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122/2002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2001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4. apríla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 návrhu poslancov Národnej rady Slovenskej republiky Ladislava Orosza a Antona Hoffmanna na vydanie zákona, ktorým sa mení a dopĺňa zákon č. 19/2002 Z. z., ktorým sa ustanovujú podmienky vydávania aproximačných nariadení vlády Slovenskej republiky (tlač 1337)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poslancov Národnej rady Slovenskej republiky Ladi</w:t>
      </w:r>
      <w:r>
        <w:rPr>
          <w:rFonts w:cs="Times New Roman"/>
        </w:rPr>
        <w:t>slava Orosza a Antona Hoffmanna na vydanie zákona, ktorým sa mení a dopĺňa zákon č. 19/2002 Z. z., ktorým sa ustanovujú podmienky vydávania aproximačných nariadení vlády Slovenskej republiky (tlač 1337),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Times New Roman"/>
        </w:rPr>
      </w:pPr>
      <w:r>
        <w:rPr>
          <w:rFonts w:cs="Times New Roman"/>
          <w:b/>
          <w:bCs/>
          <w:sz w:val="32"/>
        </w:rPr>
        <w:tab/>
      </w:r>
      <w:r>
        <w:rPr>
          <w:rFonts w:cs="Times New Roman"/>
        </w:rPr>
        <w:t>návrh</w:t>
      </w:r>
      <w:r>
        <w:rPr>
          <w:rFonts w:cs="Times New Roman"/>
        </w:rPr>
        <w:t xml:space="preserve"> poslancov Národnej rady Slovenskej republiky Ladislava Orosza a Antona Hoffmanna na vydanie zákona, ktorým sa mení a dopĺňa zákon č. 19/2002 Z. z., ktorým sa ustanovujú podmienky vydávania aproximačných nariadení vlády Slovenskej republiky, v znení schvál</w:t>
      </w:r>
      <w:r>
        <w:rPr>
          <w:rFonts w:cs="Times New Roman"/>
        </w:rPr>
        <w:t>eného pozmeňujúceho a doplňujúceho návrhu zo spoločnej správy výborov (tlač 1337a).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Times New Roman"/>
        </w:rPr>
      </w:pPr>
    </w:p>
    <w:p>
      <w:pPr>
        <w:pStyle w:val="Protokoln"/>
        <w:spacing w:before="0"/>
        <w:outlineLvl w:val="0"/>
        <w:rPr>
          <w:rFonts w:cs="Times New Roman"/>
        </w:rPr>
      </w:pPr>
    </w:p>
    <w:p>
      <w:pPr>
        <w:pStyle w:val="Protokoln"/>
        <w:spacing w:before="0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pStyle w:val="BodyText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181</Words>
  <Characters>1037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2002-04-10T16:23:00Z</dcterms:created>
  <dcterms:modified xsi:type="dcterms:W3CDTF">2002-04-10T16:23:00Z</dcterms:modified>
</cp:coreProperties>
</file>