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2031/2001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1925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februára 2002</w:t>
      </w:r>
    </w:p>
    <w:p>
      <w:pPr>
        <w:rPr>
          <w:rFonts w:cs="Times New Roman"/>
        </w:rPr>
      </w:pPr>
    </w:p>
    <w:p>
      <w:pPr>
        <w:pStyle w:val="BodyText"/>
      </w:pPr>
      <w:r>
        <w:t>k vládnemu návrhu zákona o používaní genetických technológií a  geneticky modifi- kovaných organizmov (tlač 1245)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ab/>
        <w:t>po prerokovaní v</w:t>
      </w:r>
      <w:r>
        <w:rPr>
          <w:rFonts w:cs="Arial"/>
        </w:rPr>
        <w:t>ládneho návrhu zákona o používaní genetických technológií a  geneticky modifikovaných organizmov (tlač 1245), v druhom a treťom čítaní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c h v a ľ u j e</w:t>
      </w:r>
    </w:p>
    <w:p>
      <w:pPr>
        <w:jc w:val="both"/>
        <w:rPr>
          <w:rFonts w:cs="Arial"/>
          <w:b/>
          <w:bCs/>
          <w:sz w:val="32"/>
        </w:rPr>
      </w:pPr>
    </w:p>
    <w:p>
      <w:pPr>
        <w:pStyle w:val="BodyText"/>
      </w:pPr>
      <w:r>
        <w:tab/>
        <w:t>vládny návrh zákona o používaní genetických technológií a  geneticky modifi- kovaných organizmov, v znení schválených pozmeňujúcich a doplňujúcich návrhov zo spoločnej správy výborov (tlač 1245a) a pozmeňujúcich a doplňujúcich návrhov poslancov z rozpravy.</w:t>
      </w:r>
    </w:p>
    <w:p>
      <w:pPr>
        <w:jc w:val="both"/>
        <w:rPr>
          <w:rFonts w:cs="Times New Roman"/>
        </w:rPr>
      </w:pPr>
    </w:p>
    <w:p>
      <w:pPr>
        <w:ind w:left="340" w:hanging="340"/>
        <w:jc w:val="both"/>
        <w:rPr>
          <w:rFonts w:cs="Arial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</w:t>
      </w:r>
      <w:r>
        <w:rPr>
          <w:rFonts w:cs="Times New Roman"/>
        </w:rPr>
        <w:t>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126</Words>
  <Characters>721</Characters>
  <Application>Microsoft Office Word</Application>
  <DocSecurity>0</DocSecurity>
  <Lines>0</Lines>
  <Paragraphs>0</Paragraphs>
  <ScaleCrop>false</ScaleCrop>
  <Company>Kancelária NR SR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2002-02-19T14:40:00Z</dcterms:created>
  <dcterms:modified xsi:type="dcterms:W3CDTF">2002-02-19T14:40:00Z</dcterms:modified>
</cp:coreProperties>
</file>