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122/2002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1906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februára 2002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>návrhu poslancov Národnej rady Slovenskej republiky Ladislava OROSZA a Antona HOFFMANNA na vydanie zákona, ktorým sa mení a dopĺňa zákon</w:t>
        <w:br/>
        <w:t>č. 19/2002 Z. z., ktorým sa ustanovujú podmienky vydávania aproximačných nariadení vlády Slovenskej republiky (tlač 1337)</w:t>
      </w:r>
      <w:r>
        <w:rPr>
          <w:rFonts w:cs="Arial"/>
          <w:sz w:val="24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poslancov Národnej rady Slovenskej republiky Ladislava OROSZA a Antona HOFFMANNA na vydanie zákona, ktorým sa mení a dopĺňa zákon č. 19/2002 Z. z., ktorým sa ustanovujú podmienky vydávania aproximačných nariadení vlády Slovenskej republiky (tlač 1337),</w:t>
      </w:r>
      <w:r>
        <w:rPr>
          <w:rFonts w:cs="Arial"/>
          <w:sz w:val="24"/>
        </w:rPr>
        <w:t xml:space="preserve">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 xml:space="preserve">r o z h o d l a,  ž </w:t>
      </w:r>
      <w:r>
        <w:rPr>
          <w:rFonts w:cs="Arial"/>
        </w:rPr>
        <w:t>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 xml:space="preserve">p r i d e ľ </w:t>
      </w:r>
      <w:r>
        <w:rPr>
          <w:rFonts w:cs="Arial"/>
        </w:rPr>
        <w:t>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>návrh poslancov Národnej rady Slovenskej republiky Ladislava OROSZA a Antona HOFFMANNA na vydanie zákona, ktorým sa mení a dopĺňa zákon č. 19/2002 Z. z., ktorým sa ustanovujú podmienky vydávania aproximačných nariadení vlády Slovenskej republiky (tlač 1337)</w:t>
      </w: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 xml:space="preserve">Výboru Národnej rady Slovenskej republiky pre verejnú správu 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ľudské práva a národnosti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pôdohospodárstvo;</w:t>
      </w:r>
    </w:p>
    <w:p>
      <w:pPr>
        <w:ind w:left="1413"/>
        <w:jc w:val="both"/>
        <w:rPr>
          <w:rFonts w:cs="Times New Roman"/>
        </w:rPr>
      </w:pPr>
    </w:p>
    <w:p>
      <w:pPr>
        <w:jc w:val="both"/>
        <w:rPr>
          <w:rFonts w:cs="Times New Roman"/>
          <w:sz w:val="2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2002 a v gestorskom výbore do 15.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300</Words>
  <Characters>1710</Characters>
  <Application>Microsoft Office Word</Application>
  <DocSecurity>0</DocSecurity>
  <Lines>0</Lines>
  <Paragraphs>0</Paragraphs>
  <ScaleCrop>false</ScaleCrop>
  <Company>Kancelária NR SR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2002-02-19T12:34:00Z</dcterms:created>
  <dcterms:modified xsi:type="dcterms:W3CDTF">2002-02-26T07:50:00Z</dcterms:modified>
</cp:coreProperties>
</file>