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2037/2001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1829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 19. decembra 2001</w:t>
      </w: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návrhu poslancov Národnej rady Slovenskej republiky Kláry SÁRKÖZY a Jána LANGOŠA na vydanie zákona, ktorým sa mení a dopĺňa zákon č. 94/1963 Zb. o rodine v znení neskorších predpisov (tlač 1260)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po prerokovaní návrhu poslancov Národnej rady Slovenskej republiky Kláry SÁRKÖZY a Jána LANGOŠA na vydanie zákona, ktorým sa mení a dopĺňa zákon</w:t>
        <w:br/>
        <w:t>č. 94/1963 Zb. o rodine v znení neskorších predpisov (tlač 1260),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</w:t>
      </w:r>
      <w:r>
        <w:rPr>
          <w:rFonts w:cs="Arial"/>
        </w:rPr>
        <w:t xml:space="preserve">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jc w:val="both"/>
        <w:rPr>
          <w:rFonts w:cs="Arial"/>
          <w:b/>
          <w:sz w:val="32"/>
        </w:rPr>
      </w:pPr>
    </w:p>
    <w:p>
      <w:pPr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ind w:left="1200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 xml:space="preserve">        návrh poslancov Národnej rady Slovenskej republiky Kláry SÁRKÖZY a Jána LANGOŠA na vydanie zákona, ktorým sa mení a dopĺňa zákon č. 94/1963 Zb. o rodine v znení neskorších predpisov (tlač 1260)</w:t>
      </w:r>
    </w:p>
    <w:p>
      <w:pPr>
        <w:pStyle w:val="BodyText"/>
        <w:keepNext w:val="0"/>
        <w:keepLines w:val="0"/>
        <w:ind w:firstLine="708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tabs>
          <w:tab w:val="left" w:pos="1440"/>
        </w:tabs>
        <w:ind w:firstLine="1260"/>
        <w:jc w:val="both"/>
        <w:rPr>
          <w:rFonts w:cs="Times New Roman"/>
        </w:rPr>
      </w:pPr>
      <w:r>
        <w:rPr>
          <w:rFonts w:cs="Times New Roman"/>
        </w:rPr>
        <w:t>Ústavnoprávnemu výboru Národnej rady Slovenskej republiky</w:t>
      </w:r>
    </w:p>
    <w:p>
      <w:pPr>
        <w:ind w:left="1413" w:hanging="153"/>
        <w:jc w:val="both"/>
        <w:rPr>
          <w:rFonts w:cs="Times New Roman"/>
        </w:rPr>
      </w:pPr>
      <w:r>
        <w:rPr>
          <w:rFonts w:cs="Times New Roman"/>
        </w:rPr>
        <w:t>Výboru Národnej rad</w:t>
      </w:r>
      <w:r>
        <w:rPr>
          <w:rFonts w:cs="Times New Roman"/>
        </w:rPr>
        <w:t>y Slovenskej republiky pre sociálne veci a bývanie a</w:t>
      </w:r>
    </w:p>
    <w:p>
      <w:pPr>
        <w:pStyle w:val="BodyTextIndent2"/>
        <w:rPr>
          <w:rFonts w:cs="Times New Roman"/>
        </w:rPr>
      </w:pPr>
      <w:r>
        <w:rPr>
          <w:rFonts w:cs="Times New Roman"/>
        </w:rPr>
        <w:t>Výboru Národnej rady Slovenskej republiky pre ľudské práva a národnosti;</w:t>
      </w:r>
    </w:p>
    <w:p>
      <w:pPr>
        <w:rPr>
          <w:rFonts w:cs="Times New Roman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Ústavnoprávny výbor Národnej rady Slovenskej repub</w:t>
      </w:r>
      <w:r>
        <w:rPr>
          <w:rFonts w:cs="Arial"/>
        </w:rPr>
        <w:t>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22. januára 2002 a v gestorskom výbore do 24. januára 2002.</w:t>
      </w: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5664" w:hanging="5664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Pavol  K a n d r á č   v. r.</w:t>
      </w:r>
    </w:p>
    <w:p>
      <w:pPr>
        <w:pStyle w:val="Protokoln"/>
        <w:keepNext w:val="0"/>
        <w:keepLines w:val="0"/>
        <w:spacing w:before="0"/>
        <w:rPr>
          <w:rFonts w:cs="Arial"/>
          <w:spacing w:val="0"/>
        </w:rPr>
      </w:pPr>
      <w:r>
        <w:rPr>
          <w:rFonts w:cs="Arial"/>
          <w:spacing w:val="0"/>
        </w:rPr>
        <w:t>Ladislav  A m b r ó š   v. r.</w:t>
      </w:r>
    </w:p>
    <w:p>
      <w:pPr>
        <w:pStyle w:val="BodyText"/>
        <w:keepNext w:val="0"/>
        <w:keepLines w:val="0"/>
        <w:rPr>
          <w:rFonts w:cs="Arial"/>
        </w:rPr>
      </w:pP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odyTextIndent2">
    <w:name w:val="Body Text Indent 2"/>
    <w:basedOn w:val="Normal"/>
    <w:pPr>
      <w:ind w:left="1260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266</Words>
  <Characters>1518</Characters>
  <Application>Microsoft Office Word</Application>
  <DocSecurity>0</DocSecurity>
  <Lines>0</Lines>
  <Paragraphs>0</Paragraphs>
  <ScaleCrop>false</ScaleCrop>
  <Company>Kancelária NR SR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2001-12-21T07:56:00Z</cp:lastPrinted>
  <dcterms:created xsi:type="dcterms:W3CDTF">2001-12-21T07:57:00Z</dcterms:created>
  <dcterms:modified xsi:type="dcterms:W3CDTF">2001-12-28T09:00:00Z</dcterms:modified>
</cp:coreProperties>
</file>