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1579/2001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1764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decembra 2001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BodyText"/>
      </w:pPr>
      <w:r>
        <w:t xml:space="preserve">k návrhu skupiny poslancov Národnej rady Slovenskej republiky na vydanie zákona, ktorým sa mení a dopĺňa zákon č. 138/1992 Zb. o autorizovaných architektoch a autorizovaných stavebných inžinieroch v znení zákona č. 236/2000 Z. z., zákon </w:t>
        <w:br/>
        <w:t>č. 50/1976 Zb. o územnom plánovaní a stavebnom poriadku (stavebný zákon) v znení zákona č. 237/2000 Z. z. a zákon č. 455/1991 Zb. o živnostenskom podnikaní (živnostenský zákon) v znení neskorších predpisov (tlač 1129)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  <w:b/>
          <w:bCs/>
          <w:sz w:val="32"/>
        </w:rPr>
      </w:pPr>
    </w:p>
    <w:p>
      <w:pPr>
        <w:keepNext w:val="0"/>
        <w:keepLines w:val="0"/>
        <w:jc w:val="both"/>
        <w:rPr>
          <w:rFonts w:cs="Arial"/>
        </w:rPr>
      </w:pPr>
      <w:r>
        <w:rPr>
          <w:rFonts w:cs="Times New Roman"/>
          <w:sz w:val="32"/>
        </w:rPr>
        <w:tab/>
      </w:r>
      <w:r>
        <w:rPr>
          <w:rFonts w:cs="Times New Roman"/>
        </w:rPr>
        <w:t>po prerokovaní n</w:t>
      </w:r>
      <w:r>
        <w:rPr>
          <w:rFonts w:cs="Arial"/>
        </w:rPr>
        <w:t>ávrhu skupiny poslancov Národnej rady Slovenskej republiky na vydanie zákona, ktorým sa mení a dopĺňa zákon č. 138/1992 Zb. o autorizovaných architektoch a autorizovaných stavebných inžinieroch v znení zákona č. 236/2000 Z. z., zákon č. 50/1976 Zb. o územnom plánovaní a stavebnom poriadku (stavebný zákon) v znení zákona č. 237/2000 Z. z. a zákon č. 455/1991 Zb. o živnostenskom podnikaní (živnostenský zákon) v znení neskorších predpisov (tlač 1129), v druhom a treťom čítaní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keepNext w:val="0"/>
        <w:keepLines w:val="0"/>
        <w:jc w:val="both"/>
        <w:rPr>
          <w:rFonts w:cs="Arial"/>
          <w:b/>
          <w:bCs/>
          <w:sz w:val="32"/>
        </w:rPr>
      </w:pPr>
    </w:p>
    <w:p>
      <w:pPr>
        <w:keepNext w:val="0"/>
        <w:keepLines w:val="0"/>
        <w:jc w:val="both"/>
        <w:rPr>
          <w:rFonts w:cs="Arial"/>
          <w:b/>
          <w:bCs/>
          <w:sz w:val="32"/>
        </w:rPr>
      </w:pPr>
    </w:p>
    <w:p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ab/>
        <w:t>návrh skupiny poslancov Národnej rady Slovenskej republiky na vydanie z</w:t>
      </w:r>
      <w:r>
        <w:rPr>
          <w:rFonts w:cs="Arial"/>
        </w:rPr>
        <w:t>ákona, ktorým sa mení a dopĺňa zákon č. 138/1992 Zb. o autorizovaných architektoch a autorizovaných stavebných inžinieroch v znení zákona č. 236/2000</w:t>
        <w:br/>
        <w:t>Z. z., zákon č. 50/1976 Zb. o územnom plánovaní a stavebnom poriadku (stavebný zákon) v znení zákona č. 237/2000 Z. z. a zákon č. 455/1991 Zb. o živnostenskom podnikaní (živnostenský zákon) v znení neskorších predpisov, v znení schválených pozmeňujúcich a doplňujúcich návrhov zo spoločnej správy výborov (tlač 1129a) a pozmeňujúceho návrhu poslancov z rozpravy.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5664" w:hanging="5664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jc w:val="left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Pavol  K a n d r á č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Ladislav  A m b r ó š   v. r.</w:t>
      </w: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281</Words>
  <Characters>1603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2001-12-12T10:30:00Z</cp:lastPrinted>
  <dcterms:created xsi:type="dcterms:W3CDTF">2001-12-05T10:03:00Z</dcterms:created>
  <dcterms:modified xsi:type="dcterms:W3CDTF">2001-12-12T10:31:00Z</dcterms:modified>
</cp:coreProperties>
</file>