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1723/2000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1138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2. novembra 2000</w:t>
      </w:r>
    </w:p>
    <w:p>
      <w:pPr>
        <w:rPr>
          <w:rFonts w:cs="Times New Roman"/>
        </w:rPr>
      </w:pPr>
    </w:p>
    <w:p>
      <w:pPr>
        <w:pStyle w:val="Footer"/>
        <w:keepNext/>
        <w:keepLines/>
        <w:tabs>
          <w:tab w:val="clear" w:pos="4536"/>
          <w:tab w:val="clear" w:pos="9072"/>
        </w:tabs>
        <w:jc w:val="both"/>
        <w:rPr>
          <w:rFonts w:ascii="Arial" w:hAnsi="Arial" w:cs="Times New Roman"/>
        </w:rPr>
      </w:pPr>
      <w:r>
        <w:rPr>
          <w:rFonts w:ascii="Arial" w:hAnsi="Arial" w:cs="Arial"/>
        </w:rPr>
        <w:t>k vládnemu návrhu zákona, ktorým sa mení a dopĺňa zákon č. 141/1961 Zb. o trestnom konaní súdnom (Trestný poriadok) v znení neskorších predpisov (tlač 820) – prvé čítanie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pStyle w:val="Heading4"/>
        <w:ind w:firstLine="708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jc w:val="left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 prerokovaní vládneho návrhu zákona, ktorým sa mení a dopĺňa zákon </w:t>
        <w:br/>
        <w:t>č. 141/1961 Zb. o trestnom konaní súdnom (Trestný poriadok) v znení neskorších predpisov (tlač 820), v prvom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Footer"/>
        <w:keepNext/>
        <w:keepLines/>
        <w:tabs>
          <w:tab w:val="clear" w:pos="4536"/>
          <w:tab w:val="clear" w:pos="9072"/>
        </w:tabs>
        <w:ind w:firstLine="708"/>
        <w:rPr>
          <w:rFonts w:ascii="Arial" w:hAnsi="Arial" w:cs="Times New Roman"/>
          <w:b/>
          <w:bCs/>
          <w:sz w:val="32"/>
        </w:rPr>
      </w:pPr>
      <w:r>
        <w:rPr>
          <w:rFonts w:ascii="Arial" w:hAnsi="Arial" w:cs="Times New Roman"/>
          <w:b/>
          <w:bCs/>
          <w:sz w:val="32"/>
        </w:rPr>
        <w:t>A.  r o z h o d l a , že</w:t>
      </w:r>
    </w:p>
    <w:p>
      <w:pPr>
        <w:jc w:val="left"/>
        <w:rPr>
          <w:rFonts w:cs="Times New Roman"/>
        </w:rPr>
      </w:pPr>
    </w:p>
    <w:p>
      <w:pPr>
        <w:pStyle w:val="BodyTextIndent2"/>
        <w:rPr>
          <w:rFonts w:cs="Times New Roman"/>
        </w:rPr>
      </w:pPr>
      <w:r>
        <w:rPr>
          <w:rFonts w:cs="Times New Roman"/>
        </w:rPr>
        <w:t xml:space="preserve">podľa § 73 ods. 3 písm. c) zákona Národnej rady Slovenskej republiky </w:t>
        <w:br/>
        <w:t xml:space="preserve">č. 350/1996 Z. z. o rokovacom poriadku Národnej rady Slovenskej republiky v znení neskorších predpisov </w:t>
      </w:r>
    </w:p>
    <w:p>
      <w:pPr>
        <w:ind w:firstLine="1247"/>
        <w:jc w:val="both"/>
        <w:rPr>
          <w:rFonts w:cs="Times New Roman"/>
        </w:rPr>
      </w:pPr>
    </w:p>
    <w:p>
      <w:pPr>
        <w:ind w:firstLine="1247"/>
        <w:jc w:val="both"/>
        <w:rPr>
          <w:rFonts w:cs="Times New Roman"/>
        </w:rPr>
      </w:pPr>
      <w:r>
        <w:rPr>
          <w:rFonts w:cs="Times New Roman"/>
        </w:rPr>
        <w:t>prerokuje uvedený vládny návrh zákona v druhom čítaní;</w:t>
      </w:r>
    </w:p>
    <w:p>
      <w:pPr>
        <w:pStyle w:val="Footer"/>
        <w:keepNext/>
        <w:keepLines/>
        <w:tabs>
          <w:tab w:val="clear" w:pos="4536"/>
          <w:tab w:val="clear" w:pos="9072"/>
        </w:tabs>
        <w:rPr>
          <w:rFonts w:ascii="Arial" w:hAnsi="Arial" w:cs="Times New Roman"/>
        </w:rPr>
      </w:pPr>
    </w:p>
    <w:p>
      <w:pPr>
        <w:pStyle w:val="Footer"/>
        <w:keepNext/>
        <w:keepLines/>
        <w:tabs>
          <w:tab w:val="clear" w:pos="4536"/>
          <w:tab w:val="clear" w:pos="9072"/>
        </w:tabs>
        <w:rPr>
          <w:rFonts w:ascii="Arial" w:hAnsi="Arial" w:cs="Times New Roman"/>
        </w:rPr>
      </w:pPr>
    </w:p>
    <w:p>
      <w:pPr>
        <w:pStyle w:val="Footer"/>
        <w:keepNext/>
        <w:keepLines/>
        <w:tabs>
          <w:tab w:val="clear" w:pos="4536"/>
          <w:tab w:val="clear" w:pos="9072"/>
        </w:tabs>
        <w:ind w:firstLine="708"/>
        <w:rPr>
          <w:rFonts w:ascii="Arial" w:hAnsi="Arial" w:cs="Times New Roman"/>
          <w:b/>
          <w:bCs/>
          <w:sz w:val="32"/>
        </w:rPr>
      </w:pPr>
      <w:r>
        <w:rPr>
          <w:rFonts w:ascii="Arial" w:hAnsi="Arial" w:cs="Times New Roman"/>
          <w:b/>
          <w:bCs/>
          <w:sz w:val="32"/>
        </w:rPr>
        <w:t xml:space="preserve">B.  p r i d e ľ u j e </w:t>
      </w:r>
    </w:p>
    <w:p>
      <w:pPr>
        <w:jc w:val="left"/>
        <w:rPr>
          <w:rFonts w:cs="Times New Roman"/>
          <w:b/>
          <w:bCs/>
        </w:rPr>
      </w:pPr>
    </w:p>
    <w:p>
      <w:pPr>
        <w:ind w:firstLine="1247"/>
        <w:jc w:val="left"/>
        <w:rPr>
          <w:rFonts w:cs="Times New Roman"/>
        </w:rPr>
      </w:pPr>
      <w:r>
        <w:rPr>
          <w:rFonts w:cs="Times New Roman"/>
        </w:rPr>
        <w:t xml:space="preserve">podľa § 74 ods. 1 citovaného zákona </w:t>
      </w:r>
    </w:p>
    <w:p>
      <w:pPr>
        <w:pStyle w:val="Footer"/>
        <w:keepNext/>
        <w:keepLines/>
        <w:tabs>
          <w:tab w:val="clear" w:pos="4536"/>
          <w:tab w:val="clear" w:pos="9072"/>
        </w:tabs>
        <w:jc w:val="both"/>
        <w:rPr>
          <w:rFonts w:cs="Times New Roman"/>
        </w:rPr>
      </w:pPr>
    </w:p>
    <w:p>
      <w:pPr>
        <w:ind w:firstLine="1247"/>
        <w:jc w:val="both"/>
        <w:rPr>
          <w:rFonts w:cs="Times New Roman"/>
        </w:rPr>
      </w:pPr>
      <w:r>
        <w:rPr>
          <w:rFonts w:cs="Times New Roman"/>
        </w:rPr>
        <w:t>vládny návrh zákona, ktorým sa mení a dopĺňa zákon č. 141/1961 Zb. o trestnom konaní súdnom (Trestný poriadok) v znení neskorších predpisov (tlač 820)</w:t>
      </w:r>
    </w:p>
    <w:p>
      <w:pPr>
        <w:pStyle w:val="BodyTextInden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Heading1"/>
        <w:rPr>
          <w:rFonts w:cs="Times New Roman"/>
        </w:rPr>
      </w:pPr>
      <w:r>
        <w:rPr>
          <w:rFonts w:cs="Times New Roman"/>
        </w:rPr>
        <w:t>NÁRODNÁ R</w:t>
      </w:r>
      <w:r>
        <w:rPr>
          <w:rFonts w:cs="Times New Roman"/>
        </w:rPr>
        <w:t>ADA SLOVENSKEJ REPUBLIKY</w:t>
      </w:r>
    </w:p>
    <w:p>
      <w:pPr>
        <w:ind w:firstLine="1247"/>
        <w:jc w:val="left"/>
        <w:rPr>
          <w:rFonts w:cs="Times New Roman"/>
        </w:rPr>
      </w:pPr>
    </w:p>
    <w:p>
      <w:pPr>
        <w:ind w:firstLine="1247"/>
        <w:jc w:val="left"/>
        <w:rPr>
          <w:rFonts w:cs="Times New Roman"/>
        </w:rPr>
      </w:pPr>
    </w:p>
    <w:p>
      <w:pPr>
        <w:ind w:firstLine="1247"/>
        <w:jc w:val="left"/>
        <w:rPr>
          <w:rFonts w:cs="Times New Roman"/>
        </w:rPr>
      </w:pPr>
      <w:r>
        <w:rPr>
          <w:rFonts w:cs="Times New Roman"/>
          <w:b/>
          <w:bCs/>
          <w:u w:val="single"/>
        </w:rPr>
        <w:t>na prerokovanie</w:t>
      </w:r>
    </w:p>
    <w:p>
      <w:pPr>
        <w:ind w:firstLine="1247"/>
        <w:jc w:val="left"/>
        <w:rPr>
          <w:rFonts w:cs="Times New Roman"/>
        </w:rPr>
      </w:pPr>
    </w:p>
    <w:p>
      <w:pPr>
        <w:ind w:firstLine="1247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ind w:left="1247"/>
        <w:jc w:val="both"/>
        <w:rPr>
          <w:rFonts w:cs="Times New Roman"/>
        </w:rPr>
      </w:pPr>
      <w:r>
        <w:rPr>
          <w:rFonts w:cs="Times New Roman"/>
        </w:rPr>
        <w:t>Výboru Národnej rady Slovenskej republiky pre obranu a bezpečnosť;</w:t>
      </w:r>
    </w:p>
    <w:p>
      <w:pPr>
        <w:rPr>
          <w:rFonts w:cs="Times New Roman"/>
        </w:rPr>
      </w:pPr>
    </w:p>
    <w:p>
      <w:pPr>
        <w:pStyle w:val="Footer"/>
        <w:keepNext/>
        <w:keepLines/>
        <w:tabs>
          <w:tab w:val="clear" w:pos="4536"/>
          <w:tab w:val="clear" w:pos="9072"/>
        </w:tabs>
        <w:ind w:firstLine="708"/>
        <w:rPr>
          <w:rFonts w:ascii="Arial" w:hAnsi="Arial" w:cs="Times New Roman"/>
          <w:b/>
          <w:bCs/>
          <w:sz w:val="32"/>
        </w:rPr>
      </w:pPr>
      <w:r>
        <w:rPr>
          <w:rFonts w:ascii="Arial" w:hAnsi="Arial" w:cs="Times New Roman"/>
          <w:b/>
          <w:bCs/>
          <w:sz w:val="32"/>
        </w:rPr>
        <w:t>C.  u r č u j e</w:t>
      </w:r>
    </w:p>
    <w:p>
      <w:pPr>
        <w:jc w:val="left"/>
        <w:rPr>
          <w:rFonts w:cs="Times New Roman"/>
        </w:rPr>
      </w:pPr>
    </w:p>
    <w:p>
      <w:pPr>
        <w:ind w:firstLine="1247"/>
        <w:jc w:val="left"/>
        <w:rPr>
          <w:rFonts w:cs="Times New Roman"/>
        </w:rPr>
      </w:pPr>
      <w:r>
        <w:rPr>
          <w:rFonts w:cs="Times New Roman"/>
        </w:rPr>
        <w:t>podľa § 74 ods. 1 a 2 citovaného zákona</w:t>
      </w:r>
    </w:p>
    <w:p>
      <w:pPr>
        <w:ind w:firstLine="1247"/>
        <w:jc w:val="lef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>1. ako gestorský Výbor Národnej rady Slovenskej republiky pre obranu a bezpečnosť,</w:t>
      </w:r>
    </w:p>
    <w:p>
      <w:pPr>
        <w:ind w:firstLine="1247"/>
        <w:jc w:val="lef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>2. lehotu na prerokovanie uvedeného návrhu zákona v druhom čítaní vo výboroch, vrátane v gestorskom výbore s termínom ihneď.</w:t>
      </w: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Marián  A n t e c k 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Dušan  Š v a n t n e r  v. r.</w:t>
      </w:r>
    </w:p>
    <w:p>
      <w:pPr>
        <w:jc w:val="both"/>
        <w:rPr>
          <w:rFonts w:cs="Times New Roman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Indent3">
    <w:name w:val="Body Text Indent 3"/>
    <w:basedOn w:val="Normal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2">
    <w:name w:val="Body Text Indent 2"/>
    <w:basedOn w:val="Normal"/>
    <w:pPr>
      <w:ind w:firstLine="1260"/>
      <w:jc w:val="both"/>
    </w:pPr>
  </w:style>
  <w:style w:type="paragraph" w:styleId="BodyTextIndent">
    <w:name w:val="Body Text Indent"/>
    <w:basedOn w:val="Normal"/>
    <w:pPr>
      <w:ind w:firstLine="1247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233</Words>
  <Characters>1332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5</cp:revision>
  <cp:lastPrinted>2000-11-06T11:17:00Z</cp:lastPrinted>
  <dcterms:created xsi:type="dcterms:W3CDTF">2000-11-06T10:28:00Z</dcterms:created>
  <dcterms:modified xsi:type="dcterms:W3CDTF">2000-11-07T10:33:00Z</dcterms:modified>
</cp:coreProperties>
</file>