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534/2000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917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20. júna 2000</w:t>
      </w:r>
    </w:p>
    <w:p>
      <w:pPr>
        <w:jc w:val="left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 vládnemu návrhu zákona, ktorým sa dopĺňa zákon č. 600/1992 Zb. o cenných papieroch v znení neskorších predpisov (tlač 572)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</w:rPr>
      </w:pPr>
      <w:r>
        <w:rPr>
          <w:rFonts w:cs="Times New Roman"/>
        </w:rPr>
        <w:tab/>
      </w:r>
      <w:r>
        <w:rPr>
          <w:rFonts w:cs="Times New Roman"/>
          <w:b/>
          <w:bCs/>
          <w:sz w:val="32"/>
        </w:rPr>
        <w:t>Národná  rada  Slovenskej  republiky</w:t>
      </w:r>
    </w:p>
    <w:p>
      <w:pPr>
        <w:jc w:val="left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 prerokovaní vládneho návrhu zákona, ktorým sa dopĺňa zákon č. 600/1992 Zb. o cenných papieroch v znení neskorších predpisov (tlač 572), v druhom a treťom čítaní</w:t>
      </w:r>
    </w:p>
    <w:p>
      <w:pPr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 xml:space="preserve">s c h v a ľ u j e </w:t>
      </w: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>vládny návrh zákona, ktorým sa dopĺňa zákon č. 600/1992 Zb. o cenných papieroch v znení neskorších predpisov, v  znení schváleného pozmeňujúceho návrhu zo spoločnej správy výborov (tlač 572a).</w:t>
      </w: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</w:t>
      </w:r>
      <w:r>
        <w:rPr>
          <w:rFonts w:cs="Times New Roman"/>
        </w:rPr>
        <w:t>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Jaroslav  S l a n ý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Milan  I š t v á n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119</Words>
  <Characters>682</Characters>
  <Application>Microsoft Office Word</Application>
  <DocSecurity>0</DocSecurity>
  <Lines>0</Lines>
  <Paragraphs>0</Paragraphs>
  <ScaleCrop>false</ScaleCrop>
  <Company>Kancelária NR SR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IM5403/6547</cp:lastModifiedBy>
  <cp:revision>3</cp:revision>
  <cp:lastPrinted>2000-06-26T11:54:00Z</cp:lastPrinted>
  <dcterms:created xsi:type="dcterms:W3CDTF">2000-06-26T11:51:00Z</dcterms:created>
  <dcterms:modified xsi:type="dcterms:W3CDTF">2000-06-26T11:55:00Z</dcterms:modified>
</cp:coreProperties>
</file>