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  <w:lang w:val="cs-CZ"/>
        </w:rPr>
        <w:t>Číslo: 1821/1999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696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  <w:lang w:val="cs-CZ"/>
        </w:rPr>
        <w:t>zo 4. februára 2000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k návrhu skupiny poslancov Národnej rady Slovenskej republiky na vydanie zákona, ktorým sa mení a dopĺňa zákon č. 141/1961 Zb. o trestnom konaní súdnom (Trestný poriadok) v znení neskorších predpisov (tlač 490)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po prerokovaní návrhu skupiny poslancov Národnej rady Slovenskej republiky na vydanie zákona, ktorým sa mení a dopĺňa zákon č. 141/1961 Zb. o trestnom konaní súdnom (Trestný poriadok) v znení neskorších predpisov (tlač 490),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alItalic"/>
        <w:rPr>
          <w:rFonts w:cs="Times New Roman"/>
        </w:rPr>
      </w:pPr>
      <w:r>
        <w:rPr>
          <w:rFonts w:cs="Times New Roman"/>
        </w:rPr>
        <w:t>prerokuje uvedený návrh zákona v druhom čítaní;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  <w:lang w:val="cs-CZ"/>
        </w:rPr>
        <w:t>návrh skupiny poslancov Národnej rady Slovenskej republiky na vydanie zákona, ktorým sa mení a dopĺňa zákon č. 141/1961 Zb. o trestnom konaní súdnom (Trestný poriadok) v znení neskorších predpisov (tlač 490)</w:t>
      </w:r>
    </w:p>
    <w:p>
      <w:pPr>
        <w:pStyle w:val="NormalUnderline"/>
        <w:rPr>
          <w:rFonts w:cs="Times New Roman"/>
        </w:rPr>
      </w:pPr>
      <w:r>
        <w:rPr>
          <w:rFonts w:cs="Times New Roman"/>
        </w:rPr>
        <w:t>na prerokovanie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Ústavnoprávnemu výboru Národnej rady Slovenskej republiky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Výboru Národnej rady Slovenskej republiky pre obranu a bezpečnosť a</w:t>
      </w:r>
    </w:p>
    <w:p>
      <w:pPr>
        <w:rPr>
          <w:rFonts w:cs="Times New Roman"/>
        </w:rPr>
      </w:pPr>
      <w:r>
        <w:rPr>
          <w:rFonts w:cs="Times New Roman"/>
          <w:lang w:val="cs-CZ"/>
        </w:rPr>
        <w:t>Výboru Národnej rady Slovenskej republiky pre ľudské práva a národ</w:t>
      </w:r>
      <w:r>
        <w:rPr>
          <w:rFonts w:cs="Times New Roman"/>
          <w:lang w:val="cs-CZ"/>
        </w:rPr>
        <w:t>nosti;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  <w:lang w:val="cs-CZ"/>
        </w:rPr>
      </w:pPr>
      <w:r>
        <w:rPr>
          <w:rFonts w:cs="Times New Roman"/>
          <w:lang w:val="cs-CZ"/>
        </w:rPr>
        <w:t>1. ako gestorský Ústavnoprávny výbor Národnej rady Slovenskej republiky,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  <w:lang w:val="cs-CZ"/>
        </w:rPr>
        <w:t>2. lehotu na prerokovanie uvedeného návrhu zákona v druhom čítaní vo výboroch do 9. apríla 2000 a v gestorskom výbore do 10. a</w:t>
      </w:r>
      <w:r>
        <w:rPr>
          <w:rFonts w:cs="Times New Roman"/>
          <w:lang w:val="cs-CZ"/>
        </w:rPr>
        <w:t>príla 2000.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242</Words>
  <Characters>1382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>II. čítanie</dc:subject>
  <dc:creator>PC</dc:creator>
  <cp:lastModifiedBy>StanoDz</cp:lastModifiedBy>
  <cp:revision>4</cp:revision>
  <cp:lastPrinted>2000-11-20T14:06:00Z</cp:lastPrinted>
  <dcterms:created xsi:type="dcterms:W3CDTF">2000-11-22T11:53:00Z</dcterms:created>
  <dcterms:modified xsi:type="dcterms:W3CDTF">2001-01-16T09:33:00Z</dcterms:modified>
</cp:coreProperties>
</file>