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1230/1998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63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20. novembra 1998</w:t>
      </w:r>
    </w:p>
    <w:p>
      <w:pPr>
        <w:rPr>
          <w:rFonts w:cs="Times New Roman"/>
        </w:rPr>
      </w:pPr>
      <w:r>
        <w:rPr>
          <w:rFonts w:cs="Times New Roman"/>
        </w:rPr>
        <w:t>k zákonu z 11. novembra 1998, ktorým sa mení a dopĺňa zákon Národnej rady Slovenskej republiky č. 192/1995 Z. z. o zabezpečení záujmov štátu pri privatizácii strategicky dôležitých štátnych podnikov a akciových spoločností v znení neskorších predpisov, vrátenému podľa čl. 105 ods. 1 Ústavy Slovenskej republiky na opätovné prerokovanie Národnou radou Slovenskej republiky (tlač 70)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</w:t>
      </w:r>
      <w:r>
        <w:rPr>
          <w:rFonts w:cs="Times New Roman"/>
        </w:rPr>
        <w:t>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čl. 87 ods. 3 Ústavy Slovenskej republiky po opätovnom prerokovaní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zákon z 11. novembra 1998, ktorým sa mení a dopĺňa zákon Národnej rady Slovenskej republiky č. 192/1995 Z. z. o zabezpečení záujmov štátu pri privatizácii strategicky dôležitých štátnych podnikov a akciových spoločností v znení neskorších predpisov vrátený vládou Slovenskej republiky podľa čl. 105 ods. 1 Ústavy Slovenskej republiky, s pripomienkami.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</w:t>
            </w:r>
            <w:r>
              <w:rPr>
                <w:rFonts w:cs="Times New Roman"/>
              </w:rPr>
              <w:t>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156</Words>
  <Characters>894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2000-12-14T13:37:00Z</dcterms:created>
  <dcterms:modified xsi:type="dcterms:W3CDTF">2000-12-14T13:38:00Z</dcterms:modified>
</cp:coreProperties>
</file>