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CD7" w:rsidRPr="00234D77" w:rsidRDefault="00BC3CD7" w:rsidP="00BC3C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0" w:name="_GoBack"/>
      <w:bookmarkEnd w:id="0"/>
    </w:p>
    <w:p w:rsidR="00BC3CD7" w:rsidRPr="00234D77" w:rsidRDefault="00BC3CD7" w:rsidP="00BC3CD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bCs/>
          <w:sz w:val="26"/>
          <w:szCs w:val="26"/>
          <w:lang w:val="x-none" w:eastAsia="cs-CZ"/>
        </w:rPr>
      </w:pPr>
      <w:r w:rsidRPr="00234D77">
        <w:rPr>
          <w:rFonts w:ascii="Times New Roman" w:eastAsia="Times New Roman" w:hAnsi="Times New Roman"/>
          <w:b/>
          <w:bCs/>
          <w:sz w:val="26"/>
          <w:szCs w:val="26"/>
          <w:lang w:val="x-none" w:eastAsia="cs-CZ"/>
        </w:rPr>
        <w:t>Predbežné stanovisko k návrhu s nižšou dôležitosťou</w:t>
      </w:r>
    </w:p>
    <w:p w:rsidR="00BC3CD7" w:rsidRDefault="00BC3CD7" w:rsidP="00BC3C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BC3CD7" w:rsidRPr="00234D77" w:rsidRDefault="00BC3CD7" w:rsidP="00BC3C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BC3CD7" w:rsidRPr="006C757C" w:rsidRDefault="00BC3CD7" w:rsidP="00BC3CD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108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</w:pPr>
      <w:r w:rsidRPr="00234D77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VŠEOBECNÁ ČASŤ</w:t>
      </w:r>
    </w:p>
    <w:p w:rsidR="00BC3CD7" w:rsidRPr="00234D77" w:rsidRDefault="00BC3CD7" w:rsidP="00BC3C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C3CD7" w:rsidRPr="00234D77" w:rsidRDefault="00BC3CD7" w:rsidP="00BC3CD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234D7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Názov</w:t>
      </w:r>
    </w:p>
    <w:p w:rsidR="00BC3CD7" w:rsidRDefault="00BC3CD7" w:rsidP="00BC3C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C3CD7">
        <w:rPr>
          <w:rFonts w:ascii="Times New Roman" w:eastAsia="Times New Roman" w:hAnsi="Times New Roman"/>
          <w:sz w:val="24"/>
          <w:szCs w:val="24"/>
        </w:rPr>
        <w:t xml:space="preserve">Návrh nariadenia Európskeho parlamentu a Rady, ktorým sa </w:t>
      </w:r>
      <w:r w:rsidR="0020506D">
        <w:rPr>
          <w:rFonts w:ascii="Times New Roman" w:eastAsia="Times New Roman" w:hAnsi="Times New Roman"/>
          <w:sz w:val="24"/>
          <w:szCs w:val="24"/>
        </w:rPr>
        <w:t>mení nariadenie (EÚ) č. 508/2014, pokiaľ ide o určité pravidlá týkajúce sa Európskeho námorného a rybárskeho fondu z dôvodu vystúpenia Spojeného kráľovstva z Únie</w:t>
      </w:r>
    </w:p>
    <w:p w:rsidR="00BC3CD7" w:rsidRPr="00234D77" w:rsidRDefault="00BC3CD7" w:rsidP="00BC3C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C3CD7" w:rsidRDefault="00BC3CD7" w:rsidP="00BC3CD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234D7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Číslo a dátum zverejnenia dokumentu EK, (prípadne číslo a dátum zverejnenia dokumentu Rady EÚ)</w:t>
      </w:r>
    </w:p>
    <w:p w:rsidR="00BC3CD7" w:rsidRPr="00A531E2" w:rsidRDefault="00BC3CD7" w:rsidP="00BC3C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52C9A">
        <w:rPr>
          <w:rFonts w:ascii="Times New Roman" w:eastAsia="Times New Roman" w:hAnsi="Times New Roman"/>
          <w:sz w:val="24"/>
          <w:szCs w:val="24"/>
          <w:lang w:eastAsia="sk-SK"/>
        </w:rPr>
        <w:t xml:space="preserve">Číslo dokumentu EK: </w:t>
      </w:r>
      <w:r w:rsidR="0020506D">
        <w:rPr>
          <w:rFonts w:ascii="Times New Roman" w:eastAsia="Times New Roman" w:hAnsi="Times New Roman"/>
          <w:sz w:val="24"/>
          <w:szCs w:val="24"/>
          <w:lang w:eastAsia="sk-SK"/>
        </w:rPr>
        <w:t>COM(2019</w:t>
      </w:r>
      <w:r w:rsidRPr="00BC3CD7">
        <w:rPr>
          <w:rFonts w:ascii="Times New Roman" w:eastAsia="Times New Roman" w:hAnsi="Times New Roman"/>
          <w:sz w:val="24"/>
          <w:szCs w:val="24"/>
          <w:lang w:eastAsia="sk-SK"/>
        </w:rPr>
        <w:t xml:space="preserve">) </w:t>
      </w:r>
      <w:r w:rsidR="0020506D">
        <w:rPr>
          <w:rFonts w:ascii="Times New Roman" w:eastAsia="Times New Roman" w:hAnsi="Times New Roman"/>
          <w:sz w:val="24"/>
          <w:szCs w:val="24"/>
          <w:lang w:eastAsia="sk-SK"/>
        </w:rPr>
        <w:t xml:space="preserve">48 </w:t>
      </w:r>
      <w:proofErr w:type="spellStart"/>
      <w:r w:rsidR="0020506D">
        <w:rPr>
          <w:rFonts w:ascii="Times New Roman" w:eastAsia="Times New Roman" w:hAnsi="Times New Roman"/>
          <w:sz w:val="24"/>
          <w:szCs w:val="24"/>
          <w:lang w:eastAsia="sk-SK"/>
        </w:rPr>
        <w:t>final</w:t>
      </w:r>
      <w:proofErr w:type="spellEnd"/>
      <w:r w:rsidR="0020506D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552C9A">
        <w:rPr>
          <w:rFonts w:ascii="Times New Roman" w:eastAsia="Times New Roman" w:hAnsi="Times New Roman"/>
          <w:sz w:val="24"/>
          <w:szCs w:val="24"/>
          <w:lang w:eastAsia="sk-SK"/>
        </w:rPr>
        <w:t xml:space="preserve">zo dňa </w:t>
      </w:r>
      <w:r w:rsidR="0020506D">
        <w:rPr>
          <w:rFonts w:ascii="Times New Roman" w:eastAsia="Times New Roman" w:hAnsi="Times New Roman"/>
          <w:sz w:val="24"/>
          <w:szCs w:val="24"/>
          <w:lang w:eastAsia="sk-SK"/>
        </w:rPr>
        <w:t>23</w:t>
      </w:r>
      <w:r w:rsidRPr="00552C9A"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  <w:r w:rsidR="0020506D">
        <w:rPr>
          <w:rFonts w:ascii="Times New Roman" w:eastAsia="Times New Roman" w:hAnsi="Times New Roman"/>
          <w:sz w:val="24"/>
          <w:szCs w:val="24"/>
          <w:lang w:eastAsia="sk-SK"/>
        </w:rPr>
        <w:t>1. 2019</w:t>
      </w:r>
    </w:p>
    <w:p w:rsidR="00BC3CD7" w:rsidRDefault="00BC3CD7" w:rsidP="00BC3C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52C9A">
        <w:rPr>
          <w:rFonts w:ascii="Times New Roman" w:eastAsia="Times New Roman" w:hAnsi="Times New Roman"/>
          <w:sz w:val="24"/>
          <w:szCs w:val="24"/>
          <w:lang w:eastAsia="sk-SK"/>
        </w:rPr>
        <w:t xml:space="preserve">Číslo dokumentu Rady: </w:t>
      </w:r>
      <w:r w:rsidR="0020506D">
        <w:rPr>
          <w:rFonts w:ascii="Times New Roman" w:eastAsia="Times New Roman" w:hAnsi="Times New Roman"/>
          <w:sz w:val="24"/>
          <w:szCs w:val="24"/>
          <w:lang w:eastAsia="sk-SK"/>
        </w:rPr>
        <w:t>5668/19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zo</w:t>
      </w:r>
      <w:r w:rsidRPr="00552C9A">
        <w:rPr>
          <w:rFonts w:ascii="Times New Roman" w:eastAsia="Times New Roman" w:hAnsi="Times New Roman"/>
          <w:sz w:val="24"/>
          <w:szCs w:val="24"/>
          <w:lang w:eastAsia="sk-SK"/>
        </w:rPr>
        <w:t xml:space="preserve"> dňa </w:t>
      </w:r>
      <w:r w:rsidR="0020506D">
        <w:rPr>
          <w:rFonts w:ascii="Times New Roman" w:eastAsia="Times New Roman" w:hAnsi="Times New Roman"/>
          <w:sz w:val="24"/>
          <w:szCs w:val="24"/>
          <w:lang w:eastAsia="sk-SK"/>
        </w:rPr>
        <w:t>23</w:t>
      </w:r>
      <w:r w:rsidRPr="00552C9A"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  <w:r w:rsidR="0020506D">
        <w:rPr>
          <w:rFonts w:ascii="Times New Roman" w:eastAsia="Times New Roman" w:hAnsi="Times New Roman"/>
          <w:sz w:val="24"/>
          <w:szCs w:val="24"/>
          <w:lang w:eastAsia="sk-SK"/>
        </w:rPr>
        <w:t>1. 2019</w:t>
      </w:r>
    </w:p>
    <w:p w:rsidR="00BC3CD7" w:rsidRPr="00552C9A" w:rsidRDefault="00BC3CD7" w:rsidP="00BC3CD7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C3CD7" w:rsidRPr="00234D77" w:rsidRDefault="00BC3CD7" w:rsidP="00BC3CD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234D7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Označenie výboru alebo pracovnej skupiny</w:t>
      </w:r>
    </w:p>
    <w:p w:rsidR="00BC3CD7" w:rsidRPr="00234D77" w:rsidRDefault="00BC3CD7" w:rsidP="00BC3C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34D77">
        <w:rPr>
          <w:rFonts w:ascii="Times New Roman" w:eastAsia="Times New Roman" w:hAnsi="Times New Roman"/>
          <w:sz w:val="24"/>
          <w:szCs w:val="24"/>
          <w:lang w:eastAsia="sk-SK"/>
        </w:rPr>
        <w:t>Pracovná skupina Rady pre vnútornú a vonkajšiu rybársku politiku</w:t>
      </w:r>
    </w:p>
    <w:p w:rsidR="00BC3CD7" w:rsidRPr="00234D77" w:rsidRDefault="00BC3CD7" w:rsidP="00BC3C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C3CD7" w:rsidRPr="00234D77" w:rsidRDefault="00BC3CD7" w:rsidP="00BC3CD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234D7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Gestorský ÚOŠS</w:t>
      </w:r>
    </w:p>
    <w:p w:rsidR="00BC3CD7" w:rsidRPr="00234D77" w:rsidRDefault="00BC3CD7" w:rsidP="00BC3C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34D77">
        <w:rPr>
          <w:rFonts w:ascii="Times New Roman" w:eastAsia="Times New Roman" w:hAnsi="Times New Roman"/>
          <w:sz w:val="24"/>
          <w:szCs w:val="24"/>
          <w:lang w:eastAsia="sk-SK"/>
        </w:rPr>
        <w:t xml:space="preserve">Ministerstvo pôdohospodárstva a rozvoja vidieka SR </w:t>
      </w:r>
    </w:p>
    <w:p w:rsidR="00BC3CD7" w:rsidRPr="00234D77" w:rsidRDefault="00BC3CD7" w:rsidP="00BC3CD7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C3CD7" w:rsidRPr="00234D77" w:rsidRDefault="00BC3CD7" w:rsidP="00BC3CD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234D7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Charakteristika prijímaného aktu</w:t>
      </w:r>
    </w:p>
    <w:p w:rsidR="0020506D" w:rsidRPr="0020506D" w:rsidRDefault="0020506D" w:rsidP="002050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sk-SK"/>
        </w:rPr>
      </w:pPr>
      <w:r w:rsidRPr="0020506D">
        <w:rPr>
          <w:rFonts w:ascii="Times New Roman" w:eastAsia="Times New Roman" w:hAnsi="Times New Roman"/>
          <w:sz w:val="24"/>
          <w:szCs w:val="24"/>
          <w:lang w:eastAsia="sk-SK"/>
        </w:rPr>
        <w:t xml:space="preserve">článok 42 a článok 43 ods. 2 Zmluvy o fungovaní Európskej únie </w:t>
      </w:r>
    </w:p>
    <w:p w:rsidR="0020506D" w:rsidRDefault="0020506D" w:rsidP="0020506D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BC3CD7" w:rsidRPr="00234D77" w:rsidRDefault="00BC3CD7" w:rsidP="00BC3CD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234D7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Metóda schvaľovania</w:t>
      </w:r>
    </w:p>
    <w:p w:rsidR="00BC3CD7" w:rsidRPr="00234D77" w:rsidRDefault="00BC3CD7" w:rsidP="00BC3C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34D77">
        <w:rPr>
          <w:rFonts w:ascii="Times New Roman" w:eastAsia="Times New Roman" w:hAnsi="Times New Roman"/>
          <w:sz w:val="24"/>
          <w:szCs w:val="24"/>
          <w:lang w:eastAsia="sk-SK"/>
        </w:rPr>
        <w:t>Kvalifikovaná väčšina</w:t>
      </w:r>
    </w:p>
    <w:p w:rsidR="00BC3CD7" w:rsidRPr="00234D77" w:rsidRDefault="00BC3CD7" w:rsidP="00BC3CD7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C3CD7" w:rsidRDefault="00BC3CD7" w:rsidP="00BC3CD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234D7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Stručné zhrnutie obsahu a cieľa návrhu</w:t>
      </w:r>
    </w:p>
    <w:p w:rsidR="00866724" w:rsidRPr="00866724" w:rsidRDefault="004F5353" w:rsidP="00866724">
      <w:pPr>
        <w:spacing w:after="24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4F5353">
        <w:rPr>
          <w:rFonts w:ascii="Times New Roman" w:hAnsi="Times New Roman"/>
          <w:sz w:val="24"/>
          <w:szCs w:val="24"/>
          <w:lang w:eastAsia="sk-SK"/>
        </w:rPr>
        <w:t>Spojené kráľovstvo 29. marca 2017 predložilo oznámenie o svojom úmysle vystúpiť z Únie podľa článku 50 Zmluvy o Európskej únii. Znamená to, že ak sa dohoda o vystúpení neratifikuje, primárne a sekundárne právne predpisy Únie sa na Spojené kráľovstvo prestan</w:t>
      </w:r>
      <w:r>
        <w:rPr>
          <w:rFonts w:ascii="Times New Roman" w:hAnsi="Times New Roman"/>
          <w:sz w:val="24"/>
          <w:szCs w:val="24"/>
          <w:lang w:eastAsia="sk-SK"/>
        </w:rPr>
        <w:t xml:space="preserve">ú uplatňovať od 30. marca 2019. </w:t>
      </w:r>
      <w:r w:rsidRPr="004F5353">
        <w:rPr>
          <w:rFonts w:ascii="Times New Roman" w:hAnsi="Times New Roman"/>
          <w:sz w:val="24"/>
          <w:szCs w:val="24"/>
          <w:lang w:eastAsia="sk-SK"/>
        </w:rPr>
        <w:t>Spojené kráľovstvo sa následne stane treťou krajinou.</w:t>
      </w:r>
      <w:r w:rsidR="0086672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866724">
        <w:rPr>
          <w:rFonts w:ascii="Times New Roman" w:eastAsia="Times New Roman" w:hAnsi="Times New Roman"/>
          <w:bCs/>
          <w:color w:val="000000"/>
          <w:sz w:val="24"/>
          <w:szCs w:val="24"/>
        </w:rPr>
        <w:t>Podľa nariadenia (EÚ) č. 1380/2013 o </w:t>
      </w:r>
      <w:r w:rsidR="00866724">
        <w:rPr>
          <w:rFonts w:ascii="Times New Roman" w:eastAsia="Times New Roman" w:hAnsi="Times New Roman"/>
          <w:bCs/>
          <w:color w:val="000000"/>
          <w:sz w:val="24"/>
          <w:szCs w:val="24"/>
        </w:rPr>
        <w:t>S</w:t>
      </w:r>
      <w:r w:rsidRPr="0086672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poločnej rybárskej </w:t>
      </w:r>
      <w:r w:rsidR="0086672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politike </w:t>
      </w:r>
      <w:r w:rsidRPr="0086672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(SRP) majú rybárske plavidlá Únie rovnaký prístup do vôd Únie a k jej zdrojom podľa pravidiel </w:t>
      </w:r>
      <w:r w:rsidR="00866724">
        <w:rPr>
          <w:rFonts w:ascii="Times New Roman" w:eastAsia="Times New Roman" w:hAnsi="Times New Roman"/>
          <w:bCs/>
          <w:color w:val="000000"/>
          <w:sz w:val="24"/>
          <w:szCs w:val="24"/>
        </w:rPr>
        <w:t>SRP.</w:t>
      </w:r>
      <w:r w:rsidRPr="0086672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Odo dňa vystúpenia sa už SRP nebude na Spojené kráľovstvo vzťahovať. Potom už vody Spojeného kráľovstva (12 námorných míľ pobrežných vôd a priľahlá výhradná hospodárska zóna) nebudú súčasťou vôd Únie. Vzhľadom na absenciu ustanovení o opaku by už vzájomný prístup do vôd patriacich druhej strane nebol automatický. V prípade </w:t>
      </w:r>
      <w:r w:rsidR="0025252E">
        <w:rPr>
          <w:rFonts w:ascii="Times New Roman" w:eastAsia="Times New Roman" w:hAnsi="Times New Roman"/>
          <w:bCs/>
          <w:color w:val="000000"/>
          <w:sz w:val="24"/>
          <w:szCs w:val="24"/>
        </w:rPr>
        <w:t>uplatnenia štandardného scenára</w:t>
      </w:r>
      <w:r w:rsidR="0025252E">
        <w:rPr>
          <w:rFonts w:ascii="Times New Roman" w:eastAsia="Times New Roman" w:hAnsi="Times New Roman"/>
          <w:bCs/>
          <w:color w:val="000000"/>
          <w:sz w:val="24"/>
          <w:szCs w:val="24"/>
        </w:rPr>
        <w:br/>
      </w:r>
      <w:r w:rsidRPr="0086672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bez iných dojednaní by nastala situácia, že rybárske plavidlá Únie by už neboli oprávnené loviť vo vodách Spojeného kráľovstva a naopak. Komisia preto plánuje, okrem opatrení, ktoré sú k dispozícii už v zmysle </w:t>
      </w:r>
      <w:r w:rsidR="0086672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platného </w:t>
      </w:r>
      <w:r w:rsidRPr="00866724">
        <w:rPr>
          <w:rFonts w:ascii="Times New Roman" w:eastAsia="Times New Roman" w:hAnsi="Times New Roman"/>
          <w:bCs/>
          <w:color w:val="000000"/>
          <w:sz w:val="24"/>
          <w:szCs w:val="24"/>
        </w:rPr>
        <w:t>nariadenia o</w:t>
      </w:r>
      <w:r w:rsidR="00866724">
        <w:rPr>
          <w:rFonts w:ascii="Times New Roman" w:eastAsia="Times New Roman" w:hAnsi="Times New Roman"/>
          <w:bCs/>
          <w:color w:val="000000"/>
          <w:sz w:val="24"/>
          <w:szCs w:val="24"/>
        </w:rPr>
        <w:t> Európskom námornom a rybárskom fonde</w:t>
      </w:r>
      <w:r w:rsidRPr="00866724">
        <w:rPr>
          <w:rFonts w:ascii="Times New Roman" w:eastAsia="Times New Roman" w:hAnsi="Times New Roman"/>
          <w:bCs/>
          <w:color w:val="000000"/>
          <w:sz w:val="24"/>
          <w:szCs w:val="24"/>
        </w:rPr>
        <w:t>, týmto návrhom zav</w:t>
      </w:r>
      <w:r w:rsidR="00866724">
        <w:rPr>
          <w:rFonts w:ascii="Times New Roman" w:eastAsia="Times New Roman" w:hAnsi="Times New Roman"/>
          <w:bCs/>
          <w:color w:val="000000"/>
          <w:sz w:val="24"/>
          <w:szCs w:val="24"/>
        </w:rPr>
        <w:t>iesť</w:t>
      </w:r>
      <w:r w:rsidRPr="0086672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možnosť poskytovať verejnú podporu v prípade dočasného pozastavenia rybolovných činností rybárov a prevádzkovateľov, ktorí sú v značnej miere závislí od prístupu do vôd Spojeného kráľovstva a ktorí sú zasiahnutí uzavretím vôd Spojeného kráľovstva</w:t>
      </w:r>
      <w:r w:rsidR="00866724" w:rsidRPr="00866724">
        <w:rPr>
          <w:rFonts w:ascii="Times New Roman" w:eastAsia="Times New Roman" w:hAnsi="Times New Roman"/>
          <w:bCs/>
          <w:color w:val="000000"/>
          <w:sz w:val="24"/>
          <w:szCs w:val="24"/>
        </w:rPr>
        <w:t>. Navrhovaná zmena nemá za ná</w:t>
      </w:r>
      <w:r w:rsidR="0025252E">
        <w:rPr>
          <w:rFonts w:ascii="Times New Roman" w:eastAsia="Times New Roman" w:hAnsi="Times New Roman"/>
          <w:bCs/>
          <w:color w:val="000000"/>
          <w:sz w:val="24"/>
          <w:szCs w:val="24"/>
        </w:rPr>
        <w:t>sledok žiadne zmeny, pokiaľ ide</w:t>
      </w:r>
      <w:r w:rsidR="0025252E">
        <w:rPr>
          <w:rFonts w:ascii="Times New Roman" w:eastAsia="Times New Roman" w:hAnsi="Times New Roman"/>
          <w:bCs/>
          <w:color w:val="000000"/>
          <w:sz w:val="24"/>
          <w:szCs w:val="24"/>
        </w:rPr>
        <w:br/>
      </w:r>
      <w:r w:rsidR="00866724" w:rsidRPr="0086672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o viacročný finančný rámec, ročné stropy alebo záväzky a platby podľa prílohy I k nariadeniu (EÚ) č. 1311/2013 ktorým sa ustanovuje viacročný finančný rámec na roky 2014 – 2020. Návrh vychádza z presunutia platobných rozpočtových prostriedkov a vzhľadom na dané programové obdobie je rozpočtovo neutrálny. </w:t>
      </w:r>
    </w:p>
    <w:p w:rsidR="004F5353" w:rsidRDefault="004F5353" w:rsidP="004F5353">
      <w:pPr>
        <w:spacing w:after="240"/>
        <w:rPr>
          <w:rFonts w:eastAsia="Times New Roman"/>
          <w:noProof/>
          <w:szCs w:val="24"/>
        </w:rPr>
      </w:pPr>
    </w:p>
    <w:p w:rsidR="00BC3CD7" w:rsidRDefault="00BC3CD7" w:rsidP="00BC3C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C3CD7" w:rsidRPr="009E7401" w:rsidRDefault="00BC3CD7" w:rsidP="00BC3CD7">
      <w:pPr>
        <w:spacing w:after="0" w:line="240" w:lineRule="auto"/>
        <w:jc w:val="both"/>
        <w:rPr>
          <w:rFonts w:ascii="Times New Roman" w:eastAsia="Times New Roman" w:hAnsi="Times New Roman" w:cs="Calibri"/>
          <w:noProof/>
          <w:sz w:val="24"/>
          <w:szCs w:val="24"/>
          <w:lang w:eastAsia="sk-SK"/>
        </w:rPr>
      </w:pPr>
    </w:p>
    <w:p w:rsidR="00BC3CD7" w:rsidRDefault="00BC3CD7" w:rsidP="00BC3CD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234D7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Navrhovaný dátum implementácie</w:t>
      </w:r>
    </w:p>
    <w:p w:rsidR="00BC3CD7" w:rsidRDefault="00BC3CD7" w:rsidP="00BC3CD7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Rok 2019</w:t>
      </w:r>
    </w:p>
    <w:p w:rsidR="00BC3CD7" w:rsidRDefault="00BC3CD7" w:rsidP="00BC3CD7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BC3CD7" w:rsidRPr="00023720" w:rsidRDefault="00BC3CD7" w:rsidP="00BC3CD7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BC3CD7" w:rsidRPr="00234D77" w:rsidRDefault="00BC3CD7" w:rsidP="00BC3C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BC3CD7" w:rsidRPr="00234D77" w:rsidRDefault="00BC3CD7" w:rsidP="00BC3CD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10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sk-SK"/>
        </w:rPr>
      </w:pPr>
      <w:r w:rsidRPr="00234D7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>STANOVISKO SLOVENSKEJ REPUBLIKY</w:t>
      </w:r>
    </w:p>
    <w:p w:rsidR="00BC3CD7" w:rsidRPr="00234D77" w:rsidRDefault="00BC3CD7" w:rsidP="00BC3C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BC3CD7" w:rsidRPr="00646CC2" w:rsidRDefault="00BC3CD7" w:rsidP="00BC3CD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D12F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Slovenská republika </w:t>
      </w:r>
      <w:r w:rsidR="00866724">
        <w:rPr>
          <w:rFonts w:ascii="Times New Roman" w:eastAsia="Times New Roman" w:hAnsi="Times New Roman"/>
          <w:bCs/>
          <w:color w:val="000000"/>
          <w:sz w:val="24"/>
          <w:szCs w:val="24"/>
        </w:rPr>
        <w:t>nemá rybolovné záujmy vo vodách Spojené</w:t>
      </w:r>
      <w:r w:rsidR="0025252E">
        <w:rPr>
          <w:rFonts w:ascii="Times New Roman" w:eastAsia="Times New Roman" w:hAnsi="Times New Roman"/>
          <w:bCs/>
          <w:color w:val="000000"/>
          <w:sz w:val="24"/>
          <w:szCs w:val="24"/>
        </w:rPr>
        <w:t>ho kráľovstva.</w:t>
      </w:r>
      <w:r w:rsidR="0025252E">
        <w:rPr>
          <w:rFonts w:ascii="Times New Roman" w:eastAsia="Times New Roman" w:hAnsi="Times New Roman"/>
          <w:bCs/>
          <w:color w:val="000000"/>
          <w:sz w:val="24"/>
          <w:szCs w:val="24"/>
        </w:rPr>
        <w:br/>
      </w:r>
      <w:r w:rsidR="00866724">
        <w:rPr>
          <w:rFonts w:ascii="Times New Roman" w:eastAsia="Times New Roman" w:hAnsi="Times New Roman"/>
          <w:bCs/>
          <w:color w:val="000000"/>
          <w:sz w:val="24"/>
          <w:szCs w:val="24"/>
        </w:rPr>
        <w:t>Vo vš</w:t>
      </w:r>
      <w:r w:rsidR="0025252E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eobecnosti podporuje udržateľné </w:t>
      </w:r>
      <w:r w:rsidR="00866724">
        <w:rPr>
          <w:rFonts w:ascii="Times New Roman" w:eastAsia="Times New Roman" w:hAnsi="Times New Roman"/>
          <w:bCs/>
          <w:color w:val="000000"/>
          <w:sz w:val="24"/>
          <w:szCs w:val="24"/>
        </w:rPr>
        <w:t>rybolovné činnosti</w:t>
      </w:r>
      <w:r w:rsidR="0025252E" w:rsidRPr="0025252E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25252E">
        <w:rPr>
          <w:rFonts w:ascii="Times New Roman" w:eastAsia="Times New Roman" w:hAnsi="Times New Roman"/>
          <w:bCs/>
          <w:color w:val="000000"/>
          <w:sz w:val="24"/>
          <w:szCs w:val="24"/>
        </w:rPr>
        <w:t>vo vodách Spojeného</w:t>
      </w:r>
      <w:r w:rsidR="0025252E">
        <w:rPr>
          <w:rFonts w:ascii="Times New Roman" w:eastAsia="Times New Roman" w:hAnsi="Times New Roman"/>
          <w:bCs/>
          <w:color w:val="000000"/>
          <w:sz w:val="24"/>
          <w:szCs w:val="24"/>
        </w:rPr>
        <w:br/>
        <w:t>kráľovstva</w:t>
      </w:r>
      <w:r w:rsidR="00866724">
        <w:rPr>
          <w:rFonts w:ascii="Times New Roman" w:eastAsia="Times New Roman" w:hAnsi="Times New Roman"/>
          <w:bCs/>
          <w:color w:val="000000"/>
          <w:sz w:val="24"/>
          <w:szCs w:val="24"/>
        </w:rPr>
        <w:t>, v súlade s nariadením o Spoločnej rybárskej politike. Z pohľadu Slovenskej republiky nemá návrh nariadenia</w:t>
      </w:r>
      <w:r w:rsidR="0025252E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vplyv na finančné prostriedky alokované v rámci Operačného programu Rybné hospodárstvo 2014 – 2020.</w:t>
      </w:r>
    </w:p>
    <w:p w:rsidR="00BC3CD7" w:rsidRDefault="00BC3CD7" w:rsidP="00BC3C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BC3CD7" w:rsidRDefault="00BC3CD7" w:rsidP="00BC3C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BC3CD7" w:rsidRDefault="00BC3CD7" w:rsidP="00BC3C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BC3CD7" w:rsidRDefault="00BC3CD7" w:rsidP="00BC3C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BC3CD7" w:rsidRDefault="00BC3CD7" w:rsidP="00BC3C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BC3CD7" w:rsidRDefault="00BC3CD7" w:rsidP="00BC3C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BC3CD7" w:rsidRDefault="00BC3CD7" w:rsidP="00BC3C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BC3CD7" w:rsidRDefault="00BC3CD7" w:rsidP="00BC3C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BC3CD7" w:rsidRDefault="00BC3CD7" w:rsidP="00BC3C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BC3CD7" w:rsidRDefault="00BC3CD7" w:rsidP="00BC3C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BC3CD7" w:rsidRDefault="00BC3CD7" w:rsidP="00BC3C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BC3CD7" w:rsidRDefault="00BC3CD7" w:rsidP="00BC3C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BC3CD7" w:rsidRDefault="00BC3CD7" w:rsidP="00BC3C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BC3CD7" w:rsidRDefault="00BC3CD7" w:rsidP="00BC3C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BC3CD7" w:rsidRDefault="00BC3CD7" w:rsidP="00BC3C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BC3CD7" w:rsidRDefault="00BC3CD7" w:rsidP="00BC3C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BC3CD7" w:rsidRDefault="00BC3CD7" w:rsidP="00BC3C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BC3CD7" w:rsidRDefault="00BC3CD7" w:rsidP="00BC3C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BC3CD7" w:rsidRDefault="00BC3CD7" w:rsidP="00BC3C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25252E" w:rsidRDefault="0025252E" w:rsidP="00BC3C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25252E" w:rsidRDefault="0025252E" w:rsidP="00BC3C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25252E" w:rsidRDefault="0025252E" w:rsidP="00BC3C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25252E" w:rsidRDefault="0025252E" w:rsidP="00BC3C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BC3CD7" w:rsidRDefault="00BC3CD7" w:rsidP="00BC3C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BC3CD7" w:rsidRPr="00234D77" w:rsidRDefault="00BC3CD7" w:rsidP="00BC3C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BC3CD7" w:rsidRPr="00234D77" w:rsidRDefault="00BC3CD7" w:rsidP="00BC3C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noProof/>
          <w:sz w:val="24"/>
          <w:szCs w:val="24"/>
          <w:lang w:eastAsia="sk-SK"/>
        </w:rPr>
      </w:pPr>
      <w:r w:rsidRPr="00234D77">
        <w:rPr>
          <w:rFonts w:ascii="Times New Roman" w:eastAsia="Times New Roman" w:hAnsi="Times New Roman"/>
          <w:b/>
          <w:noProof/>
          <w:sz w:val="24"/>
          <w:szCs w:val="24"/>
          <w:lang w:eastAsia="sk-SK"/>
        </w:rPr>
        <w:t>Schválenie</w:t>
      </w:r>
      <w:r w:rsidRPr="00234D77">
        <w:rPr>
          <w:rFonts w:ascii="Times New Roman" w:eastAsia="Times New Roman" w:hAnsi="Times New Roman"/>
          <w:noProof/>
          <w:sz w:val="24"/>
          <w:szCs w:val="24"/>
          <w:lang w:eastAsia="sk-SK"/>
        </w:rPr>
        <w:t>:</w:t>
      </w:r>
    </w:p>
    <w:p w:rsidR="00BC3CD7" w:rsidRPr="00866724" w:rsidRDefault="00BC3CD7" w:rsidP="00BC3CD7">
      <w:pPr>
        <w:spacing w:before="120" w:after="120" w:line="240" w:lineRule="auto"/>
        <w:outlineLvl w:val="0"/>
        <w:rPr>
          <w:rStyle w:val="Hypertextovprepojenie"/>
          <w:rFonts w:ascii="Times New Roman" w:eastAsia="Times New Roman" w:hAnsi="Times New Roman"/>
          <w:color w:val="000000"/>
          <w:sz w:val="24"/>
          <w:szCs w:val="24"/>
          <w:u w:val="none"/>
          <w:lang w:eastAsia="sk-SK"/>
        </w:rPr>
      </w:pPr>
      <w:r w:rsidRPr="00234D77">
        <w:rPr>
          <w:rFonts w:ascii="Times New Roman" w:eastAsia="Times New Roman" w:hAnsi="Times New Roman"/>
          <w:i/>
          <w:noProof/>
          <w:sz w:val="24"/>
          <w:szCs w:val="24"/>
          <w:lang w:eastAsia="sk-SK"/>
        </w:rPr>
        <w:t xml:space="preserve">Spracoval: </w:t>
      </w:r>
      <w:r>
        <w:rPr>
          <w:rFonts w:ascii="Times New Roman" w:eastAsia="Times New Roman" w:hAnsi="Times New Roman"/>
          <w:i/>
          <w:noProof/>
          <w:sz w:val="24"/>
          <w:szCs w:val="24"/>
          <w:lang w:eastAsia="sk-SK"/>
        </w:rPr>
        <w:tab/>
      </w:r>
      <w:r w:rsidR="00866724">
        <w:rPr>
          <w:rFonts w:ascii="Times New Roman" w:eastAsia="Times New Roman" w:hAnsi="Times New Roman"/>
          <w:sz w:val="24"/>
          <w:szCs w:val="24"/>
          <w:lang w:eastAsia="sk-SK"/>
        </w:rPr>
        <w:t>Mgr. Ján Chládok</w:t>
      </w:r>
      <w:r w:rsidRPr="000D12F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86672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7. 3</w:t>
      </w:r>
      <w:r w:rsidRPr="000D12F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.</w:t>
      </w:r>
      <w:r w:rsidR="0086672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2019</w:t>
      </w:r>
      <w:r w:rsidRPr="000D12F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, MPRV SR, </w:t>
      </w:r>
      <w:hyperlink r:id="rId8" w:history="1">
        <w:r w:rsidR="00866724" w:rsidRPr="00EF7515">
          <w:rPr>
            <w:rStyle w:val="Hypertextovprepojenie"/>
            <w:rFonts w:ascii="Times New Roman" w:eastAsia="Times New Roman" w:hAnsi="Times New Roman"/>
            <w:sz w:val="24"/>
            <w:szCs w:val="24"/>
            <w:lang w:eastAsia="sk-SK"/>
          </w:rPr>
          <w:t>jan.chladok@land.gov.sk</w:t>
        </w:r>
      </w:hyperlink>
    </w:p>
    <w:p w:rsidR="00BC3CD7" w:rsidRPr="000D12F7" w:rsidRDefault="00BC3CD7" w:rsidP="00BC3CD7">
      <w:pPr>
        <w:spacing w:before="120" w:after="12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sk-SK"/>
        </w:rPr>
      </w:pPr>
    </w:p>
    <w:p w:rsidR="00BC3CD7" w:rsidRDefault="00BC3CD7" w:rsidP="00BC3CD7">
      <w:pPr>
        <w:spacing w:before="120" w:after="0" w:line="240" w:lineRule="auto"/>
        <w:outlineLvl w:val="0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Ing. </w:t>
      </w:r>
      <w:r w:rsidR="00866724">
        <w:rPr>
          <w:rFonts w:ascii="Times New Roman" w:eastAsia="Times New Roman" w:hAnsi="Times New Roman"/>
          <w:iCs/>
          <w:sz w:val="24"/>
          <w:szCs w:val="24"/>
          <w:lang w:eastAsia="sk-SK"/>
        </w:rPr>
        <w:t>Andrea Hrdá,</w:t>
      </w:r>
      <w:r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sk-SK"/>
        </w:rPr>
        <w:t>riaditeľ</w:t>
      </w:r>
      <w:r w:rsidR="00866724">
        <w:rPr>
          <w:rFonts w:ascii="Times New Roman" w:eastAsia="Times New Roman" w:hAnsi="Times New Roman"/>
          <w:i/>
          <w:sz w:val="24"/>
          <w:szCs w:val="24"/>
          <w:lang w:eastAsia="sk-SK"/>
        </w:rPr>
        <w:t>ka odboru riadiaceho orgánu OPRH</w:t>
      </w:r>
      <w:r w:rsidRPr="00234D77">
        <w:rPr>
          <w:rFonts w:ascii="Times New Roman" w:eastAsia="Times New Roman" w:hAnsi="Times New Roman"/>
          <w:sz w:val="24"/>
          <w:szCs w:val="24"/>
          <w:lang w:eastAsia="sk-SK"/>
        </w:rPr>
        <w:t>:</w:t>
      </w:r>
      <w:r w:rsidRPr="00234D77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 </w:t>
      </w:r>
    </w:p>
    <w:p w:rsidR="00BC3CD7" w:rsidRPr="00234D77" w:rsidRDefault="00BC3CD7" w:rsidP="00BC3CD7">
      <w:pPr>
        <w:spacing w:before="120"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C3CD7" w:rsidRPr="00785E1B" w:rsidRDefault="00BC3CD7" w:rsidP="00BC3CD7">
      <w:pPr>
        <w:spacing w:before="120" w:after="0" w:line="240" w:lineRule="auto"/>
        <w:jc w:val="both"/>
      </w:pPr>
      <w:r w:rsidRPr="00785E1B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Ing. </w:t>
      </w:r>
      <w:r w:rsidR="00866724">
        <w:rPr>
          <w:rFonts w:ascii="Times New Roman" w:eastAsia="Times New Roman" w:hAnsi="Times New Roman"/>
          <w:iCs/>
          <w:sz w:val="24"/>
          <w:szCs w:val="24"/>
          <w:lang w:eastAsia="sk-SK"/>
        </w:rPr>
        <w:t>Jaroslav Gudába</w:t>
      </w:r>
      <w:r w:rsidRPr="00785E1B">
        <w:t xml:space="preserve">, </w:t>
      </w:r>
      <w:r>
        <w:rPr>
          <w:rFonts w:ascii="Times New Roman" w:eastAsia="Times New Roman" w:hAnsi="Times New Roman"/>
          <w:i/>
          <w:sz w:val="24"/>
          <w:szCs w:val="24"/>
          <w:lang w:eastAsia="sk-SK"/>
        </w:rPr>
        <w:t>generálny riaditeľ</w:t>
      </w:r>
      <w:r w:rsidRPr="00785E1B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sekcie </w:t>
      </w:r>
      <w:r w:rsidR="00866724">
        <w:rPr>
          <w:rFonts w:ascii="Times New Roman" w:eastAsia="Times New Roman" w:hAnsi="Times New Roman"/>
          <w:i/>
          <w:sz w:val="24"/>
          <w:szCs w:val="24"/>
          <w:lang w:eastAsia="sk-SK"/>
        </w:rPr>
        <w:t>rozvoja vidieka a priamych platieb:</w:t>
      </w:r>
    </w:p>
    <w:p w:rsidR="00BC3CD7" w:rsidRDefault="00BC3CD7" w:rsidP="00BC3CD7"/>
    <w:p w:rsidR="00F06872" w:rsidRDefault="00F06872"/>
    <w:sectPr w:rsidR="00F06872" w:rsidSect="006B3ED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403" w:rsidRDefault="00907403" w:rsidP="004F5353">
      <w:pPr>
        <w:spacing w:after="0" w:line="240" w:lineRule="auto"/>
      </w:pPr>
      <w:r>
        <w:separator/>
      </w:r>
    </w:p>
  </w:endnote>
  <w:endnote w:type="continuationSeparator" w:id="0">
    <w:p w:rsidR="00907403" w:rsidRDefault="00907403" w:rsidP="004F5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403" w:rsidRDefault="00907403" w:rsidP="004F5353">
      <w:pPr>
        <w:spacing w:after="0" w:line="240" w:lineRule="auto"/>
      </w:pPr>
      <w:r>
        <w:separator/>
      </w:r>
    </w:p>
  </w:footnote>
  <w:footnote w:type="continuationSeparator" w:id="0">
    <w:p w:rsidR="00907403" w:rsidRDefault="00907403" w:rsidP="004F5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236DF"/>
    <w:multiLevelType w:val="hybridMultilevel"/>
    <w:tmpl w:val="36561414"/>
    <w:lvl w:ilvl="0" w:tplc="C34021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73888"/>
    <w:multiLevelType w:val="hybridMultilevel"/>
    <w:tmpl w:val="B5B0AA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CD7"/>
    <w:rsid w:val="0020506D"/>
    <w:rsid w:val="0025252E"/>
    <w:rsid w:val="004F5353"/>
    <w:rsid w:val="00866724"/>
    <w:rsid w:val="0088137E"/>
    <w:rsid w:val="00907403"/>
    <w:rsid w:val="00BC3CD7"/>
    <w:rsid w:val="00F0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3C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C3CD7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C3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3CD7"/>
    <w:rPr>
      <w:rFonts w:ascii="Segoe UI" w:eastAsia="Calibr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unhideWhenUsed/>
    <w:rsid w:val="004F53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 w:bidi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F5353"/>
    <w:rPr>
      <w:shd w:val="clear" w:color="auto" w:fill="auto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66724"/>
    <w:pPr>
      <w:spacing w:after="0" w:line="240" w:lineRule="auto"/>
      <w:ind w:left="720" w:hanging="720"/>
      <w:jc w:val="both"/>
    </w:pPr>
    <w:rPr>
      <w:rFonts w:ascii="Times New Roman" w:eastAsiaTheme="minorHAnsi" w:hAnsi="Times New Roman"/>
      <w:sz w:val="20"/>
      <w:szCs w:val="20"/>
      <w:lang w:eastAsia="sk-SK" w:bidi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66724"/>
    <w:rPr>
      <w:rFonts w:ascii="Times New Roman" w:hAnsi="Times New Roman" w:cs="Times New Roman"/>
      <w:sz w:val="20"/>
      <w:szCs w:val="20"/>
      <w:lang w:eastAsia="sk-SK" w:bidi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3C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C3CD7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C3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3CD7"/>
    <w:rPr>
      <w:rFonts w:ascii="Segoe UI" w:eastAsia="Calibr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unhideWhenUsed/>
    <w:rsid w:val="004F53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 w:bidi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F5353"/>
    <w:rPr>
      <w:shd w:val="clear" w:color="auto" w:fill="auto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66724"/>
    <w:pPr>
      <w:spacing w:after="0" w:line="240" w:lineRule="auto"/>
      <w:ind w:left="720" w:hanging="720"/>
      <w:jc w:val="both"/>
    </w:pPr>
    <w:rPr>
      <w:rFonts w:ascii="Times New Roman" w:eastAsiaTheme="minorHAnsi" w:hAnsi="Times New Roman"/>
      <w:sz w:val="20"/>
      <w:szCs w:val="20"/>
      <w:lang w:eastAsia="sk-SK" w:bidi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66724"/>
    <w:rPr>
      <w:rFonts w:ascii="Times New Roman" w:hAnsi="Times New Roman" w:cs="Times New Roman"/>
      <w:sz w:val="20"/>
      <w:szCs w:val="20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chladok@land.gov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2879</Characters>
  <Application>Microsoft Office Word</Application>
  <DocSecurity>4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Sukovský Ján</dc:creator>
  <cp:lastModifiedBy>Jiránková Romana</cp:lastModifiedBy>
  <cp:revision>2</cp:revision>
  <cp:lastPrinted>2018-09-05T06:51:00Z</cp:lastPrinted>
  <dcterms:created xsi:type="dcterms:W3CDTF">2019-03-07T09:34:00Z</dcterms:created>
  <dcterms:modified xsi:type="dcterms:W3CDTF">2019-03-07T09:34:00Z</dcterms:modified>
</cp:coreProperties>
</file>