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D14" w:rsidRPr="00E13FE0" w:rsidP="006C58BB">
      <w:pPr>
        <w:bidi w:val="0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E13FE0">
        <w:rPr>
          <w:rFonts w:ascii="Times New Roman" w:hAnsi="Times New Roman"/>
          <w:b/>
          <w:szCs w:val="24"/>
        </w:rPr>
        <w:t>Predkladacia správa</w:t>
      </w:r>
    </w:p>
    <w:p w:rsidR="00F01A5B" w:rsidP="006C58BB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E13FE0">
        <w:rPr>
          <w:rFonts w:ascii="Times New Roman" w:hAnsi="Times New Roman"/>
          <w:szCs w:val="24"/>
        </w:rPr>
        <w:t xml:space="preserve">Dňa </w:t>
      </w:r>
      <w:r w:rsidR="00A4239A">
        <w:rPr>
          <w:rFonts w:ascii="Times New Roman" w:hAnsi="Times New Roman"/>
          <w:szCs w:val="24"/>
        </w:rPr>
        <w:t>3. decembra</w:t>
      </w:r>
      <w:r w:rsidRPr="00E13FE0">
        <w:rPr>
          <w:rFonts w:ascii="Times New Roman" w:hAnsi="Times New Roman"/>
          <w:szCs w:val="24"/>
        </w:rPr>
        <w:t xml:space="preserve"> 2015 </w:t>
      </w:r>
      <w:r w:rsidR="00A4239A">
        <w:rPr>
          <w:rFonts w:ascii="Times New Roman" w:hAnsi="Times New Roman"/>
          <w:szCs w:val="24"/>
        </w:rPr>
        <w:t>Česk</w:t>
      </w:r>
      <w:r w:rsidR="00AB3588">
        <w:rPr>
          <w:rFonts w:ascii="Times New Roman" w:hAnsi="Times New Roman"/>
          <w:szCs w:val="24"/>
        </w:rPr>
        <w:t>á</w:t>
      </w:r>
      <w:r w:rsidR="00A4239A">
        <w:rPr>
          <w:rFonts w:ascii="Times New Roman" w:hAnsi="Times New Roman"/>
          <w:szCs w:val="24"/>
        </w:rPr>
        <w:t xml:space="preserve"> republik</w:t>
      </w:r>
      <w:r w:rsidR="00AB3588">
        <w:rPr>
          <w:rFonts w:ascii="Times New Roman" w:hAnsi="Times New Roman"/>
          <w:szCs w:val="24"/>
        </w:rPr>
        <w:t>a</w:t>
      </w:r>
      <w:r w:rsidR="00A4239A">
        <w:rPr>
          <w:rFonts w:ascii="Times New Roman" w:hAnsi="Times New Roman"/>
          <w:szCs w:val="24"/>
        </w:rPr>
        <w:t xml:space="preserve"> ako posledn</w:t>
      </w:r>
      <w:r w:rsidR="00AB3588">
        <w:rPr>
          <w:rFonts w:ascii="Times New Roman" w:hAnsi="Times New Roman"/>
          <w:szCs w:val="24"/>
        </w:rPr>
        <w:t>á</w:t>
      </w:r>
      <w:r w:rsidR="00A4239A">
        <w:rPr>
          <w:rFonts w:ascii="Times New Roman" w:hAnsi="Times New Roman"/>
          <w:szCs w:val="24"/>
        </w:rPr>
        <w:t xml:space="preserve"> spomedzi členských krajín </w:t>
      </w:r>
      <w:r w:rsidRPr="00E13FE0">
        <w:rPr>
          <w:rFonts w:ascii="Times New Roman" w:hAnsi="Times New Roman"/>
          <w:szCs w:val="24"/>
        </w:rPr>
        <w:t>Medzinárodn</w:t>
      </w:r>
      <w:r w:rsidR="00A4239A">
        <w:rPr>
          <w:rFonts w:ascii="Times New Roman" w:hAnsi="Times New Roman"/>
          <w:szCs w:val="24"/>
        </w:rPr>
        <w:t>ej</w:t>
      </w:r>
      <w:r w:rsidRPr="00E13FE0">
        <w:rPr>
          <w:rFonts w:ascii="Times New Roman" w:hAnsi="Times New Roman"/>
          <w:szCs w:val="24"/>
        </w:rPr>
        <w:t xml:space="preserve"> investičn</w:t>
      </w:r>
      <w:r w:rsidR="00A4239A">
        <w:rPr>
          <w:rFonts w:ascii="Times New Roman" w:hAnsi="Times New Roman"/>
          <w:szCs w:val="24"/>
        </w:rPr>
        <w:t>ej</w:t>
      </w:r>
      <w:r w:rsidRPr="00E13FE0">
        <w:rPr>
          <w:rFonts w:ascii="Times New Roman" w:hAnsi="Times New Roman"/>
          <w:szCs w:val="24"/>
        </w:rPr>
        <w:t xml:space="preserve"> bank</w:t>
      </w:r>
      <w:r w:rsidR="00A4239A">
        <w:rPr>
          <w:rFonts w:ascii="Times New Roman" w:hAnsi="Times New Roman"/>
          <w:szCs w:val="24"/>
        </w:rPr>
        <w:t>y</w:t>
      </w:r>
      <w:r w:rsidRPr="00E13FE0">
        <w:rPr>
          <w:rFonts w:ascii="Times New Roman" w:hAnsi="Times New Roman"/>
          <w:szCs w:val="24"/>
        </w:rPr>
        <w:t xml:space="preserve"> </w:t>
      </w:r>
      <w:r w:rsidRPr="00E13FE0" w:rsidR="00E13FE0">
        <w:rPr>
          <w:rFonts w:ascii="Times New Roman" w:hAnsi="Times New Roman"/>
          <w:szCs w:val="24"/>
        </w:rPr>
        <w:t>(</w:t>
      </w:r>
      <w:r w:rsidR="00451910">
        <w:rPr>
          <w:rFonts w:ascii="Times New Roman" w:hAnsi="Times New Roman"/>
          <w:szCs w:val="24"/>
        </w:rPr>
        <w:t>ďalej len „</w:t>
      </w:r>
      <w:r w:rsidRPr="00E13FE0" w:rsidR="00E13FE0">
        <w:rPr>
          <w:rFonts w:ascii="Times New Roman" w:hAnsi="Times New Roman"/>
          <w:szCs w:val="24"/>
        </w:rPr>
        <w:t>MIB</w:t>
      </w:r>
      <w:r w:rsidR="00451910">
        <w:rPr>
          <w:rFonts w:ascii="Times New Roman" w:hAnsi="Times New Roman"/>
          <w:szCs w:val="24"/>
        </w:rPr>
        <w:t>“ alebo „Banka“</w:t>
      </w:r>
      <w:r w:rsidRPr="00E13FE0" w:rsidR="00E13FE0">
        <w:rPr>
          <w:rFonts w:ascii="Times New Roman" w:hAnsi="Times New Roman"/>
          <w:szCs w:val="24"/>
        </w:rPr>
        <w:t xml:space="preserve">) </w:t>
      </w:r>
      <w:r w:rsidR="00AB3588">
        <w:rPr>
          <w:rFonts w:ascii="Times New Roman" w:hAnsi="Times New Roman"/>
          <w:szCs w:val="24"/>
        </w:rPr>
        <w:t>podpísala</w:t>
      </w:r>
      <w:r w:rsidRPr="00E13FE0">
        <w:rPr>
          <w:rFonts w:ascii="Times New Roman" w:hAnsi="Times New Roman"/>
          <w:szCs w:val="24"/>
        </w:rPr>
        <w:t xml:space="preserve"> </w:t>
      </w:r>
      <w:r w:rsidR="00D60F8B">
        <w:rPr>
          <w:rFonts w:ascii="Times New Roman" w:hAnsi="Times New Roman"/>
          <w:i/>
          <w:szCs w:val="24"/>
        </w:rPr>
        <w:t>Protokol</w:t>
      </w:r>
      <w:r w:rsidRPr="00D60F8B" w:rsidR="00D60F8B">
        <w:rPr>
          <w:rFonts w:ascii="Times New Roman" w:hAnsi="Times New Roman"/>
          <w:i/>
          <w:szCs w:val="24"/>
        </w:rPr>
        <w:t xml:space="preserve"> o zmene a doplnení Dohody o založení Medzinárodnej investičnej banky a jej Štatútu</w:t>
      </w:r>
      <w:r w:rsidRPr="00E13FE0">
        <w:rPr>
          <w:rFonts w:ascii="Times New Roman" w:hAnsi="Times New Roman"/>
          <w:szCs w:val="24"/>
        </w:rPr>
        <w:t xml:space="preserve"> (ďalej len „</w:t>
      </w:r>
      <w:r w:rsidR="00D60F8B">
        <w:rPr>
          <w:rFonts w:ascii="Times New Roman" w:hAnsi="Times New Roman"/>
          <w:szCs w:val="24"/>
        </w:rPr>
        <w:t>Protokol</w:t>
      </w:r>
      <w:r w:rsidRPr="00E13FE0">
        <w:rPr>
          <w:rFonts w:ascii="Times New Roman" w:hAnsi="Times New Roman"/>
          <w:szCs w:val="24"/>
        </w:rPr>
        <w:t>“)</w:t>
      </w:r>
      <w:r w:rsidRPr="00E13FE0" w:rsidR="00C83E0A">
        <w:rPr>
          <w:rFonts w:ascii="Times New Roman" w:hAnsi="Times New Roman"/>
          <w:szCs w:val="24"/>
        </w:rPr>
        <w:t>.</w:t>
      </w:r>
      <w:r w:rsidR="00AB3588">
        <w:rPr>
          <w:rFonts w:ascii="Times New Roman" w:hAnsi="Times New Roman"/>
          <w:szCs w:val="24"/>
        </w:rPr>
        <w:t xml:space="preserve"> Slovenská republika Protokol podpísala 8. mája 2014.</w:t>
      </w:r>
    </w:p>
    <w:p w:rsidR="00451910" w:rsidRPr="00E13FE0" w:rsidP="00451910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="0093045F">
        <w:rPr>
          <w:rFonts w:ascii="Times New Roman" w:hAnsi="Times New Roman"/>
          <w:szCs w:val="24"/>
        </w:rPr>
        <w:t xml:space="preserve">Cieľom Protokolu je modernizácia fungovania MIB najmä v oblasti </w:t>
      </w:r>
      <w:r w:rsidR="004126D1">
        <w:rPr>
          <w:rFonts w:ascii="Times New Roman" w:hAnsi="Times New Roman"/>
          <w:szCs w:val="24"/>
        </w:rPr>
        <w:t xml:space="preserve">(1) štruktúry jej </w:t>
      </w:r>
      <w:r w:rsidR="0093045F">
        <w:rPr>
          <w:rFonts w:ascii="Times New Roman" w:hAnsi="Times New Roman"/>
          <w:szCs w:val="24"/>
        </w:rPr>
        <w:t xml:space="preserve">riadenia, </w:t>
      </w:r>
      <w:r w:rsidR="004126D1">
        <w:rPr>
          <w:rFonts w:ascii="Times New Roman" w:hAnsi="Times New Roman"/>
          <w:szCs w:val="24"/>
        </w:rPr>
        <w:t xml:space="preserve">(2) </w:t>
      </w:r>
      <w:r w:rsidR="0093045F">
        <w:rPr>
          <w:rFonts w:ascii="Times New Roman" w:hAnsi="Times New Roman"/>
          <w:szCs w:val="24"/>
        </w:rPr>
        <w:t xml:space="preserve">flexibility zmien </w:t>
      </w:r>
      <w:r w:rsidR="004126D1">
        <w:rPr>
          <w:rFonts w:ascii="Times New Roman" w:hAnsi="Times New Roman"/>
          <w:szCs w:val="24"/>
        </w:rPr>
        <w:t>základného imania</w:t>
      </w:r>
      <w:r w:rsidR="008D5C14">
        <w:rPr>
          <w:rFonts w:ascii="Times New Roman" w:hAnsi="Times New Roman"/>
          <w:szCs w:val="24"/>
        </w:rPr>
        <w:t>,</w:t>
      </w:r>
      <w:r w:rsidR="004126D1">
        <w:rPr>
          <w:rFonts w:ascii="Times New Roman" w:hAnsi="Times New Roman"/>
          <w:szCs w:val="24"/>
        </w:rPr>
        <w:t xml:space="preserve"> (3) modernizácie systému hlasovania </w:t>
      </w:r>
      <w:r w:rsidR="008D5C14">
        <w:rPr>
          <w:rFonts w:ascii="Times New Roman" w:hAnsi="Times New Roman"/>
          <w:szCs w:val="24"/>
        </w:rPr>
        <w:t>členských krajín v riadiacich orgánoch a (4) úpravy výsad a imunít Banky podľa súčasných medzinárodných štandardov</w:t>
      </w:r>
      <w:r w:rsidR="0093045F">
        <w:rPr>
          <w:rFonts w:ascii="Times New Roman" w:hAnsi="Times New Roman"/>
          <w:szCs w:val="24"/>
        </w:rPr>
        <w:t xml:space="preserve">. Momentálne platné ustanovujúce dokumenty </w:t>
      </w:r>
      <w:r w:rsidR="008D5C14">
        <w:rPr>
          <w:rFonts w:ascii="Times New Roman" w:hAnsi="Times New Roman"/>
          <w:szCs w:val="24"/>
        </w:rPr>
        <w:t>B</w:t>
      </w:r>
      <w:r w:rsidR="0093045F">
        <w:rPr>
          <w:rFonts w:ascii="Times New Roman" w:hAnsi="Times New Roman"/>
          <w:szCs w:val="24"/>
        </w:rPr>
        <w:t>anky totiž zakotvujú iba dvojstupňové riadenie MIB, t.j. predstavenstvo a</w:t>
      </w:r>
      <w:r w:rsidR="004126D1">
        <w:rPr>
          <w:rFonts w:ascii="Times New Roman" w:hAnsi="Times New Roman"/>
          <w:szCs w:val="24"/>
        </w:rPr>
        <w:t> </w:t>
      </w:r>
      <w:r w:rsidR="0093045F">
        <w:rPr>
          <w:rFonts w:ascii="Times New Roman" w:hAnsi="Times New Roman"/>
          <w:szCs w:val="24"/>
        </w:rPr>
        <w:t>Radu</w:t>
      </w:r>
      <w:r w:rsidR="004126D1">
        <w:rPr>
          <w:rFonts w:ascii="Times New Roman" w:hAnsi="Times New Roman"/>
          <w:szCs w:val="24"/>
        </w:rPr>
        <w:t>, čo</w:t>
      </w:r>
      <w:r w:rsidR="0093045F">
        <w:rPr>
          <w:rFonts w:ascii="Times New Roman" w:hAnsi="Times New Roman"/>
          <w:szCs w:val="24"/>
        </w:rPr>
        <w:t xml:space="preserve"> </w:t>
      </w:r>
      <w:r w:rsidR="007B60C8">
        <w:rPr>
          <w:rFonts w:ascii="Times New Roman" w:hAnsi="Times New Roman"/>
          <w:szCs w:val="24"/>
        </w:rPr>
        <w:t xml:space="preserve">však často </w:t>
      </w:r>
      <w:r w:rsidR="004126D1">
        <w:rPr>
          <w:rFonts w:ascii="Times New Roman" w:hAnsi="Times New Roman"/>
          <w:szCs w:val="24"/>
        </w:rPr>
        <w:t>preťažovalo</w:t>
      </w:r>
      <w:r w:rsidR="0093045F">
        <w:rPr>
          <w:rFonts w:ascii="Times New Roman" w:hAnsi="Times New Roman"/>
          <w:szCs w:val="24"/>
        </w:rPr>
        <w:t xml:space="preserve"> Radu prijímaním rozhodnutí, ktoré v moderných </w:t>
      </w:r>
      <w:r w:rsidR="008D5C14">
        <w:rPr>
          <w:rFonts w:ascii="Times New Roman" w:hAnsi="Times New Roman"/>
          <w:szCs w:val="24"/>
        </w:rPr>
        <w:t>organizáciách</w:t>
      </w:r>
      <w:r w:rsidR="0093045F">
        <w:rPr>
          <w:rFonts w:ascii="Times New Roman" w:hAnsi="Times New Roman"/>
          <w:szCs w:val="24"/>
        </w:rPr>
        <w:t xml:space="preserve"> a iných medzinárodných finančných inštitúciách</w:t>
      </w:r>
      <w:r w:rsidR="00173F46">
        <w:rPr>
          <w:rFonts w:ascii="Times New Roman" w:hAnsi="Times New Roman"/>
          <w:szCs w:val="24"/>
        </w:rPr>
        <w:t xml:space="preserve"> prijíma Rada riaditeľov</w:t>
      </w:r>
      <w:r w:rsidR="0093045F">
        <w:rPr>
          <w:rFonts w:ascii="Times New Roman" w:hAnsi="Times New Roman"/>
          <w:szCs w:val="24"/>
        </w:rPr>
        <w:t>.</w:t>
      </w:r>
      <w:r w:rsidR="004126D1">
        <w:rPr>
          <w:rFonts w:ascii="Times New Roman" w:hAnsi="Times New Roman"/>
          <w:szCs w:val="24"/>
        </w:rPr>
        <w:t xml:space="preserve"> Okrem toho bude v súlade s predloženým Protokolom možné meniť upísané základné imanie bez potreby zmien </w:t>
      </w:r>
      <w:r w:rsidR="00AB3588">
        <w:rPr>
          <w:rFonts w:ascii="Times New Roman" w:hAnsi="Times New Roman"/>
          <w:szCs w:val="24"/>
        </w:rPr>
        <w:t>v</w:t>
      </w:r>
      <w:r w:rsidR="004126D1">
        <w:rPr>
          <w:rFonts w:ascii="Times New Roman" w:hAnsi="Times New Roman"/>
          <w:szCs w:val="24"/>
        </w:rPr>
        <w:t> zakladajúcich dokumentoch a </w:t>
      </w:r>
      <w:r w:rsidR="00AB3588">
        <w:rPr>
          <w:rFonts w:ascii="Times New Roman" w:hAnsi="Times New Roman"/>
          <w:szCs w:val="24"/>
        </w:rPr>
        <w:t>systém</w:t>
      </w:r>
      <w:r w:rsidRPr="00AB3588" w:rsidR="00AB3588">
        <w:rPr>
          <w:rFonts w:ascii="Times New Roman" w:hAnsi="Times New Roman"/>
          <w:szCs w:val="24"/>
        </w:rPr>
        <w:t xml:space="preserve"> hlasovania krajín</w:t>
      </w:r>
      <w:r w:rsidR="004126D1">
        <w:rPr>
          <w:rFonts w:ascii="Times New Roman" w:hAnsi="Times New Roman"/>
          <w:szCs w:val="24"/>
        </w:rPr>
        <w:t xml:space="preserve"> bude zohľadňovať podiel členských krajín v splatenom základnom imaní Banky.</w:t>
      </w:r>
      <w:r w:rsidRPr="0045191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Protokol bol</w:t>
      </w:r>
      <w:r w:rsidRPr="00E13FE0">
        <w:rPr>
          <w:rFonts w:ascii="Times New Roman" w:hAnsi="Times New Roman"/>
          <w:szCs w:val="24"/>
        </w:rPr>
        <w:t xml:space="preserve"> podpísan</w:t>
      </w:r>
      <w:r>
        <w:rPr>
          <w:rFonts w:ascii="Times New Roman" w:hAnsi="Times New Roman"/>
          <w:szCs w:val="24"/>
        </w:rPr>
        <w:t>ý</w:t>
      </w:r>
      <w:r w:rsidRPr="00E13F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 anglickom</w:t>
      </w:r>
      <w:r w:rsidRPr="00E13FE0">
        <w:rPr>
          <w:rFonts w:ascii="Times New Roman" w:hAnsi="Times New Roman"/>
          <w:szCs w:val="24"/>
        </w:rPr>
        <w:t xml:space="preserve"> a ruskom jazyku, pričom obe znenia </w:t>
      </w:r>
      <w:r>
        <w:rPr>
          <w:rFonts w:ascii="Times New Roman" w:hAnsi="Times New Roman"/>
          <w:szCs w:val="24"/>
        </w:rPr>
        <w:t>majú</w:t>
      </w:r>
      <w:r w:rsidRPr="00E13FE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z právneho hľadiska </w:t>
      </w:r>
      <w:r w:rsidRPr="00E13FE0">
        <w:rPr>
          <w:rFonts w:ascii="Times New Roman" w:hAnsi="Times New Roman"/>
          <w:szCs w:val="24"/>
        </w:rPr>
        <w:t>ro</w:t>
      </w:r>
      <w:r>
        <w:rPr>
          <w:rFonts w:ascii="Times New Roman" w:hAnsi="Times New Roman"/>
          <w:szCs w:val="24"/>
        </w:rPr>
        <w:t>vnakú platnosť.</w:t>
      </w:r>
    </w:p>
    <w:p w:rsidR="0093045F" w:rsidRPr="00E13FE0" w:rsidP="006C58BB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E13FE0" w:rsidR="00451910">
        <w:rPr>
          <w:rFonts w:ascii="Times New Roman" w:hAnsi="Times New Roman"/>
          <w:szCs w:val="24"/>
        </w:rPr>
        <w:t xml:space="preserve">MIB </w:t>
      </w:r>
      <w:r w:rsidR="00451910">
        <w:rPr>
          <w:rFonts w:ascii="Times New Roman" w:hAnsi="Times New Roman"/>
          <w:szCs w:val="24"/>
        </w:rPr>
        <w:t xml:space="preserve">bola založená 10. júla 1970 a </w:t>
      </w:r>
      <w:r w:rsidRPr="00E13FE0" w:rsidR="00451910">
        <w:rPr>
          <w:rFonts w:ascii="Times New Roman" w:hAnsi="Times New Roman"/>
          <w:szCs w:val="24"/>
        </w:rPr>
        <w:t xml:space="preserve">má sídlo v Moskve </w:t>
      </w:r>
      <w:r w:rsidR="00451910">
        <w:rPr>
          <w:rFonts w:ascii="Times New Roman" w:hAnsi="Times New Roman"/>
          <w:szCs w:val="24"/>
        </w:rPr>
        <w:t xml:space="preserve">(Ruská federácia). Napriek tomu </w:t>
      </w:r>
      <w:r w:rsidRPr="007F775D" w:rsidR="00451910">
        <w:rPr>
          <w:rFonts w:ascii="Times New Roman" w:hAnsi="Times New Roman"/>
          <w:szCs w:val="24"/>
        </w:rPr>
        <w:t xml:space="preserve">je </w:t>
      </w:r>
      <w:r w:rsidR="00451910">
        <w:rPr>
          <w:rFonts w:ascii="Times New Roman" w:hAnsi="Times New Roman"/>
          <w:szCs w:val="24"/>
        </w:rPr>
        <w:t xml:space="preserve">však </w:t>
      </w:r>
      <w:r w:rsidR="00212C0A">
        <w:rPr>
          <w:rFonts w:ascii="Times New Roman" w:hAnsi="Times New Roman"/>
          <w:szCs w:val="24"/>
        </w:rPr>
        <w:t xml:space="preserve">MIB </w:t>
      </w:r>
      <w:r w:rsidRPr="007F775D" w:rsidR="00451910">
        <w:rPr>
          <w:rFonts w:ascii="Times New Roman" w:hAnsi="Times New Roman"/>
          <w:szCs w:val="24"/>
        </w:rPr>
        <w:t xml:space="preserve">vyňatá </w:t>
      </w:r>
      <w:r w:rsidR="00212C0A">
        <w:rPr>
          <w:rFonts w:ascii="Times New Roman" w:hAnsi="Times New Roman"/>
          <w:szCs w:val="24"/>
        </w:rPr>
        <w:t>spod</w:t>
      </w:r>
      <w:r w:rsidRPr="007F775D" w:rsidR="00451910">
        <w:rPr>
          <w:rFonts w:ascii="Times New Roman" w:hAnsi="Times New Roman"/>
          <w:szCs w:val="24"/>
        </w:rPr>
        <w:t xml:space="preserve"> sankcií EÚ voči Ruskej federácii na základe Rozhodnutia Európskej </w:t>
      </w:r>
      <w:r w:rsidR="00451910">
        <w:rPr>
          <w:rFonts w:ascii="Times New Roman" w:hAnsi="Times New Roman"/>
          <w:szCs w:val="24"/>
        </w:rPr>
        <w:t>r</w:t>
      </w:r>
      <w:r w:rsidRPr="007F775D" w:rsidR="00451910">
        <w:rPr>
          <w:rFonts w:ascii="Times New Roman" w:hAnsi="Times New Roman"/>
          <w:szCs w:val="24"/>
        </w:rPr>
        <w:t>ady č. 2014/512/SZBP z 31. júla 2014</w:t>
      </w:r>
      <w:r w:rsidR="00451910">
        <w:rPr>
          <w:rFonts w:ascii="Times New Roman" w:hAnsi="Times New Roman"/>
          <w:szCs w:val="24"/>
        </w:rPr>
        <w:t>.</w:t>
      </w:r>
      <w:r w:rsidR="008D5C14">
        <w:rPr>
          <w:rFonts w:ascii="Times New Roman" w:hAnsi="Times New Roman"/>
          <w:szCs w:val="24"/>
        </w:rPr>
        <w:t xml:space="preserve"> </w:t>
      </w:r>
      <w:r w:rsidRPr="00C17BF4" w:rsidR="008204E2">
        <w:rPr>
          <w:rFonts w:ascii="Times New Roman" w:hAnsi="Times New Roman"/>
          <w:szCs w:val="24"/>
        </w:rPr>
        <w:t xml:space="preserve">Banka pod novým vedením od septembra 2012 prešla procesom transformácie na modernú medzinárodnú </w:t>
      </w:r>
      <w:r w:rsidR="008204E2">
        <w:rPr>
          <w:rFonts w:ascii="Times New Roman" w:hAnsi="Times New Roman"/>
          <w:szCs w:val="24"/>
        </w:rPr>
        <w:t>finančnú inštitúciu</w:t>
      </w:r>
      <w:r w:rsidRPr="00C17BF4" w:rsidR="008204E2">
        <w:rPr>
          <w:rFonts w:ascii="Times New Roman" w:hAnsi="Times New Roman"/>
          <w:szCs w:val="24"/>
        </w:rPr>
        <w:t xml:space="preserve"> a aktuálnymi cieľmi jej úverovej politiky sú predovšetkým podpora malých a stredných podnikov </w:t>
      </w:r>
      <w:r w:rsidR="008204E2">
        <w:rPr>
          <w:rFonts w:ascii="Times New Roman" w:hAnsi="Times New Roman"/>
          <w:szCs w:val="24"/>
        </w:rPr>
        <w:t>a</w:t>
      </w:r>
      <w:r w:rsidRPr="00C17BF4" w:rsidR="008204E2">
        <w:rPr>
          <w:rFonts w:ascii="Times New Roman" w:hAnsi="Times New Roman"/>
          <w:szCs w:val="24"/>
        </w:rPr>
        <w:t xml:space="preserve"> účasť na veľkých projektoch.</w:t>
      </w:r>
      <w:r w:rsidR="007F775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Momentálne platná </w:t>
      </w:r>
      <w:r w:rsidRPr="00451910">
        <w:rPr>
          <w:rFonts w:ascii="Times New Roman" w:hAnsi="Times New Roman"/>
          <w:i/>
          <w:szCs w:val="24"/>
        </w:rPr>
        <w:t>Dohoda o založení Medzinárodnej investičnej banky a jej Štatútu</w:t>
      </w:r>
      <w:r w:rsidRPr="0093045F">
        <w:rPr>
          <w:rFonts w:ascii="Times New Roman" w:hAnsi="Times New Roman"/>
          <w:szCs w:val="24"/>
        </w:rPr>
        <w:t xml:space="preserve"> </w:t>
      </w:r>
      <w:r w:rsidRPr="00AB3588" w:rsidR="00AB3588">
        <w:rPr>
          <w:rFonts w:ascii="Times New Roman" w:hAnsi="Times New Roman"/>
          <w:szCs w:val="24"/>
        </w:rPr>
        <w:t>(ďalej len „</w:t>
      </w:r>
      <w:r w:rsidR="00AB3588">
        <w:rPr>
          <w:rFonts w:ascii="Times New Roman" w:hAnsi="Times New Roman"/>
          <w:szCs w:val="24"/>
        </w:rPr>
        <w:t>Dohoda</w:t>
      </w:r>
      <w:r w:rsidRPr="00AB3588" w:rsidR="00AB3588">
        <w:rPr>
          <w:rFonts w:ascii="Times New Roman" w:hAnsi="Times New Roman"/>
          <w:szCs w:val="24"/>
        </w:rPr>
        <w:t>“)</w:t>
      </w:r>
      <w:r w:rsidR="00AB3588">
        <w:rPr>
          <w:rFonts w:ascii="Times New Roman" w:hAnsi="Times New Roman"/>
          <w:szCs w:val="24"/>
        </w:rPr>
        <w:t xml:space="preserve"> </w:t>
      </w:r>
      <w:r w:rsidRPr="0093045F">
        <w:rPr>
          <w:rFonts w:ascii="Times New Roman" w:hAnsi="Times New Roman"/>
          <w:szCs w:val="24"/>
        </w:rPr>
        <w:t xml:space="preserve">sa s výnimkou </w:t>
      </w:r>
      <w:r w:rsidR="00AB3588">
        <w:rPr>
          <w:rFonts w:ascii="Times New Roman" w:hAnsi="Times New Roman"/>
          <w:szCs w:val="24"/>
        </w:rPr>
        <w:t>určitých</w:t>
      </w:r>
      <w:r w:rsidRPr="0093045F">
        <w:rPr>
          <w:rFonts w:ascii="Times New Roman" w:hAnsi="Times New Roman"/>
          <w:szCs w:val="24"/>
        </w:rPr>
        <w:t xml:space="preserve"> formálnych zmien v roku 1990 prakticky nemenil</w:t>
      </w:r>
      <w:r>
        <w:rPr>
          <w:rFonts w:ascii="Times New Roman" w:hAnsi="Times New Roman"/>
          <w:szCs w:val="24"/>
        </w:rPr>
        <w:t>a</w:t>
      </w:r>
      <w:r w:rsidRPr="0093045F">
        <w:rPr>
          <w:rFonts w:ascii="Times New Roman" w:hAnsi="Times New Roman"/>
          <w:szCs w:val="24"/>
        </w:rPr>
        <w:t xml:space="preserve"> od roku 1970, kedy bol</w:t>
      </w:r>
      <w:r>
        <w:rPr>
          <w:rFonts w:ascii="Times New Roman" w:hAnsi="Times New Roman"/>
          <w:szCs w:val="24"/>
        </w:rPr>
        <w:t>a</w:t>
      </w:r>
      <w:r w:rsidRPr="0093045F">
        <w:rPr>
          <w:rFonts w:ascii="Times New Roman" w:hAnsi="Times New Roman"/>
          <w:szCs w:val="24"/>
        </w:rPr>
        <w:t xml:space="preserve"> vypracovan</w:t>
      </w:r>
      <w:r>
        <w:rPr>
          <w:rFonts w:ascii="Times New Roman" w:hAnsi="Times New Roman"/>
          <w:szCs w:val="24"/>
        </w:rPr>
        <w:t>á</w:t>
      </w:r>
      <w:r w:rsidRPr="0093045F">
        <w:rPr>
          <w:rFonts w:ascii="Times New Roman" w:hAnsi="Times New Roman"/>
          <w:szCs w:val="24"/>
        </w:rPr>
        <w:t xml:space="preserve"> za odlišných </w:t>
      </w:r>
      <w:r w:rsidRPr="0093045F" w:rsidR="004126D1">
        <w:rPr>
          <w:rFonts w:ascii="Times New Roman" w:hAnsi="Times New Roman"/>
          <w:szCs w:val="24"/>
        </w:rPr>
        <w:t>politick</w:t>
      </w:r>
      <w:r w:rsidR="004126D1">
        <w:rPr>
          <w:rFonts w:ascii="Times New Roman" w:hAnsi="Times New Roman"/>
          <w:szCs w:val="24"/>
        </w:rPr>
        <w:t xml:space="preserve">ých a </w:t>
      </w:r>
      <w:r w:rsidRPr="0093045F" w:rsidR="004126D1">
        <w:rPr>
          <w:rFonts w:ascii="Times New Roman" w:hAnsi="Times New Roman"/>
          <w:szCs w:val="24"/>
        </w:rPr>
        <w:t>ekonomick</w:t>
      </w:r>
      <w:r w:rsidR="004126D1">
        <w:rPr>
          <w:rFonts w:ascii="Times New Roman" w:hAnsi="Times New Roman"/>
          <w:szCs w:val="24"/>
        </w:rPr>
        <w:t>ých</w:t>
      </w:r>
      <w:r w:rsidRPr="0093045F" w:rsidR="004126D1">
        <w:rPr>
          <w:rFonts w:ascii="Times New Roman" w:hAnsi="Times New Roman"/>
          <w:szCs w:val="24"/>
        </w:rPr>
        <w:t xml:space="preserve"> </w:t>
      </w:r>
      <w:r w:rsidRPr="0093045F">
        <w:rPr>
          <w:rFonts w:ascii="Times New Roman" w:hAnsi="Times New Roman"/>
          <w:szCs w:val="24"/>
        </w:rPr>
        <w:t>okolností a nezodpoved</w:t>
      </w:r>
      <w:r>
        <w:rPr>
          <w:rFonts w:ascii="Times New Roman" w:hAnsi="Times New Roman"/>
          <w:szCs w:val="24"/>
        </w:rPr>
        <w:t>á</w:t>
      </w:r>
      <w:r w:rsidRPr="0093045F">
        <w:rPr>
          <w:rFonts w:ascii="Times New Roman" w:hAnsi="Times New Roman"/>
          <w:szCs w:val="24"/>
        </w:rPr>
        <w:t xml:space="preserve"> tak súčasnej realite.</w:t>
      </w:r>
    </w:p>
    <w:p w:rsidR="00AB3588" w:rsidP="00AB3588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="00250A6B">
        <w:rPr>
          <w:rFonts w:ascii="Times New Roman" w:hAnsi="Times New Roman"/>
          <w:szCs w:val="24"/>
        </w:rPr>
        <w:t>Č</w:t>
      </w:r>
      <w:r w:rsidR="00173F46">
        <w:rPr>
          <w:rFonts w:ascii="Times New Roman" w:hAnsi="Times New Roman"/>
          <w:szCs w:val="24"/>
        </w:rPr>
        <w:t xml:space="preserve">lenskými krajinami </w:t>
      </w:r>
      <w:r w:rsidR="00250A6B">
        <w:rPr>
          <w:rFonts w:ascii="Times New Roman" w:hAnsi="Times New Roman"/>
          <w:szCs w:val="24"/>
        </w:rPr>
        <w:t xml:space="preserve">MIB </w:t>
      </w:r>
      <w:r>
        <w:rPr>
          <w:rFonts w:ascii="Times New Roman" w:hAnsi="Times New Roman"/>
          <w:szCs w:val="24"/>
        </w:rPr>
        <w:t xml:space="preserve">sú </w:t>
      </w:r>
      <w:r w:rsidR="00173F46">
        <w:rPr>
          <w:rFonts w:ascii="Times New Roman" w:hAnsi="Times New Roman"/>
          <w:szCs w:val="24"/>
        </w:rPr>
        <w:t xml:space="preserve">momentálne </w:t>
      </w:r>
      <w:r w:rsidRPr="00173F46" w:rsidR="00173F46">
        <w:rPr>
          <w:rFonts w:ascii="Times New Roman" w:hAnsi="Times New Roman"/>
          <w:szCs w:val="24"/>
        </w:rPr>
        <w:t>Bulharská republika</w:t>
      </w:r>
      <w:r w:rsidR="00173F46">
        <w:rPr>
          <w:rFonts w:ascii="Times New Roman" w:hAnsi="Times New Roman"/>
          <w:szCs w:val="24"/>
        </w:rPr>
        <w:t xml:space="preserve">, </w:t>
      </w:r>
      <w:r w:rsidRPr="00173F46" w:rsidR="00173F46">
        <w:rPr>
          <w:rFonts w:ascii="Times New Roman" w:hAnsi="Times New Roman"/>
          <w:szCs w:val="24"/>
        </w:rPr>
        <w:t>Česká republika</w:t>
      </w:r>
      <w:r w:rsidR="00173F46">
        <w:rPr>
          <w:rFonts w:ascii="Times New Roman" w:hAnsi="Times New Roman"/>
          <w:szCs w:val="24"/>
        </w:rPr>
        <w:t xml:space="preserve">, </w:t>
      </w:r>
      <w:r w:rsidRPr="00173F46" w:rsidR="00173F46">
        <w:rPr>
          <w:rFonts w:ascii="Times New Roman" w:hAnsi="Times New Roman"/>
          <w:szCs w:val="24"/>
        </w:rPr>
        <w:t>Kubánska republika</w:t>
      </w:r>
      <w:r w:rsidR="00173F46">
        <w:rPr>
          <w:rFonts w:ascii="Times New Roman" w:hAnsi="Times New Roman"/>
          <w:szCs w:val="24"/>
        </w:rPr>
        <w:t xml:space="preserve">, </w:t>
      </w:r>
      <w:r w:rsidRPr="00173F46" w:rsidR="00173F46">
        <w:rPr>
          <w:rFonts w:ascii="Times New Roman" w:hAnsi="Times New Roman"/>
          <w:szCs w:val="24"/>
        </w:rPr>
        <w:t>Maďarsko</w:t>
      </w:r>
      <w:r w:rsidR="00173F46">
        <w:rPr>
          <w:rFonts w:ascii="Times New Roman" w:hAnsi="Times New Roman"/>
          <w:szCs w:val="24"/>
        </w:rPr>
        <w:t xml:space="preserve">, </w:t>
      </w:r>
      <w:r w:rsidRPr="00173F46" w:rsidR="00173F46">
        <w:rPr>
          <w:rFonts w:ascii="Times New Roman" w:hAnsi="Times New Roman"/>
          <w:szCs w:val="24"/>
        </w:rPr>
        <w:t>Mongolsk</w:t>
      </w:r>
      <w:r w:rsidR="00451910">
        <w:rPr>
          <w:rFonts w:ascii="Times New Roman" w:hAnsi="Times New Roman"/>
          <w:szCs w:val="24"/>
        </w:rPr>
        <w:t>o</w:t>
      </w:r>
      <w:r w:rsidR="00173F46">
        <w:rPr>
          <w:rFonts w:ascii="Times New Roman" w:hAnsi="Times New Roman"/>
          <w:szCs w:val="24"/>
        </w:rPr>
        <w:t xml:space="preserve">, Rumunsko, </w:t>
      </w:r>
      <w:r w:rsidRPr="00173F46" w:rsidR="00173F46">
        <w:rPr>
          <w:rFonts w:ascii="Times New Roman" w:hAnsi="Times New Roman"/>
          <w:szCs w:val="24"/>
        </w:rPr>
        <w:t>Ruská federácia</w:t>
      </w:r>
      <w:r w:rsidR="00173F46">
        <w:rPr>
          <w:rFonts w:ascii="Times New Roman" w:hAnsi="Times New Roman"/>
          <w:szCs w:val="24"/>
        </w:rPr>
        <w:t xml:space="preserve">, </w:t>
      </w:r>
      <w:r w:rsidRPr="00173F46" w:rsidR="00173F46">
        <w:rPr>
          <w:rFonts w:ascii="Times New Roman" w:hAnsi="Times New Roman"/>
          <w:szCs w:val="24"/>
        </w:rPr>
        <w:t>Slovenská republika</w:t>
      </w:r>
      <w:r w:rsidR="00173F46">
        <w:rPr>
          <w:rFonts w:ascii="Times New Roman" w:hAnsi="Times New Roman"/>
          <w:szCs w:val="24"/>
        </w:rPr>
        <w:t xml:space="preserve"> a </w:t>
      </w:r>
      <w:r w:rsidRPr="00173F46" w:rsidR="00173F46">
        <w:rPr>
          <w:rFonts w:ascii="Times New Roman" w:hAnsi="Times New Roman"/>
          <w:szCs w:val="24"/>
        </w:rPr>
        <w:t>Vietnamská socialistická republika</w:t>
      </w:r>
      <w:r w:rsidR="00173F46">
        <w:rPr>
          <w:rFonts w:ascii="Times New Roman" w:hAnsi="Times New Roman"/>
          <w:szCs w:val="24"/>
        </w:rPr>
        <w:t>.</w:t>
      </w:r>
      <w:r w:rsidR="007F775D">
        <w:rPr>
          <w:rFonts w:ascii="Times New Roman" w:hAnsi="Times New Roman"/>
          <w:szCs w:val="24"/>
        </w:rPr>
        <w:t xml:space="preserve"> </w:t>
      </w:r>
      <w:r w:rsidR="00451910">
        <w:rPr>
          <w:rFonts w:ascii="Times New Roman" w:hAnsi="Times New Roman"/>
          <w:szCs w:val="24"/>
        </w:rPr>
        <w:t>SR</w:t>
      </w:r>
      <w:r w:rsidRPr="00C17BF4">
        <w:rPr>
          <w:rFonts w:ascii="Times New Roman" w:hAnsi="Times New Roman"/>
          <w:szCs w:val="24"/>
        </w:rPr>
        <w:t xml:space="preserve"> je členskou krajinou MIB od roku 1993</w:t>
      </w:r>
      <w:r w:rsidR="00451910">
        <w:rPr>
          <w:rFonts w:ascii="Times New Roman" w:hAnsi="Times New Roman"/>
          <w:szCs w:val="24"/>
        </w:rPr>
        <w:t xml:space="preserve"> </w:t>
      </w:r>
      <w:r w:rsidRPr="00C17BF4">
        <w:rPr>
          <w:rFonts w:ascii="Times New Roman" w:hAnsi="Times New Roman"/>
          <w:szCs w:val="24"/>
        </w:rPr>
        <w:t>v dôsledku sukcesie do Dohody, uz</w:t>
      </w:r>
      <w:r>
        <w:rPr>
          <w:rFonts w:ascii="Times New Roman" w:hAnsi="Times New Roman"/>
          <w:szCs w:val="24"/>
        </w:rPr>
        <w:t>avretej bývalým Československom</w:t>
      </w:r>
      <w:r w:rsidRPr="00C17BF4">
        <w:rPr>
          <w:rFonts w:ascii="Times New Roman" w:hAnsi="Times New Roman"/>
          <w:szCs w:val="24"/>
        </w:rPr>
        <w:t xml:space="preserve"> a rozdelením jeho podielu </w:t>
      </w:r>
      <w:r w:rsidR="008D5C14">
        <w:rPr>
          <w:rFonts w:ascii="Times New Roman" w:hAnsi="Times New Roman"/>
          <w:szCs w:val="24"/>
        </w:rPr>
        <w:t xml:space="preserve">v MIB </w:t>
      </w:r>
      <w:r w:rsidRPr="00C17BF4">
        <w:rPr>
          <w:rFonts w:ascii="Times New Roman" w:hAnsi="Times New Roman"/>
          <w:szCs w:val="24"/>
        </w:rPr>
        <w:t>medzi Českú republiku a Slovenskú republiku v pomere 2:1.</w:t>
      </w:r>
    </w:p>
    <w:p w:rsidR="00451910" w:rsidRPr="00E13FE0" w:rsidP="00451910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E13FE0">
        <w:rPr>
          <w:rFonts w:ascii="Times New Roman" w:hAnsi="Times New Roman"/>
          <w:szCs w:val="24"/>
        </w:rPr>
        <w:t xml:space="preserve">Vláda </w:t>
      </w:r>
      <w:r>
        <w:rPr>
          <w:rFonts w:ascii="Times New Roman" w:hAnsi="Times New Roman"/>
          <w:szCs w:val="24"/>
        </w:rPr>
        <w:t xml:space="preserve">SR </w:t>
      </w:r>
      <w:r w:rsidRPr="00E13FE0">
        <w:rPr>
          <w:rFonts w:ascii="Times New Roman" w:hAnsi="Times New Roman"/>
          <w:szCs w:val="24"/>
        </w:rPr>
        <w:t xml:space="preserve">na svojom rokovaní dňa </w:t>
      </w:r>
      <w:r>
        <w:rPr>
          <w:rFonts w:ascii="Times New Roman" w:hAnsi="Times New Roman"/>
          <w:szCs w:val="24"/>
        </w:rPr>
        <w:t>23</w:t>
      </w:r>
      <w:r w:rsidRPr="00E13FE0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apríla</w:t>
      </w:r>
      <w:r w:rsidRPr="00E13FE0">
        <w:rPr>
          <w:rFonts w:ascii="Times New Roman" w:hAnsi="Times New Roman"/>
          <w:szCs w:val="24"/>
        </w:rPr>
        <w:t xml:space="preserve"> 201</w:t>
      </w:r>
      <w:r>
        <w:rPr>
          <w:rFonts w:ascii="Times New Roman" w:hAnsi="Times New Roman"/>
          <w:szCs w:val="24"/>
        </w:rPr>
        <w:t>4</w:t>
      </w:r>
      <w:r w:rsidRPr="00E13FE0">
        <w:rPr>
          <w:rFonts w:ascii="Times New Roman" w:hAnsi="Times New Roman"/>
          <w:szCs w:val="24"/>
        </w:rPr>
        <w:t xml:space="preserve"> vyslovila </w:t>
      </w:r>
      <w:r w:rsidRPr="00451910">
        <w:rPr>
          <w:rFonts w:ascii="Times New Roman" w:hAnsi="Times New Roman"/>
          <w:szCs w:val="24"/>
        </w:rPr>
        <w:t xml:space="preserve">uzneseným č. </w:t>
      </w:r>
      <w:r>
        <w:rPr>
          <w:rFonts w:ascii="Times New Roman" w:hAnsi="Times New Roman"/>
          <w:szCs w:val="24"/>
        </w:rPr>
        <w:t>188</w:t>
      </w:r>
      <w:r w:rsidRPr="00451910">
        <w:rPr>
          <w:rFonts w:ascii="Times New Roman" w:hAnsi="Times New Roman"/>
          <w:szCs w:val="24"/>
        </w:rPr>
        <w:t xml:space="preserve"> </w:t>
      </w:r>
      <w:r w:rsidRPr="00E13FE0">
        <w:rPr>
          <w:rFonts w:ascii="Times New Roman" w:hAnsi="Times New Roman"/>
          <w:szCs w:val="24"/>
        </w:rPr>
        <w:t xml:space="preserve">súhlas s návrhom na uzatvorenie </w:t>
      </w:r>
      <w:r>
        <w:rPr>
          <w:rFonts w:ascii="Times New Roman" w:hAnsi="Times New Roman"/>
          <w:szCs w:val="24"/>
        </w:rPr>
        <w:t>Protokolu</w:t>
      </w:r>
      <w:r w:rsidRPr="00E13FE0">
        <w:rPr>
          <w:rFonts w:ascii="Times New Roman" w:hAnsi="Times New Roman"/>
          <w:szCs w:val="24"/>
        </w:rPr>
        <w:t xml:space="preserve"> a odporučila Národnej rade </w:t>
      </w:r>
      <w:r>
        <w:rPr>
          <w:rFonts w:ascii="Times New Roman" w:hAnsi="Times New Roman"/>
          <w:szCs w:val="24"/>
        </w:rPr>
        <w:t xml:space="preserve">SR vysloviť súhlas s ratifikáciou Protokolu. Protokol sa </w:t>
      </w:r>
      <w:r w:rsidR="00212C0A">
        <w:rPr>
          <w:rFonts w:ascii="Times New Roman" w:hAnsi="Times New Roman"/>
          <w:szCs w:val="24"/>
        </w:rPr>
        <w:t>Národnej rade</w:t>
      </w:r>
      <w:r>
        <w:rPr>
          <w:rFonts w:ascii="Times New Roman" w:hAnsi="Times New Roman"/>
          <w:szCs w:val="24"/>
        </w:rPr>
        <w:t xml:space="preserve"> SR predkladá s odstupom približne dvoch rokov od jeho schválenia vládou SR</w:t>
      </w:r>
      <w:r w:rsidR="00212C0A">
        <w:rPr>
          <w:rFonts w:ascii="Times New Roman" w:hAnsi="Times New Roman"/>
          <w:szCs w:val="24"/>
        </w:rPr>
        <w:t>, nakoľko pred predložením Protokolu Národnej rade SR</w:t>
      </w:r>
      <w:r>
        <w:rPr>
          <w:rFonts w:ascii="Times New Roman" w:hAnsi="Times New Roman"/>
          <w:szCs w:val="24"/>
        </w:rPr>
        <w:t xml:space="preserve"> </w:t>
      </w:r>
      <w:r w:rsidR="00212C0A">
        <w:rPr>
          <w:rFonts w:ascii="Times New Roman" w:hAnsi="Times New Roman"/>
          <w:szCs w:val="24"/>
        </w:rPr>
        <w:t>bolo potrebné</w:t>
      </w:r>
      <w:r>
        <w:rPr>
          <w:rFonts w:ascii="Times New Roman" w:hAnsi="Times New Roman"/>
          <w:szCs w:val="24"/>
        </w:rPr>
        <w:t xml:space="preserve"> jeho podpísani</w:t>
      </w:r>
      <w:r w:rsidR="00212C0A">
        <w:rPr>
          <w:rFonts w:ascii="Times New Roman" w:hAnsi="Times New Roman"/>
          <w:szCs w:val="24"/>
        </w:rPr>
        <w:t>e</w:t>
      </w:r>
      <w:r>
        <w:rPr>
          <w:rFonts w:ascii="Times New Roman" w:hAnsi="Times New Roman"/>
          <w:szCs w:val="24"/>
        </w:rPr>
        <w:t xml:space="preserve"> všetkými členskými krajinami</w:t>
      </w:r>
      <w:r w:rsidR="00212C0A">
        <w:rPr>
          <w:rFonts w:ascii="Times New Roman" w:hAnsi="Times New Roman"/>
          <w:szCs w:val="24"/>
        </w:rPr>
        <w:t xml:space="preserve"> MIB</w:t>
      </w:r>
      <w:r>
        <w:rPr>
          <w:rFonts w:ascii="Times New Roman" w:hAnsi="Times New Roman"/>
          <w:szCs w:val="24"/>
        </w:rPr>
        <w:t>.</w:t>
      </w:r>
    </w:p>
    <w:p w:rsidR="00EA7038" w:rsidRPr="00E13FE0" w:rsidP="00EA7038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E13FE0" w:rsidR="00C83E0A">
        <w:rPr>
          <w:rFonts w:ascii="Times New Roman" w:hAnsi="Times New Roman"/>
          <w:szCs w:val="24"/>
        </w:rPr>
        <w:t xml:space="preserve">V zmysle článku 7 ods. 4 Ústavy SR je </w:t>
      </w:r>
      <w:r w:rsidR="00173F46">
        <w:rPr>
          <w:rFonts w:ascii="Times New Roman" w:hAnsi="Times New Roman"/>
          <w:szCs w:val="24"/>
        </w:rPr>
        <w:t>Protokol</w:t>
      </w:r>
      <w:r w:rsidRPr="00E13FE0" w:rsidR="00C83E0A">
        <w:rPr>
          <w:rFonts w:ascii="Times New Roman" w:hAnsi="Times New Roman"/>
          <w:szCs w:val="24"/>
        </w:rPr>
        <w:t xml:space="preserve"> medzinárodnou zmluvou prezidentskej povahy (medzinárodnou zmluvou, ktorá priamo zakladá práva a povinnosti fyzických osôb alebo právnických osôb), preto v súlade s článkom 86 písm. d) Ústavy SR podlieha vysloveniu súhlasu NR SR a ratifikácii </w:t>
      </w:r>
      <w:r w:rsidRPr="00E13FE0">
        <w:rPr>
          <w:rFonts w:ascii="Times New Roman" w:hAnsi="Times New Roman"/>
          <w:szCs w:val="24"/>
        </w:rPr>
        <w:t xml:space="preserve">prezidentom SR. </w:t>
      </w:r>
      <w:r w:rsidR="00173F46">
        <w:rPr>
          <w:rFonts w:ascii="Times New Roman" w:hAnsi="Times New Roman"/>
          <w:szCs w:val="24"/>
        </w:rPr>
        <w:t>Protokol</w:t>
      </w:r>
      <w:r w:rsidRPr="00E13FE0">
        <w:rPr>
          <w:rFonts w:ascii="Times New Roman" w:hAnsi="Times New Roman"/>
          <w:szCs w:val="24"/>
        </w:rPr>
        <w:t xml:space="preserve"> má podľa</w:t>
      </w:r>
      <w:r w:rsidRPr="00E13FE0" w:rsidR="00C83E0A">
        <w:rPr>
          <w:rFonts w:ascii="Times New Roman" w:hAnsi="Times New Roman"/>
          <w:szCs w:val="24"/>
        </w:rPr>
        <w:t xml:space="preserve"> článku 7 ods. 5 Ústavy SR prednosť pred zákonmi.</w:t>
      </w:r>
      <w:r w:rsidR="00451910">
        <w:rPr>
          <w:rFonts w:ascii="Times New Roman" w:hAnsi="Times New Roman"/>
          <w:szCs w:val="24"/>
        </w:rPr>
        <w:t xml:space="preserve"> </w:t>
      </w:r>
      <w:r w:rsidRPr="00212C0A" w:rsidR="00212C0A">
        <w:rPr>
          <w:rFonts w:ascii="Times New Roman" w:hAnsi="Times New Roman"/>
          <w:szCs w:val="24"/>
        </w:rPr>
        <w:t>Prijatie Protokolu si nevyžaduje zmenu vnútroštátnych právnych predpisov SR a na jeho vykonanie nie je potrebný zákon.</w:t>
      </w:r>
    </w:p>
    <w:p w:rsidR="00C83E0A" w:rsidRPr="00E13FE0" w:rsidP="00C83E0A">
      <w:pPr>
        <w:bidi w:val="0"/>
        <w:spacing w:line="240" w:lineRule="auto"/>
        <w:jc w:val="both"/>
        <w:rPr>
          <w:rFonts w:ascii="Times New Roman" w:hAnsi="Times New Roman"/>
          <w:szCs w:val="24"/>
        </w:rPr>
      </w:pPr>
      <w:r w:rsidRPr="00E13FE0">
        <w:rPr>
          <w:rFonts w:ascii="Times New Roman" w:hAnsi="Times New Roman"/>
          <w:szCs w:val="24"/>
        </w:rPr>
        <w:t>Dopad finančných, ekonomických, environmentálnych, sociálnych vplyvov, vplyvov na podnikateľské prostredie</w:t>
      </w:r>
      <w:r w:rsidR="00451910">
        <w:rPr>
          <w:rFonts w:ascii="Times New Roman" w:hAnsi="Times New Roman"/>
          <w:szCs w:val="24"/>
        </w:rPr>
        <w:t xml:space="preserve">, </w:t>
      </w:r>
      <w:r w:rsidRPr="00451910" w:rsidR="00451910">
        <w:rPr>
          <w:rFonts w:ascii="Times New Roman" w:hAnsi="Times New Roman"/>
          <w:szCs w:val="24"/>
        </w:rPr>
        <w:t>životné prostredie</w:t>
      </w:r>
      <w:r w:rsidRPr="00E13FE0">
        <w:rPr>
          <w:rFonts w:ascii="Times New Roman" w:hAnsi="Times New Roman"/>
          <w:szCs w:val="24"/>
        </w:rPr>
        <w:t xml:space="preserve"> a na informatizáciu spoločnosti je popísaný v Doložke vybraných vplyvov, ktorá je súčasťou predkladaného materiálu.</w:t>
      </w:r>
    </w:p>
    <w:sectPr w:rsidSect="00D3362A">
      <w:headerReference w:type="even" r:id="rId4"/>
      <w:headerReference w:type="default" r:id="rId5"/>
      <w:footerReference w:type="default" r:id="rId6"/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84" w:rsidP="00456784">
    <w:pPr>
      <w:pStyle w:val="Footer"/>
      <w:tabs>
        <w:tab w:val="left" w:pos="5100"/>
      </w:tabs>
      <w:bidi w:val="0"/>
      <w:rPr>
        <w:rFonts w:ascii="Times New Roman" w:hAnsi="Times New Roman"/>
      </w:rPr>
    </w:pPr>
    <w:r w:rsidR="00456784">
      <w:rPr>
        <w:rFonts w:ascii="Times New Roman" w:hAnsi="Times New Roman"/>
      </w:rPr>
      <w:tab/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84">
    <w:pPr>
      <w:bidi w:val="0"/>
      <w:spacing w:line="240" w:lineRule="auto"/>
      <w:ind w:left="3792"/>
      <w:jc w:val="both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10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84">
    <w:pPr>
      <w:bidi w:val="0"/>
      <w:spacing w:line="240" w:lineRule="auto"/>
      <w:ind w:left="3792"/>
      <w:jc w:val="both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D67DF6"/>
    <w:lvl w:ilvl="0">
      <w:start w:val="0"/>
      <w:numFmt w:val="bullet"/>
      <w:lvlText w:val="*"/>
      <w:lvlJc w:val="left"/>
    </w:lvl>
  </w:abstractNum>
  <w:abstractNum w:abstractNumId="1">
    <w:nsid w:val="0C986444"/>
    <w:multiLevelType w:val="hybridMultilevel"/>
    <w:tmpl w:val="AAA056B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A8325F"/>
    <w:multiLevelType w:val="hybridMultilevel"/>
    <w:tmpl w:val="EBFA861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CC7923"/>
    <w:multiLevelType w:val="singleLevel"/>
    <w:tmpl w:val="16365F4C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4">
    <w:nsid w:val="17C63D91"/>
    <w:multiLevelType w:val="singleLevel"/>
    <w:tmpl w:val="6A7A34B2"/>
    <w:lvl w:ilvl="0">
      <w:start w:val="8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5">
    <w:nsid w:val="1BEE349E"/>
    <w:multiLevelType w:val="singleLevel"/>
    <w:tmpl w:val="B0A8D440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6">
    <w:nsid w:val="21FE560E"/>
    <w:multiLevelType w:val="singleLevel"/>
    <w:tmpl w:val="637281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7">
    <w:nsid w:val="2B8426BE"/>
    <w:multiLevelType w:val="hybridMultilevel"/>
    <w:tmpl w:val="C540A4B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EDF648D"/>
    <w:multiLevelType w:val="singleLevel"/>
    <w:tmpl w:val="922C2DA6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9">
    <w:nsid w:val="4878787A"/>
    <w:multiLevelType w:val="singleLevel"/>
    <w:tmpl w:val="6336A960"/>
    <w:lvl w:ilvl="0">
      <w:start w:val="6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0">
    <w:nsid w:val="619B4B78"/>
    <w:multiLevelType w:val="singleLevel"/>
    <w:tmpl w:val="81F4D8AE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rtl w:val="0"/>
        <w:cs w:val="0"/>
      </w:rPr>
    </w:lvl>
  </w:abstractNum>
  <w:abstractNum w:abstractNumId="11">
    <w:nsid w:val="6EC84B80"/>
    <w:multiLevelType w:val="singleLevel"/>
    <w:tmpl w:val="6372818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0"/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start w:val="0"/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start w:val="0"/>
        <w:numFmt w:val="bullet"/>
        <w:lvlText w:val="•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start w:val="0"/>
        <w:numFmt w:val="bullet"/>
        <w:lvlText w:val="&gt;"/>
        <w:legacy w:legacy="1" w:legacySpace="0" w:legacyIndent="269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0"/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0D14"/>
    <w:rsid w:val="00040E19"/>
    <w:rsid w:val="000421C8"/>
    <w:rsid w:val="00054DC5"/>
    <w:rsid w:val="00055292"/>
    <w:rsid w:val="00080CF3"/>
    <w:rsid w:val="00090939"/>
    <w:rsid w:val="000F0CB2"/>
    <w:rsid w:val="000F398E"/>
    <w:rsid w:val="00107F8E"/>
    <w:rsid w:val="00166DC4"/>
    <w:rsid w:val="00173F46"/>
    <w:rsid w:val="001C6BD4"/>
    <w:rsid w:val="00212C0A"/>
    <w:rsid w:val="00224ACA"/>
    <w:rsid w:val="00250A6B"/>
    <w:rsid w:val="00252E08"/>
    <w:rsid w:val="002E2CC0"/>
    <w:rsid w:val="00311062"/>
    <w:rsid w:val="00325030"/>
    <w:rsid w:val="00363C0F"/>
    <w:rsid w:val="0037381B"/>
    <w:rsid w:val="00384E30"/>
    <w:rsid w:val="003A14B6"/>
    <w:rsid w:val="003A6047"/>
    <w:rsid w:val="003B1042"/>
    <w:rsid w:val="003C0DAE"/>
    <w:rsid w:val="003D7442"/>
    <w:rsid w:val="003F43B4"/>
    <w:rsid w:val="003F5BE4"/>
    <w:rsid w:val="004126D1"/>
    <w:rsid w:val="0043143C"/>
    <w:rsid w:val="00432DBF"/>
    <w:rsid w:val="004459D2"/>
    <w:rsid w:val="00451910"/>
    <w:rsid w:val="00456784"/>
    <w:rsid w:val="0048234F"/>
    <w:rsid w:val="004C0D14"/>
    <w:rsid w:val="004C6F97"/>
    <w:rsid w:val="004D2918"/>
    <w:rsid w:val="004E7839"/>
    <w:rsid w:val="004F584F"/>
    <w:rsid w:val="00511F3E"/>
    <w:rsid w:val="00515493"/>
    <w:rsid w:val="005167C1"/>
    <w:rsid w:val="00524FD1"/>
    <w:rsid w:val="00536C02"/>
    <w:rsid w:val="00540866"/>
    <w:rsid w:val="00565EFB"/>
    <w:rsid w:val="00595AE8"/>
    <w:rsid w:val="005B23F8"/>
    <w:rsid w:val="005C1FB1"/>
    <w:rsid w:val="00604000"/>
    <w:rsid w:val="006130A4"/>
    <w:rsid w:val="00640310"/>
    <w:rsid w:val="006416AC"/>
    <w:rsid w:val="006563FA"/>
    <w:rsid w:val="00660314"/>
    <w:rsid w:val="006616E0"/>
    <w:rsid w:val="00664D84"/>
    <w:rsid w:val="00670DB3"/>
    <w:rsid w:val="00676E04"/>
    <w:rsid w:val="00696066"/>
    <w:rsid w:val="006C58BB"/>
    <w:rsid w:val="006C7E55"/>
    <w:rsid w:val="006D0AE4"/>
    <w:rsid w:val="006F2115"/>
    <w:rsid w:val="006F44EC"/>
    <w:rsid w:val="006F5386"/>
    <w:rsid w:val="00704F40"/>
    <w:rsid w:val="00795506"/>
    <w:rsid w:val="007B60C8"/>
    <w:rsid w:val="007F775D"/>
    <w:rsid w:val="008204E2"/>
    <w:rsid w:val="00856BD4"/>
    <w:rsid w:val="0087287F"/>
    <w:rsid w:val="00887BE4"/>
    <w:rsid w:val="008A2C0D"/>
    <w:rsid w:val="008A30FF"/>
    <w:rsid w:val="008B4A9C"/>
    <w:rsid w:val="008B65E8"/>
    <w:rsid w:val="008C2EA2"/>
    <w:rsid w:val="008D5C14"/>
    <w:rsid w:val="0093045F"/>
    <w:rsid w:val="00947AA6"/>
    <w:rsid w:val="009530DD"/>
    <w:rsid w:val="009A194D"/>
    <w:rsid w:val="009F0F6B"/>
    <w:rsid w:val="009F77F2"/>
    <w:rsid w:val="00A11D09"/>
    <w:rsid w:val="00A2542D"/>
    <w:rsid w:val="00A35B5F"/>
    <w:rsid w:val="00A4239A"/>
    <w:rsid w:val="00A557DA"/>
    <w:rsid w:val="00A8025E"/>
    <w:rsid w:val="00AB3588"/>
    <w:rsid w:val="00AD4850"/>
    <w:rsid w:val="00AE159E"/>
    <w:rsid w:val="00B12639"/>
    <w:rsid w:val="00B50D1B"/>
    <w:rsid w:val="00B57604"/>
    <w:rsid w:val="00B75EEE"/>
    <w:rsid w:val="00B92324"/>
    <w:rsid w:val="00B94A1E"/>
    <w:rsid w:val="00B955FE"/>
    <w:rsid w:val="00BA388B"/>
    <w:rsid w:val="00BA5E90"/>
    <w:rsid w:val="00BE500E"/>
    <w:rsid w:val="00C17BF4"/>
    <w:rsid w:val="00C43393"/>
    <w:rsid w:val="00C46CB6"/>
    <w:rsid w:val="00C47397"/>
    <w:rsid w:val="00C51094"/>
    <w:rsid w:val="00C63F03"/>
    <w:rsid w:val="00C75072"/>
    <w:rsid w:val="00C83E0A"/>
    <w:rsid w:val="00CF25EC"/>
    <w:rsid w:val="00D3362A"/>
    <w:rsid w:val="00D33687"/>
    <w:rsid w:val="00D60F8B"/>
    <w:rsid w:val="00D938D3"/>
    <w:rsid w:val="00DE4A85"/>
    <w:rsid w:val="00E13FE0"/>
    <w:rsid w:val="00E30123"/>
    <w:rsid w:val="00E64888"/>
    <w:rsid w:val="00E64974"/>
    <w:rsid w:val="00E8252C"/>
    <w:rsid w:val="00E90F6C"/>
    <w:rsid w:val="00EA7038"/>
    <w:rsid w:val="00EE5F18"/>
    <w:rsid w:val="00F01A5B"/>
    <w:rsid w:val="00F551DC"/>
    <w:rsid w:val="00F5707D"/>
    <w:rsid w:val="00F71EA2"/>
    <w:rsid w:val="00FA1D13"/>
    <w:rsid w:val="00FC5FF2"/>
    <w:rsid w:val="00FD110C"/>
    <w:rsid w:val="00FD374F"/>
    <w:rsid w:val="00FE29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F3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Times New Roman"/>
      <w:sz w:val="24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0D14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938D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938D3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D938D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938D3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60314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60314"/>
    <w:rPr>
      <w:rFonts w:ascii="Tahoma" w:hAnsi="Tahoma" w:cs="Tahoma"/>
      <w:sz w:val="16"/>
      <w:szCs w:val="16"/>
      <w:rtl w:val="0"/>
      <w:cs w:val="0"/>
    </w:rPr>
  </w:style>
  <w:style w:type="paragraph" w:styleId="NoSpacing">
    <w:name w:val="No Spacing"/>
    <w:uiPriority w:val="1"/>
    <w:qFormat/>
    <w:rsid w:val="00432D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124</TotalTime>
  <Pages>1</Pages>
  <Words>528</Words>
  <Characters>3013</Characters>
  <Application>Microsoft Office Word</Application>
  <DocSecurity>0</DocSecurity>
  <Lines>0</Lines>
  <Paragraphs>0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Benovic Ivan</dc:creator>
  <cp:lastModifiedBy>Benovic Ivan</cp:lastModifiedBy>
  <cp:revision>11</cp:revision>
  <cp:lastPrinted>2015-02-10T09:13:00Z</cp:lastPrinted>
  <dcterms:created xsi:type="dcterms:W3CDTF">2015-04-21T14:47:00Z</dcterms:created>
  <dcterms:modified xsi:type="dcterms:W3CDTF">2016-05-12T16:14:00Z</dcterms:modified>
</cp:coreProperties>
</file>