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22BA" w:rsidRPr="003707B9" w:rsidP="00666306">
      <w:pPr>
        <w:autoSpaceDE w:val="0"/>
        <w:autoSpaceDN w:val="0"/>
        <w:bidi w:val="0"/>
        <w:adjustRightInd w:val="0"/>
        <w:spacing w:after="0" w:line="240" w:lineRule="auto"/>
        <w:jc w:val="center"/>
        <w:rPr>
          <w:rFonts w:ascii="Times New Roman" w:hAnsi="Times New Roman"/>
          <w:bCs/>
          <w:i/>
          <w:sz w:val="24"/>
          <w:szCs w:val="24"/>
        </w:rPr>
      </w:pPr>
      <w:r w:rsidRPr="003707B9">
        <w:rPr>
          <w:rFonts w:ascii="Times New Roman" w:hAnsi="Times New Roman"/>
          <w:bCs/>
          <w:i/>
          <w:sz w:val="24"/>
          <w:szCs w:val="24"/>
        </w:rPr>
        <w:t>anglický text</w:t>
      </w:r>
    </w:p>
    <w:p w:rsidR="00E922BA" w:rsidRPr="00E35553" w:rsidP="00666306">
      <w:pPr>
        <w:autoSpaceDE w:val="0"/>
        <w:autoSpaceDN w:val="0"/>
        <w:bidi w:val="0"/>
        <w:adjustRightInd w:val="0"/>
        <w:spacing w:after="0" w:line="240" w:lineRule="auto"/>
        <w:jc w:val="center"/>
        <w:rPr>
          <w:b/>
          <w:bCs/>
          <w:szCs w:val="22"/>
        </w:rPr>
      </w:pPr>
    </w:p>
    <w:p w:rsidR="005B33C0" w:rsidRPr="00AA43B9" w:rsidP="005B33C0">
      <w:pPr>
        <w:autoSpaceDE w:val="0"/>
        <w:autoSpaceDN w:val="0"/>
        <w:bidi w:val="0"/>
        <w:adjustRightInd w:val="0"/>
        <w:spacing w:after="0" w:line="240" w:lineRule="auto"/>
        <w:jc w:val="center"/>
        <w:rPr>
          <w:rFonts w:ascii="Times New Roman" w:hAnsi="Times New Roman"/>
          <w:color w:val="000000"/>
          <w:sz w:val="24"/>
          <w:szCs w:val="24"/>
          <w:lang w:val="en-GB"/>
        </w:rPr>
      </w:pPr>
      <w:r w:rsidRPr="00AA43B9">
        <w:rPr>
          <w:rFonts w:ascii="Times New Roman" w:hAnsi="Times New Roman"/>
          <w:b/>
          <w:bCs/>
          <w:color w:val="000000"/>
          <w:sz w:val="24"/>
          <w:szCs w:val="24"/>
          <w:lang w:val="en-GB"/>
        </w:rPr>
        <w:t xml:space="preserve">AMENDMENT OF THE AGREEMENT ESTABLISHING THE EUROPEAN BANK FOR RECONSTRUCTION AND DEVELOPMENT </w:t>
      </w:r>
    </w:p>
    <w:p w:rsidR="005B33C0" w:rsidRPr="00AA43B9" w:rsidP="005B33C0">
      <w:pPr>
        <w:autoSpaceDE w:val="0"/>
        <w:autoSpaceDN w:val="0"/>
        <w:bidi w:val="0"/>
        <w:adjustRightInd w:val="0"/>
        <w:spacing w:after="0" w:line="240" w:lineRule="auto"/>
        <w:jc w:val="center"/>
        <w:rPr>
          <w:rFonts w:ascii="Times New Roman" w:hAnsi="Times New Roman"/>
          <w:color w:val="000000"/>
          <w:sz w:val="24"/>
          <w:szCs w:val="24"/>
          <w:lang w:val="en-GB"/>
        </w:rPr>
      </w:pPr>
      <w:r w:rsidRPr="00AA43B9">
        <w:rPr>
          <w:rFonts w:ascii="Times New Roman" w:hAnsi="Times New Roman"/>
          <w:b/>
          <w:bCs/>
          <w:color w:val="000000"/>
          <w:sz w:val="24"/>
          <w:szCs w:val="24"/>
          <w:lang w:val="en-GB"/>
        </w:rPr>
        <w:t xml:space="preserve">IN ORDER TO ALLOW THE USE OF SPECIAL FUNDS </w:t>
      </w:r>
    </w:p>
    <w:p w:rsidR="005B33C0" w:rsidRPr="00AA43B9" w:rsidP="005B33C0">
      <w:pPr>
        <w:autoSpaceDE w:val="0"/>
        <w:autoSpaceDN w:val="0"/>
        <w:bidi w:val="0"/>
        <w:adjustRightInd w:val="0"/>
        <w:spacing w:after="0" w:line="240" w:lineRule="auto"/>
        <w:jc w:val="center"/>
        <w:rPr>
          <w:rFonts w:ascii="Times New Roman" w:hAnsi="Times New Roman"/>
          <w:b/>
          <w:bCs/>
          <w:color w:val="000000"/>
          <w:sz w:val="24"/>
          <w:szCs w:val="24"/>
          <w:lang w:val="en-GB"/>
        </w:rPr>
      </w:pPr>
      <w:r w:rsidRPr="00AA43B9">
        <w:rPr>
          <w:rFonts w:ascii="Times New Roman" w:hAnsi="Times New Roman"/>
          <w:b/>
          <w:bCs/>
          <w:color w:val="000000"/>
          <w:sz w:val="24"/>
          <w:szCs w:val="24"/>
          <w:lang w:val="en-GB"/>
        </w:rPr>
        <w:t xml:space="preserve">IN RECIPIENT COUNTRIES AND POTENTIAL RECIPIENT COUNTRIES </w:t>
      </w:r>
    </w:p>
    <w:p w:rsidR="00D233A9" w:rsidRPr="00AA43B9" w:rsidP="00D233A9">
      <w:pPr>
        <w:autoSpaceDE w:val="0"/>
        <w:autoSpaceDN w:val="0"/>
        <w:bidi w:val="0"/>
        <w:adjustRightInd w:val="0"/>
        <w:spacing w:after="0" w:line="240" w:lineRule="auto"/>
        <w:jc w:val="center"/>
        <w:rPr>
          <w:rFonts w:ascii="Times New Roman" w:hAnsi="Times New Roman"/>
          <w:b/>
          <w:bCs/>
          <w:sz w:val="24"/>
          <w:szCs w:val="24"/>
        </w:rPr>
      </w:pPr>
      <w:r w:rsidRPr="00AA43B9">
        <w:rPr>
          <w:rFonts w:ascii="Times New Roman" w:hAnsi="Times New Roman"/>
          <w:b/>
          <w:bCs/>
          <w:sz w:val="24"/>
          <w:szCs w:val="24"/>
        </w:rPr>
        <w:t>(RESOLUTION NO. 138)</w:t>
      </w:r>
    </w:p>
    <w:p w:rsidR="005B33C0" w:rsidRPr="00AA43B9" w:rsidP="005B33C0">
      <w:pPr>
        <w:autoSpaceDE w:val="0"/>
        <w:autoSpaceDN w:val="0"/>
        <w:bidi w:val="0"/>
        <w:adjustRightInd w:val="0"/>
        <w:spacing w:after="0" w:line="240" w:lineRule="auto"/>
        <w:jc w:val="center"/>
        <w:rPr>
          <w:rFonts w:ascii="Times New Roman" w:hAnsi="Times New Roman"/>
          <w:b/>
          <w:bCs/>
          <w:color w:val="000000"/>
          <w:sz w:val="24"/>
          <w:szCs w:val="24"/>
          <w:lang w:val="en-GB"/>
        </w:rPr>
      </w:pPr>
    </w:p>
    <w:p w:rsidR="005B33C0" w:rsidRPr="00AA43B9" w:rsidP="005B33C0">
      <w:pPr>
        <w:autoSpaceDE w:val="0"/>
        <w:autoSpaceDN w:val="0"/>
        <w:bidi w:val="0"/>
        <w:adjustRightInd w:val="0"/>
        <w:spacing w:after="0" w:line="240" w:lineRule="auto"/>
        <w:jc w:val="center"/>
        <w:rPr>
          <w:rFonts w:ascii="Times New Roman" w:hAnsi="Times New Roman"/>
          <w:color w:val="000000"/>
          <w:sz w:val="24"/>
          <w:szCs w:val="24"/>
          <w:lang w:val="en-GB"/>
        </w:rPr>
      </w:pPr>
    </w:p>
    <w:p w:rsidR="005B33C0" w:rsidRPr="00AA43B9" w:rsidP="005B33C0">
      <w:pPr>
        <w:autoSpaceDE w:val="0"/>
        <w:autoSpaceDN w:val="0"/>
        <w:bidi w:val="0"/>
        <w:adjustRightInd w:val="0"/>
        <w:spacing w:after="0" w:line="240" w:lineRule="auto"/>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THE BOARD OF GOVERNORS </w:t>
      </w:r>
    </w:p>
    <w:p w:rsidR="005B33C0" w:rsidRPr="00AA43B9" w:rsidP="005B33C0">
      <w:pPr>
        <w:autoSpaceDE w:val="0"/>
        <w:autoSpaceDN w:val="0"/>
        <w:bidi w:val="0"/>
        <w:adjustRightInd w:val="0"/>
        <w:spacing w:after="0" w:line="240" w:lineRule="auto"/>
        <w:rPr>
          <w:rFonts w:ascii="Times New Roman" w:hAnsi="Times New Roman"/>
          <w:color w:val="000000"/>
          <w:sz w:val="24"/>
          <w:szCs w:val="24"/>
          <w:lang w:val="en-GB"/>
        </w:rPr>
      </w:pPr>
    </w:p>
    <w:p w:rsidR="005B33C0" w:rsidRPr="00AA43B9" w:rsidP="005B33C0">
      <w:pPr>
        <w:autoSpaceDE w:val="0"/>
        <w:autoSpaceDN w:val="0"/>
        <w:bidi w:val="0"/>
        <w:adjustRightInd w:val="0"/>
        <w:spacing w:after="240" w:line="240" w:lineRule="auto"/>
        <w:jc w:val="both"/>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Considering that, in adopting Resolution No. 137, the Board of Governors would approve an amendment of Article 1 of the Agreement Establishing the European Bank for Reconstruction and Development (the Agreement) pursuant to which the Bank would be authorised to carry out its purpose in the countries of the Southern and Eastern Mediterranean; </w:t>
      </w:r>
    </w:p>
    <w:p w:rsidR="005B33C0" w:rsidRPr="00AA43B9" w:rsidP="005B33C0">
      <w:pPr>
        <w:autoSpaceDE w:val="0"/>
        <w:autoSpaceDN w:val="0"/>
        <w:bidi w:val="0"/>
        <w:adjustRightInd w:val="0"/>
        <w:spacing w:after="0" w:line="240" w:lineRule="auto"/>
        <w:jc w:val="both"/>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Recalling Resolution No. 134, </w:t>
      </w:r>
      <w:r w:rsidRPr="00AA43B9">
        <w:rPr>
          <w:rFonts w:ascii="Times New Roman" w:hAnsi="Times New Roman"/>
          <w:i/>
          <w:iCs/>
          <w:color w:val="000000"/>
          <w:sz w:val="24"/>
          <w:szCs w:val="24"/>
          <w:lang w:val="en-GB"/>
        </w:rPr>
        <w:t xml:space="preserve">Possible Geographic Expansion of the Bank's Region of Operations </w:t>
      </w:r>
      <w:r w:rsidRPr="00AA43B9">
        <w:rPr>
          <w:rFonts w:ascii="Times New Roman" w:hAnsi="Times New Roman"/>
          <w:color w:val="000000"/>
          <w:sz w:val="24"/>
          <w:szCs w:val="24"/>
          <w:lang w:val="en-GB"/>
        </w:rPr>
        <w:t xml:space="preserve">adopted on 21 May 2011, by which the Board of Governors asked the Board of Directors to make recommendations to the Board of Governors with respect to, </w:t>
      </w:r>
      <w:r w:rsidRPr="00AA43B9">
        <w:rPr>
          <w:rFonts w:ascii="Times New Roman" w:hAnsi="Times New Roman"/>
          <w:i/>
          <w:iCs/>
          <w:color w:val="000000"/>
          <w:sz w:val="24"/>
          <w:szCs w:val="24"/>
          <w:lang w:val="en-GB"/>
        </w:rPr>
        <w:t>inter alia</w:t>
      </w:r>
      <w:r w:rsidRPr="00AA43B9">
        <w:rPr>
          <w:rFonts w:ascii="Times New Roman" w:hAnsi="Times New Roman"/>
          <w:color w:val="000000"/>
          <w:sz w:val="24"/>
          <w:szCs w:val="24"/>
          <w:lang w:val="en-GB"/>
        </w:rPr>
        <w:t xml:space="preserve">, possible further steps to allow the Bank's operations to start as early as possible in prospective recipient countries of the extended region; </w:t>
      </w:r>
    </w:p>
    <w:p w:rsidR="005B33C0" w:rsidRPr="00AA43B9" w:rsidP="005B33C0">
      <w:pPr>
        <w:autoSpaceDE w:val="0"/>
        <w:autoSpaceDN w:val="0"/>
        <w:bidi w:val="0"/>
        <w:adjustRightInd w:val="0"/>
        <w:spacing w:after="0" w:line="240" w:lineRule="auto"/>
        <w:jc w:val="both"/>
        <w:rPr>
          <w:rFonts w:ascii="Times New Roman" w:hAnsi="Times New Roman"/>
          <w:color w:val="000000"/>
          <w:sz w:val="24"/>
          <w:szCs w:val="24"/>
          <w:lang w:val="en-GB"/>
        </w:rPr>
      </w:pPr>
    </w:p>
    <w:p w:rsidR="005B33C0" w:rsidRPr="00AA43B9" w:rsidP="005B33C0">
      <w:pPr>
        <w:autoSpaceDE w:val="0"/>
        <w:autoSpaceDN w:val="0"/>
        <w:bidi w:val="0"/>
        <w:adjustRightInd w:val="0"/>
        <w:spacing w:after="240" w:line="240" w:lineRule="auto"/>
        <w:jc w:val="both"/>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Having considered and being in agreement with the report of the Board of Directors to the Board of Governors on the </w:t>
      </w:r>
      <w:r w:rsidRPr="00AA43B9">
        <w:rPr>
          <w:rFonts w:ascii="Times New Roman" w:hAnsi="Times New Roman"/>
          <w:i/>
          <w:iCs/>
          <w:color w:val="000000"/>
          <w:sz w:val="24"/>
          <w:szCs w:val="24"/>
          <w:lang w:val="en-GB"/>
        </w:rPr>
        <w:t xml:space="preserve">Geographic expansion of the Bank's Region of Operations to the Southern and Eastern Mediterranean </w:t>
      </w:r>
      <w:r w:rsidRPr="00AA43B9">
        <w:rPr>
          <w:rFonts w:ascii="Times New Roman" w:hAnsi="Times New Roman"/>
          <w:color w:val="000000"/>
          <w:sz w:val="24"/>
          <w:szCs w:val="24"/>
          <w:lang w:val="en-GB"/>
        </w:rPr>
        <w:t xml:space="preserve">and its recommendations, </w:t>
      </w:r>
      <w:r w:rsidRPr="00AA43B9">
        <w:rPr>
          <w:rFonts w:ascii="Times New Roman" w:hAnsi="Times New Roman"/>
          <w:i/>
          <w:iCs/>
          <w:color w:val="000000"/>
          <w:sz w:val="24"/>
          <w:szCs w:val="24"/>
          <w:lang w:val="en-GB"/>
        </w:rPr>
        <w:t>inter alia</w:t>
      </w:r>
      <w:r w:rsidRPr="00AA43B9">
        <w:rPr>
          <w:rFonts w:ascii="Times New Roman" w:hAnsi="Times New Roman"/>
          <w:color w:val="000000"/>
          <w:sz w:val="24"/>
          <w:szCs w:val="24"/>
          <w:lang w:val="en-GB"/>
        </w:rPr>
        <w:t xml:space="preserve">, that the Board of Governors approve an amendment of Article 18 of the Agreement in order to enable the Bank to use Special Funds for special operations in potential recipient countries; </w:t>
      </w:r>
    </w:p>
    <w:p w:rsidR="005B33C0" w:rsidRPr="00AA43B9" w:rsidP="005B33C0">
      <w:pPr>
        <w:autoSpaceDE w:val="0"/>
        <w:autoSpaceDN w:val="0"/>
        <w:bidi w:val="0"/>
        <w:adjustRightInd w:val="0"/>
        <w:spacing w:after="0" w:line="240" w:lineRule="auto"/>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NOW THEREFORE HEREBY RESOLVES THAT: </w:t>
      </w:r>
    </w:p>
    <w:p w:rsidR="005B33C0" w:rsidRPr="00AA43B9" w:rsidP="005B33C0">
      <w:pPr>
        <w:autoSpaceDE w:val="0"/>
        <w:autoSpaceDN w:val="0"/>
        <w:bidi w:val="0"/>
        <w:adjustRightInd w:val="0"/>
        <w:spacing w:after="0" w:line="240" w:lineRule="auto"/>
        <w:rPr>
          <w:rFonts w:ascii="Times New Roman" w:hAnsi="Times New Roman"/>
          <w:color w:val="000000"/>
          <w:sz w:val="24"/>
          <w:szCs w:val="24"/>
          <w:lang w:val="en-GB"/>
        </w:rPr>
      </w:pPr>
    </w:p>
    <w:p w:rsidR="005B33C0" w:rsidRPr="00AA43B9" w:rsidP="005B33C0">
      <w:pPr>
        <w:autoSpaceDE w:val="0"/>
        <w:autoSpaceDN w:val="0"/>
        <w:bidi w:val="0"/>
        <w:adjustRightInd w:val="0"/>
        <w:spacing w:after="0" w:line="240" w:lineRule="auto"/>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1.         Article 18 of the Agreement be amended to read as follows: </w:t>
      </w:r>
    </w:p>
    <w:p w:rsidR="005B33C0" w:rsidRPr="00AA43B9" w:rsidP="005B33C0">
      <w:pPr>
        <w:autoSpaceDE w:val="0"/>
        <w:autoSpaceDN w:val="0"/>
        <w:bidi w:val="0"/>
        <w:adjustRightInd w:val="0"/>
        <w:spacing w:after="0" w:line="240" w:lineRule="auto"/>
        <w:ind w:left="1080" w:right="20"/>
        <w:jc w:val="center"/>
        <w:rPr>
          <w:rFonts w:ascii="Times New Roman" w:hAnsi="Times New Roman"/>
          <w:color w:val="000000"/>
          <w:sz w:val="24"/>
          <w:szCs w:val="24"/>
          <w:lang w:val="en-GB"/>
        </w:rPr>
      </w:pPr>
    </w:p>
    <w:p w:rsidR="005B33C0" w:rsidRPr="00AA43B9" w:rsidP="005B33C0">
      <w:pPr>
        <w:autoSpaceDE w:val="0"/>
        <w:autoSpaceDN w:val="0"/>
        <w:bidi w:val="0"/>
        <w:adjustRightInd w:val="0"/>
        <w:spacing w:after="0" w:line="240" w:lineRule="auto"/>
        <w:ind w:left="1080" w:right="20"/>
        <w:jc w:val="center"/>
        <w:rPr>
          <w:rFonts w:ascii="Times New Roman" w:hAnsi="Times New Roman"/>
          <w:color w:val="000000"/>
          <w:sz w:val="24"/>
          <w:szCs w:val="24"/>
          <w:lang w:val="en-GB"/>
        </w:rPr>
      </w:pPr>
      <w:r w:rsidRPr="00AA43B9">
        <w:rPr>
          <w:rFonts w:ascii="Times New Roman" w:hAnsi="Times New Roman"/>
          <w:color w:val="000000"/>
          <w:sz w:val="24"/>
          <w:szCs w:val="24"/>
          <w:lang w:val="en-GB"/>
        </w:rPr>
        <w:t xml:space="preserve">"ARTICLE 18: SPECIAL FUNDS </w:t>
      </w:r>
    </w:p>
    <w:p w:rsidR="005B33C0" w:rsidRPr="00AA43B9" w:rsidP="005B33C0">
      <w:pPr>
        <w:pStyle w:val="ListParagraph"/>
        <w:numPr>
          <w:numId w:val="6"/>
        </w:numPr>
        <w:autoSpaceDE w:val="0"/>
        <w:autoSpaceDN w:val="0"/>
        <w:bidi w:val="0"/>
        <w:adjustRightInd w:val="0"/>
        <w:spacing w:after="0"/>
        <w:ind w:right="20"/>
        <w:rPr>
          <w:rFonts w:ascii="Times New Roman" w:hAnsi="Times New Roman"/>
          <w:color w:val="000000"/>
          <w:lang w:val="en-GB"/>
        </w:rPr>
      </w:pPr>
      <w:r w:rsidRPr="00AA43B9">
        <w:rPr>
          <w:rFonts w:ascii="Times New Roman" w:hAnsi="Times New Roman"/>
          <w:b/>
          <w:bCs/>
          <w:color w:val="000000"/>
          <w:lang w:val="en-GB"/>
        </w:rPr>
        <w:t xml:space="preserve">(i) </w:t>
      </w:r>
      <w:r w:rsidRPr="00AA43B9">
        <w:rPr>
          <w:rFonts w:ascii="Times New Roman" w:hAnsi="Times New Roman"/>
          <w:color w:val="000000"/>
          <w:lang w:val="en-GB"/>
        </w:rPr>
        <w:t xml:space="preserve">The Bank may accept the administration of Special Funds which are designed to serve the purpose and come within the functions of the Bank </w:t>
      </w:r>
      <w:r w:rsidRPr="00AA43B9">
        <w:rPr>
          <w:rFonts w:ascii="Times New Roman" w:hAnsi="Times New Roman"/>
          <w:b/>
          <w:bCs/>
          <w:color w:val="000000"/>
          <w:lang w:val="en-GB"/>
        </w:rPr>
        <w:t>in its recipient countries and potential recipient countries</w:t>
      </w:r>
      <w:r w:rsidRPr="00AA43B9">
        <w:rPr>
          <w:rFonts w:ascii="Times New Roman" w:hAnsi="Times New Roman"/>
          <w:color w:val="000000"/>
          <w:lang w:val="en-GB"/>
        </w:rPr>
        <w:t xml:space="preserve">. The full cost of administering any such Special Fund shall be charged to that Special Fund. </w:t>
      </w:r>
    </w:p>
    <w:p w:rsidR="005B33C0" w:rsidRPr="00AA43B9" w:rsidP="005B33C0">
      <w:pPr>
        <w:pStyle w:val="ListParagraph"/>
        <w:autoSpaceDE w:val="0"/>
        <w:autoSpaceDN w:val="0"/>
        <w:bidi w:val="0"/>
        <w:adjustRightInd w:val="0"/>
        <w:spacing w:after="0"/>
        <w:ind w:left="1080" w:right="20"/>
        <w:rPr>
          <w:rFonts w:ascii="Times New Roman" w:hAnsi="Times New Roman"/>
          <w:color w:val="000000"/>
          <w:lang w:val="en-GB"/>
        </w:rPr>
      </w:pPr>
    </w:p>
    <w:p w:rsidR="005B33C0" w:rsidRPr="00AA43B9" w:rsidP="005B33C0">
      <w:pPr>
        <w:autoSpaceDE w:val="0"/>
        <w:autoSpaceDN w:val="0"/>
        <w:bidi w:val="0"/>
        <w:adjustRightInd w:val="0"/>
        <w:spacing w:after="0" w:line="240" w:lineRule="auto"/>
        <w:ind w:left="1080" w:right="20" w:hanging="20"/>
        <w:jc w:val="both"/>
        <w:rPr>
          <w:rFonts w:ascii="Times New Roman" w:hAnsi="Times New Roman"/>
          <w:color w:val="000000"/>
          <w:sz w:val="24"/>
          <w:szCs w:val="24"/>
          <w:lang w:val="en-GB"/>
        </w:rPr>
      </w:pPr>
      <w:r w:rsidRPr="00AA43B9">
        <w:rPr>
          <w:rFonts w:ascii="Times New Roman" w:hAnsi="Times New Roman"/>
          <w:b/>
          <w:bCs/>
          <w:color w:val="000000"/>
          <w:sz w:val="24"/>
          <w:szCs w:val="24"/>
          <w:lang w:val="en-GB"/>
        </w:rPr>
        <w:t xml:space="preserve">(ii) For the purposes of subparagraph (i), the Board of Governors may, at the request of a member which is not a recipient country, decide that such member qualifies as a potential recipient country for such limited period and under such terms as may seem advisable. Such decision shall be taken by the affirmative vote of not less than two-thirds of the Governors, representing not less than three-fourths of the total voting power of the members. </w:t>
      </w:r>
    </w:p>
    <w:p w:rsidR="005B33C0" w:rsidRPr="00AA43B9" w:rsidP="005B33C0">
      <w:pPr>
        <w:autoSpaceDE w:val="0"/>
        <w:autoSpaceDN w:val="0"/>
        <w:bidi w:val="0"/>
        <w:adjustRightInd w:val="0"/>
        <w:spacing w:after="0" w:line="240" w:lineRule="auto"/>
        <w:jc w:val="both"/>
        <w:rPr>
          <w:rFonts w:ascii="Times New Roman" w:hAnsi="Times New Roman"/>
          <w:sz w:val="24"/>
          <w:szCs w:val="24"/>
          <w:lang w:val="en-GB"/>
        </w:rPr>
      </w:pPr>
      <w:r w:rsidRPr="00AA43B9">
        <w:rPr>
          <w:rFonts w:ascii="Times New Roman" w:hAnsi="Times New Roman"/>
          <w:sz w:val="24"/>
          <w:szCs w:val="24"/>
          <w:lang w:val="en-GB"/>
        </w:rPr>
        <w:t xml:space="preserve"> </w:t>
      </w:r>
    </w:p>
    <w:p w:rsidR="005B33C0" w:rsidRPr="00AA43B9" w:rsidP="005B33C0">
      <w:pPr>
        <w:pageBreakBefore/>
        <w:autoSpaceDE w:val="0"/>
        <w:autoSpaceDN w:val="0"/>
        <w:bidi w:val="0"/>
        <w:adjustRightInd w:val="0"/>
        <w:spacing w:after="0" w:line="240" w:lineRule="auto"/>
        <w:ind w:left="1060" w:right="20" w:firstLine="74"/>
        <w:jc w:val="both"/>
        <w:rPr>
          <w:rFonts w:ascii="Times New Roman" w:hAnsi="Times New Roman"/>
          <w:sz w:val="24"/>
          <w:szCs w:val="24"/>
          <w:lang w:val="en-GB"/>
        </w:rPr>
      </w:pPr>
      <w:r w:rsidRPr="00AA43B9">
        <w:rPr>
          <w:rFonts w:ascii="Times New Roman" w:hAnsi="Times New Roman"/>
          <w:b/>
          <w:bCs/>
          <w:sz w:val="24"/>
          <w:szCs w:val="24"/>
          <w:lang w:val="en-GB"/>
        </w:rPr>
        <w:t xml:space="preserve">(iii) The decision to allow a member to qualify as a potential recipient country can only be made if such member is able to meet the requirements for becoming a recipient country. Such requirements are those set out in Article 1 of this Agreement, as it reads at the time of such decision or as it will read upon the entry into force of an amendment that has already been approved by the Board of Governors at the time of such decision. </w:t>
      </w:r>
    </w:p>
    <w:p w:rsidR="005B33C0" w:rsidRPr="00AA43B9" w:rsidP="00E35553">
      <w:pPr>
        <w:autoSpaceDE w:val="0"/>
        <w:autoSpaceDN w:val="0"/>
        <w:bidi w:val="0"/>
        <w:adjustRightInd w:val="0"/>
        <w:spacing w:after="0" w:line="240" w:lineRule="auto"/>
        <w:ind w:left="1080"/>
        <w:jc w:val="both"/>
        <w:rPr>
          <w:rFonts w:ascii="Times New Roman" w:hAnsi="Times New Roman"/>
          <w:b/>
          <w:bCs/>
          <w:sz w:val="24"/>
          <w:szCs w:val="24"/>
          <w:lang w:val="en-GB"/>
        </w:rPr>
      </w:pPr>
      <w:r w:rsidRPr="00AA43B9">
        <w:rPr>
          <w:rFonts w:ascii="Times New Roman" w:hAnsi="Times New Roman"/>
          <w:b/>
          <w:bCs/>
          <w:sz w:val="24"/>
          <w:szCs w:val="24"/>
          <w:lang w:val="en-GB"/>
        </w:rPr>
        <w:t>(iv) If a potential recipient country has not become a recipient country at the end of the period referred to in subparagraph (ii), the Bank shall forthwith cease any special operations in that country, except those incident to the orderly realization, conservation and preservation of the assets of the Special Fund and settlement of obligations that have arisen in connection therewith.</w:t>
      </w:r>
    </w:p>
    <w:p w:rsidR="005B33C0" w:rsidRPr="00AA43B9" w:rsidP="005B33C0">
      <w:pPr>
        <w:autoSpaceDE w:val="0"/>
        <w:autoSpaceDN w:val="0"/>
        <w:bidi w:val="0"/>
        <w:adjustRightInd w:val="0"/>
        <w:spacing w:after="0" w:line="240" w:lineRule="auto"/>
        <w:ind w:left="1080" w:firstLine="74"/>
        <w:jc w:val="both"/>
        <w:rPr>
          <w:rFonts w:ascii="Times New Roman" w:hAnsi="Times New Roman"/>
          <w:sz w:val="24"/>
          <w:szCs w:val="24"/>
          <w:lang w:val="en-GB"/>
        </w:rPr>
      </w:pPr>
      <w:r w:rsidRPr="00AA43B9">
        <w:rPr>
          <w:rFonts w:ascii="Times New Roman" w:hAnsi="Times New Roman"/>
          <w:b/>
          <w:bCs/>
          <w:sz w:val="24"/>
          <w:szCs w:val="24"/>
          <w:lang w:val="en-GB"/>
        </w:rPr>
        <w:t xml:space="preserve"> </w:t>
      </w:r>
    </w:p>
    <w:p w:rsidR="005B33C0" w:rsidRPr="00AA43B9" w:rsidP="005B33C0">
      <w:pPr>
        <w:pStyle w:val="ListParagraph"/>
        <w:numPr>
          <w:numId w:val="6"/>
        </w:numPr>
        <w:autoSpaceDE w:val="0"/>
        <w:autoSpaceDN w:val="0"/>
        <w:bidi w:val="0"/>
        <w:adjustRightInd w:val="0"/>
        <w:spacing w:after="0"/>
        <w:rPr>
          <w:rFonts w:ascii="Times New Roman" w:hAnsi="Times New Roman"/>
          <w:lang w:val="en-GB"/>
        </w:rPr>
      </w:pPr>
      <w:r w:rsidRPr="00AA43B9">
        <w:rPr>
          <w:rFonts w:ascii="Times New Roman" w:hAnsi="Times New Roman"/>
          <w:lang w:val="en-GB"/>
        </w:rPr>
        <w:t xml:space="preserve">Special Funds accepted by the Bank may be used </w:t>
      </w:r>
      <w:r w:rsidRPr="00AA43B9">
        <w:rPr>
          <w:rFonts w:ascii="Times New Roman" w:hAnsi="Times New Roman"/>
          <w:b/>
          <w:bCs/>
          <w:lang w:val="en-GB"/>
        </w:rPr>
        <w:t xml:space="preserve">in its recipient countries and potential recipient countries </w:t>
      </w:r>
      <w:r w:rsidRPr="00AA43B9">
        <w:rPr>
          <w:rFonts w:ascii="Times New Roman" w:hAnsi="Times New Roman"/>
          <w:lang w:val="en-GB"/>
        </w:rPr>
        <w:t xml:space="preserve">in any manner and on any terms and conditions consistent with the purpose and functions of the Bank, with the other applicable provisions of this Agreement, and with the agreement or agreements relating to such Funds. </w:t>
      </w:r>
    </w:p>
    <w:p w:rsidR="005B33C0" w:rsidRPr="00AA43B9" w:rsidP="005B33C0">
      <w:pPr>
        <w:pStyle w:val="ListParagraph"/>
        <w:autoSpaceDE w:val="0"/>
        <w:autoSpaceDN w:val="0"/>
        <w:bidi w:val="0"/>
        <w:adjustRightInd w:val="0"/>
        <w:spacing w:after="0"/>
        <w:ind w:left="1080"/>
        <w:rPr>
          <w:rFonts w:ascii="Times New Roman" w:hAnsi="Times New Roman"/>
          <w:lang w:val="en-GB"/>
        </w:rPr>
      </w:pPr>
    </w:p>
    <w:p w:rsidR="005B33C0" w:rsidRPr="00AA43B9" w:rsidP="005B33C0">
      <w:pPr>
        <w:pStyle w:val="ListParagraph"/>
        <w:numPr>
          <w:numId w:val="6"/>
        </w:numPr>
        <w:autoSpaceDE w:val="0"/>
        <w:autoSpaceDN w:val="0"/>
        <w:bidi w:val="0"/>
        <w:adjustRightInd w:val="0"/>
        <w:spacing w:after="0"/>
        <w:rPr>
          <w:rFonts w:ascii="Times New Roman" w:hAnsi="Times New Roman"/>
          <w:lang w:val="en-GB"/>
        </w:rPr>
      </w:pPr>
      <w:r w:rsidRPr="00AA43B9">
        <w:rPr>
          <w:rFonts w:ascii="Times New Roman" w:hAnsi="Times New Roman"/>
          <w:lang w:val="en-GB"/>
        </w:rPr>
        <w:t xml:space="preserve">The Bank shall adopt such rules and regulations as may be required for the establishment, administration and use of each Special Fund. Such rules and regulations shall be consistent with the provisions of this Agreement, except for those provisions expressly applicable only to ordinary operations of the Bank." </w:t>
      </w:r>
    </w:p>
    <w:p w:rsidR="005B33C0" w:rsidRPr="00AA43B9" w:rsidP="005B33C0">
      <w:pPr>
        <w:autoSpaceDE w:val="0"/>
        <w:autoSpaceDN w:val="0"/>
        <w:bidi w:val="0"/>
        <w:adjustRightInd w:val="0"/>
        <w:spacing w:after="0"/>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both"/>
        <w:rPr>
          <w:rFonts w:ascii="Times New Roman" w:hAnsi="Times New Roman"/>
          <w:sz w:val="24"/>
          <w:szCs w:val="24"/>
          <w:lang w:val="en-GB"/>
        </w:rPr>
      </w:pPr>
      <w:r w:rsidR="00AA43B9">
        <w:rPr>
          <w:rFonts w:ascii="Times New Roman" w:hAnsi="Times New Roman"/>
          <w:sz w:val="24"/>
          <w:szCs w:val="24"/>
          <w:lang w:val="en-GB"/>
        </w:rPr>
        <w:t xml:space="preserve">2.      </w:t>
      </w:r>
      <w:r w:rsidRPr="00AA43B9">
        <w:rPr>
          <w:rFonts w:ascii="Times New Roman" w:hAnsi="Times New Roman"/>
          <w:sz w:val="24"/>
          <w:szCs w:val="24"/>
          <w:lang w:val="en-GB"/>
        </w:rPr>
        <w:t xml:space="preserve">Members of the Bank be asked whether they accept the said amendment by (a) executing and depositing with the Bank an instrument stating that such member has accepted the said amendment in accordance with its law and (b) furnishing evidence, in form and substance satisfactory to the Bank, that the amendment has been accepted and the instrument of acceptance executed and deposited in accordance with the law of that member. </w:t>
      </w:r>
    </w:p>
    <w:p w:rsidR="005B33C0" w:rsidRPr="00AA43B9" w:rsidP="005B33C0">
      <w:pPr>
        <w:autoSpaceDE w:val="0"/>
        <w:autoSpaceDN w:val="0"/>
        <w:bidi w:val="0"/>
        <w:adjustRightInd w:val="0"/>
        <w:spacing w:after="0" w:line="240" w:lineRule="auto"/>
        <w:jc w:val="both"/>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both"/>
        <w:rPr>
          <w:rFonts w:ascii="Times New Roman" w:hAnsi="Times New Roman"/>
          <w:sz w:val="24"/>
          <w:szCs w:val="24"/>
          <w:lang w:val="en-GB"/>
        </w:rPr>
      </w:pPr>
      <w:r w:rsidRPr="00AA43B9">
        <w:rPr>
          <w:rFonts w:ascii="Times New Roman" w:hAnsi="Times New Roman"/>
          <w:sz w:val="24"/>
          <w:szCs w:val="24"/>
          <w:lang w:val="en-GB"/>
        </w:rPr>
        <w:t xml:space="preserve">3. </w:t>
      </w:r>
      <w:r w:rsidRPr="00AA43B9" w:rsidR="00E35553">
        <w:rPr>
          <w:rFonts w:ascii="Times New Roman" w:hAnsi="Times New Roman"/>
          <w:sz w:val="24"/>
          <w:szCs w:val="24"/>
          <w:lang w:val="en-GB"/>
        </w:rPr>
        <w:t xml:space="preserve">        </w:t>
      </w:r>
      <w:r w:rsidR="00AA43B9">
        <w:rPr>
          <w:rFonts w:ascii="Times New Roman" w:hAnsi="Times New Roman"/>
          <w:sz w:val="24"/>
          <w:szCs w:val="24"/>
          <w:lang w:val="en-GB"/>
        </w:rPr>
        <w:t xml:space="preserve">  </w:t>
      </w:r>
      <w:r w:rsidRPr="00AA43B9">
        <w:rPr>
          <w:rFonts w:ascii="Times New Roman" w:hAnsi="Times New Roman"/>
          <w:sz w:val="24"/>
          <w:szCs w:val="24"/>
          <w:lang w:val="en-GB"/>
        </w:rPr>
        <w:t xml:space="preserve">The said amendment enter into force seven days after the date on which the Bank has formally confirmed to its members that the requirements for accepting the said amendment, as provided for in Article 56 of the Agreement, have been met. </w:t>
      </w:r>
    </w:p>
    <w:p w:rsidR="005B33C0" w:rsidRPr="00AA43B9" w:rsidP="005B33C0">
      <w:pPr>
        <w:autoSpaceDE w:val="0"/>
        <w:autoSpaceDN w:val="0"/>
        <w:bidi w:val="0"/>
        <w:adjustRightInd w:val="0"/>
        <w:spacing w:after="0" w:line="240" w:lineRule="auto"/>
        <w:jc w:val="both"/>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right"/>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right"/>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right"/>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right"/>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right"/>
        <w:rPr>
          <w:rFonts w:ascii="Times New Roman" w:hAnsi="Times New Roman"/>
          <w:sz w:val="24"/>
          <w:szCs w:val="24"/>
          <w:lang w:val="en-GB"/>
        </w:rPr>
      </w:pPr>
    </w:p>
    <w:p w:rsidR="005B33C0" w:rsidRPr="00AA43B9" w:rsidP="005B33C0">
      <w:pPr>
        <w:autoSpaceDE w:val="0"/>
        <w:autoSpaceDN w:val="0"/>
        <w:bidi w:val="0"/>
        <w:adjustRightInd w:val="0"/>
        <w:spacing w:after="0" w:line="240" w:lineRule="auto"/>
        <w:jc w:val="right"/>
        <w:rPr>
          <w:rFonts w:ascii="Times New Roman" w:hAnsi="Times New Roman"/>
          <w:sz w:val="24"/>
          <w:szCs w:val="24"/>
          <w:lang w:val="en-GB"/>
        </w:rPr>
      </w:pPr>
      <w:r w:rsidRPr="00AA43B9">
        <w:rPr>
          <w:rFonts w:ascii="Times New Roman" w:hAnsi="Times New Roman"/>
          <w:sz w:val="24"/>
          <w:szCs w:val="24"/>
          <w:lang w:val="en-GB"/>
        </w:rPr>
        <w:t>Adopted 30 September</w:t>
      </w:r>
      <w:r w:rsidR="00656D28">
        <w:rPr>
          <w:rFonts w:ascii="Times New Roman" w:hAnsi="Times New Roman"/>
          <w:sz w:val="24"/>
          <w:szCs w:val="24"/>
          <w:lang w:val="en-GB"/>
        </w:rPr>
        <w:t xml:space="preserve"> 2011</w:t>
      </w:r>
    </w:p>
    <w:sectPr w:rsidSect="004004A6">
      <w:footerReference w:type="default" r:id="rId4"/>
      <w:headerReference w:type="firs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A6" w:rsidRPr="00AA43B9">
    <w:pPr>
      <w:pStyle w:val="Footer"/>
      <w:bidi w:val="0"/>
      <w:jc w:val="right"/>
      <w:rPr>
        <w:rFonts w:ascii="Times New Roman" w:hAnsi="Times New Roman"/>
      </w:rPr>
    </w:pPr>
    <w:r w:rsidRPr="00AA43B9">
      <w:rPr>
        <w:rFonts w:ascii="Times New Roman" w:hAnsi="Times New Roman"/>
      </w:rPr>
      <w:fldChar w:fldCharType="begin"/>
    </w:r>
    <w:r w:rsidRPr="00AA43B9">
      <w:rPr>
        <w:rFonts w:ascii="Times New Roman" w:hAnsi="Times New Roman"/>
      </w:rPr>
      <w:instrText>PAGE   \* MERGEFORMAT</w:instrText>
    </w:r>
    <w:r w:rsidRPr="00AA43B9">
      <w:rPr>
        <w:rFonts w:ascii="Times New Roman" w:hAnsi="Times New Roman"/>
      </w:rPr>
      <w:fldChar w:fldCharType="separate"/>
    </w:r>
    <w:r w:rsidR="003707B9">
      <w:rPr>
        <w:rFonts w:ascii="Times New Roman" w:hAnsi="Times New Roman"/>
        <w:noProof/>
      </w:rPr>
      <w:t>2</w:t>
    </w:r>
    <w:r w:rsidRPr="00AA43B9">
      <w:rPr>
        <w:rFonts w:ascii="Times New Roman" w:hAnsi="Times New Roman"/>
      </w:rPr>
      <w:fldChar w:fldCharType="end"/>
    </w:r>
  </w:p>
  <w:p w:rsidR="004004A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A6" w:rsidRPr="00AA43B9" w:rsidP="004004A6">
    <w:pPr>
      <w:pStyle w:val="Header"/>
      <w:bidi w:val="0"/>
      <w:jc w:val="right"/>
      <w:rPr>
        <w:rFonts w:ascii="Times New Roman" w:hAnsi="Times New Roman"/>
        <w:b/>
        <w:sz w:val="24"/>
        <w:szCs w:val="24"/>
      </w:rPr>
    </w:pPr>
    <w:r w:rsidRPr="00AA43B9" w:rsidR="0042515A">
      <w:rPr>
        <w:rFonts w:ascii="Times New Roman" w:hAnsi="Times New Roman"/>
        <w:b/>
        <w:sz w:val="24"/>
        <w:szCs w:val="24"/>
      </w:rPr>
      <w:t xml:space="preserve">Príloha č. </w:t>
    </w:r>
    <w:r w:rsidRPr="00AA43B9" w:rsidR="005B33C0">
      <w:rPr>
        <w:rFonts w:ascii="Times New Roman" w:hAnsi="Times New Roman"/>
        <w:b/>
        <w:sz w:val="24"/>
        <w:szCs w:val="24"/>
      </w:rPr>
      <w:t>4</w:t>
    </w:r>
  </w:p>
  <w:p w:rsidR="004004A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15F44"/>
    <w:multiLevelType w:val="hybridMultilevel"/>
    <w:tmpl w:val="9B5CB666"/>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1A69640C"/>
    <w:multiLevelType w:val="hybridMultilevel"/>
    <w:tmpl w:val="41ACC6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518214F"/>
    <w:multiLevelType w:val="hybridMultilevel"/>
    <w:tmpl w:val="2B8E56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D0076B3"/>
    <w:multiLevelType w:val="hybridMultilevel"/>
    <w:tmpl w:val="75C68A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4EC22C76"/>
    <w:multiLevelType w:val="hybridMultilevel"/>
    <w:tmpl w:val="D584AD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5C111BD"/>
    <w:multiLevelType w:val="hybridMultilevel"/>
    <w:tmpl w:val="3834A9C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drawingGridHorizontalSpacing w:val="110"/>
  <w:displayHorizontalDrawingGridEvery w:val="2"/>
  <w:displayVerticalDrawingGridEvery w:val="2"/>
  <w:characterSpacingControl w:val="doNotCompress"/>
  <w:compat/>
  <w:rsids>
    <w:rsidRoot w:val="00666306"/>
    <w:rsid w:val="000F16CF"/>
    <w:rsid w:val="00121362"/>
    <w:rsid w:val="00170D6E"/>
    <w:rsid w:val="001F5FA0"/>
    <w:rsid w:val="002B4B7B"/>
    <w:rsid w:val="003707B9"/>
    <w:rsid w:val="004004A6"/>
    <w:rsid w:val="0042515A"/>
    <w:rsid w:val="005B33C0"/>
    <w:rsid w:val="00654F87"/>
    <w:rsid w:val="00656D28"/>
    <w:rsid w:val="00666306"/>
    <w:rsid w:val="00731516"/>
    <w:rsid w:val="008B6CF9"/>
    <w:rsid w:val="009A2166"/>
    <w:rsid w:val="009A5F6A"/>
    <w:rsid w:val="00A1131D"/>
    <w:rsid w:val="00A17250"/>
    <w:rsid w:val="00A8025E"/>
    <w:rsid w:val="00A8773A"/>
    <w:rsid w:val="00AA43B9"/>
    <w:rsid w:val="00AE6DAC"/>
    <w:rsid w:val="00B558A7"/>
    <w:rsid w:val="00B947B8"/>
    <w:rsid w:val="00BA20FF"/>
    <w:rsid w:val="00C47E46"/>
    <w:rsid w:val="00CA0BB4"/>
    <w:rsid w:val="00D233A9"/>
    <w:rsid w:val="00D3362A"/>
    <w:rsid w:val="00D35C21"/>
    <w:rsid w:val="00DD51C0"/>
    <w:rsid w:val="00E35553"/>
    <w:rsid w:val="00E74C4F"/>
    <w:rsid w:val="00E922BA"/>
    <w:rsid w:val="00EA4575"/>
    <w:rsid w:val="00EC4EB1"/>
    <w:rsid w:val="00F42EF5"/>
    <w:rsid w:val="00F86414"/>
    <w:rsid w:val="00FB4488"/>
    <w:rsid w:val="00FC68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6630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66306"/>
    <w:rPr>
      <w:rFonts w:cs="Times New Roman"/>
      <w:rtl w:val="0"/>
      <w:cs w:val="0"/>
    </w:rPr>
  </w:style>
  <w:style w:type="paragraph" w:styleId="Footer">
    <w:name w:val="footer"/>
    <w:basedOn w:val="Normal"/>
    <w:link w:val="PtaChar"/>
    <w:uiPriority w:val="99"/>
    <w:unhideWhenUsed/>
    <w:rsid w:val="0066630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66306"/>
    <w:rPr>
      <w:rFonts w:cs="Times New Roman"/>
      <w:rtl w:val="0"/>
      <w:cs w:val="0"/>
    </w:rPr>
  </w:style>
  <w:style w:type="paragraph" w:styleId="BalloonText">
    <w:name w:val="Balloon Text"/>
    <w:basedOn w:val="Normal"/>
    <w:link w:val="TextbublinyChar"/>
    <w:uiPriority w:val="99"/>
    <w:semiHidden/>
    <w:unhideWhenUsed/>
    <w:rsid w:val="0066630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66306"/>
    <w:rPr>
      <w:rFonts w:ascii="Tahoma" w:hAnsi="Tahoma" w:cs="Tahoma"/>
      <w:sz w:val="16"/>
      <w:szCs w:val="16"/>
      <w:rtl w:val="0"/>
      <w:cs w:val="0"/>
    </w:rPr>
  </w:style>
  <w:style w:type="paragraph" w:styleId="ListParagraph">
    <w:name w:val="List Paragraph"/>
    <w:basedOn w:val="Normal"/>
    <w:uiPriority w:val="34"/>
    <w:qFormat/>
    <w:rsid w:val="00E922BA"/>
    <w:pPr>
      <w:spacing w:before="120" w:after="120" w:line="240" w:lineRule="auto"/>
      <w:ind w:left="720"/>
      <w:contextualSpacing/>
      <w:jc w:val="both"/>
    </w:pPr>
    <w:rPr>
      <w:rFonts w:ascii="Times New Roman" w:hAnsi="Times New Roman"/>
      <w:sz w:val="24"/>
      <w:szCs w:val="24"/>
      <w:lang w:eastAsia="sk-SK"/>
    </w:rPr>
  </w:style>
  <w:style w:type="paragraph" w:styleId="NoSpacing">
    <w:name w:val="No Spacing"/>
    <w:uiPriority w:val="1"/>
    <w:qFormat/>
    <w:rsid w:val="00E922BA"/>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customStyle="1" w:styleId="hps">
    <w:name w:val="hps"/>
    <w:basedOn w:val="DefaultParagraphFont"/>
    <w:rsid w:val="00E922BA"/>
    <w:rPr>
      <w:rFonts w:cs="Times New Roman"/>
      <w:rtl w:val="0"/>
      <w:cs w:val="0"/>
    </w:rPr>
  </w:style>
  <w:style w:type="paragraph" w:customStyle="1" w:styleId="Default">
    <w:name w:val="Default"/>
    <w:rsid w:val="005B33C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216</TotalTime>
  <Pages>2</Pages>
  <Words>675</Words>
  <Characters>3848</Characters>
  <Application>Microsoft Office Word</Application>
  <DocSecurity>0</DocSecurity>
  <Lines>0</Lines>
  <Paragraphs>0</Paragraphs>
  <ScaleCrop>false</ScaleCrop>
  <Company>MF SR</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ilukacova</dc:creator>
  <cp:lastModifiedBy>ilukacova</cp:lastModifiedBy>
  <cp:revision>12</cp:revision>
  <dcterms:created xsi:type="dcterms:W3CDTF">2012-03-22T10:38:00Z</dcterms:created>
  <dcterms:modified xsi:type="dcterms:W3CDTF">2012-04-24T08:47:00Z</dcterms:modified>
</cp:coreProperties>
</file>