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227A" w:rsidP="00FD1DDD">
      <w:pPr>
        <w:bidi w:val="0"/>
        <w:jc w:val="center"/>
        <w:rPr>
          <w:rFonts w:ascii="Times New Roman" w:hAnsi="Times New Roman"/>
          <w:b/>
        </w:rPr>
      </w:pPr>
      <w:r w:rsidRPr="00FA1137" w:rsidR="00FA1137">
        <w:rPr>
          <w:rFonts w:ascii="Times New Roman" w:hAnsi="Times New Roman"/>
          <w:b/>
        </w:rPr>
        <w:t xml:space="preserve">Prehľad súdnych sporov, pri ktorých v prípade neúspechu bude fond zaviazaný k úhrade sumy vo výške 17.000 </w:t>
      </w:r>
      <w:r w:rsidR="006C3912">
        <w:rPr>
          <w:rFonts w:ascii="Times New Roman" w:hAnsi="Times New Roman"/>
          <w:b/>
        </w:rPr>
        <w:t>Eur</w:t>
      </w:r>
      <w:r w:rsidRPr="00FA1137" w:rsidR="00FA1137">
        <w:rPr>
          <w:rFonts w:ascii="Times New Roman" w:hAnsi="Times New Roman"/>
          <w:b/>
        </w:rPr>
        <w:t xml:space="preserve"> a viac vrátane trov konania</w:t>
      </w:r>
    </w:p>
    <w:p w:rsidR="00FD1DDD" w:rsidP="00FA1137">
      <w:pPr>
        <w:bidi w:val="0"/>
        <w:jc w:val="center"/>
        <w:rPr>
          <w:rFonts w:ascii="Times New Roman" w:hAnsi="Times New Roman"/>
          <w:b/>
        </w:rPr>
      </w:pPr>
    </w:p>
    <w:tbl>
      <w:tblPr>
        <w:tblStyle w:val="TableNormal"/>
        <w:tblW w:w="9915" w:type="dxa"/>
        <w:tblInd w:w="55" w:type="dxa"/>
        <w:tblLayout w:type="fixed"/>
        <w:tblCellMar>
          <w:left w:w="70" w:type="dxa"/>
          <w:right w:w="70" w:type="dxa"/>
        </w:tblCellMar>
      </w:tblPr>
      <w:tblGrid>
        <w:gridCol w:w="555"/>
        <w:gridCol w:w="1620"/>
        <w:gridCol w:w="1620"/>
        <w:gridCol w:w="1620"/>
        <w:gridCol w:w="1620"/>
        <w:gridCol w:w="1440"/>
        <w:gridCol w:w="1440"/>
      </w:tblGrid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957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227A" w:rsidRPr="00396CED" w:rsidP="00FD1DDD">
            <w:pPr>
              <w:bidi w:val="0"/>
              <w:ind w:right="-1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č.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1182C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súd</w:t>
            </w:r>
          </w:p>
          <w:p w:rsidR="00D7227A" w:rsidRPr="00396CED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číslo konania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227A" w:rsidRPr="00396CED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navrhovateľ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227A" w:rsidRPr="00396CED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odporca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227A" w:rsidRPr="00396CED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predmet sporu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227A" w:rsidRPr="00396CED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predpoklad</w:t>
            </w:r>
            <w:r w:rsidR="0001182C">
              <w:rPr>
                <w:rFonts w:ascii="Times New Roman" w:hAnsi="Times New Roman"/>
                <w:b/>
                <w:bCs/>
                <w:sz w:val="20"/>
                <w:szCs w:val="20"/>
              </w:rPr>
              <w:t>ané</w:t>
            </w: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peňažné p</w:t>
            </w:r>
            <w:r w:rsidR="00406C78">
              <w:rPr>
                <w:rFonts w:ascii="Times New Roman" w:hAnsi="Times New Roman"/>
                <w:b/>
                <w:bCs/>
                <w:sz w:val="20"/>
                <w:szCs w:val="20"/>
              </w:rPr>
              <w:t>l</w:t>
            </w: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>nenie</w:t>
            </w:r>
            <w:r w:rsidRPr="00396CED" w:rsidR="00DE69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 €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7227A" w:rsidRPr="00396CED" w:rsidP="00FD1DDD">
            <w:pPr>
              <w:bidi w:val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="0001182C">
              <w:rPr>
                <w:rFonts w:ascii="Times New Roman" w:hAnsi="Times New Roman"/>
                <w:b/>
                <w:bCs/>
                <w:sz w:val="20"/>
                <w:szCs w:val="20"/>
              </w:rPr>
              <w:t>predpokladané</w:t>
            </w:r>
            <w:r w:rsidRPr="00396CED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trovy konania priznané protistrane</w:t>
            </w:r>
            <w:r w:rsidRPr="00396CED" w:rsidR="00DE6923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v €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1.  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OS Michalovce 5C</w:t>
            </w:r>
            <w:r w:rsidR="00932026">
              <w:rPr>
                <w:rFonts w:ascii="Times New Roman" w:hAnsi="Times New Roman"/>
                <w:sz w:val="20"/>
                <w:szCs w:val="20"/>
              </w:rPr>
              <w:t>/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23/</w:t>
            </w:r>
            <w:r w:rsidRPr="00396CED" w:rsidR="00DE6923">
              <w:rPr>
                <w:rFonts w:ascii="Times New Roman" w:hAnsi="Times New Roman"/>
                <w:sz w:val="20"/>
                <w:szCs w:val="20"/>
              </w:rPr>
              <w:t>20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M. Kubík a 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DE6923">
              <w:rPr>
                <w:rFonts w:ascii="Times New Roman" w:hAnsi="Times New Roman"/>
                <w:sz w:val="20"/>
                <w:szCs w:val="20"/>
              </w:rPr>
              <w:t>n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áhrada za živý a mŕtvy inventár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 xml:space="preserve">94 546,11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EB1FDB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 xml:space="preserve">4  667,41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OS Poprad</w:t>
            </w:r>
          </w:p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10C/597/99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SR - 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TAMADO Poprad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A20C27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neplatnosť právnych úkonov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17 0</w:t>
            </w:r>
            <w:r w:rsidRPr="00396CED" w:rsidR="00006B54">
              <w:rPr>
                <w:rFonts w:ascii="Times New Roman" w:hAnsi="Times New Roman"/>
                <w:sz w:val="20"/>
                <w:szCs w:val="20"/>
              </w:rPr>
              <w:t>00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OS Kežmarok</w:t>
            </w:r>
          </w:p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2C/560/2001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SR - 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 xml:space="preserve">PRASTAV, s.r.o. </w:t>
            </w:r>
            <w:r w:rsidRPr="00396CED" w:rsidR="00A17C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V. Lomnica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A20C27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určenie vlastníckeho práva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OS Prešov</w:t>
            </w:r>
          </w:p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15C/32/2011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S. Homišan, Prešov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SR - 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o náhradu škody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704</w:t>
            </w:r>
            <w:r w:rsidRPr="00396CED" w:rsidR="00A17C6B">
              <w:rPr>
                <w:rFonts w:ascii="Times New Roman" w:hAnsi="Times New Roman"/>
                <w:sz w:val="20"/>
                <w:szCs w:val="20"/>
              </w:rPr>
              <w:t> </w:t>
            </w:r>
            <w:r w:rsidRPr="00396CED">
              <w:rPr>
                <w:rFonts w:ascii="Times New Roman" w:hAnsi="Times New Roman"/>
                <w:sz w:val="20"/>
                <w:szCs w:val="20"/>
              </w:rPr>
              <w:t>366</w:t>
            </w:r>
            <w:r w:rsidRPr="00396CED" w:rsidR="00A17C6B">
              <w:rPr>
                <w:rFonts w:ascii="Times New Roman" w:hAnsi="Times New Roman"/>
                <w:sz w:val="20"/>
                <w:szCs w:val="20"/>
              </w:rPr>
              <w:t>,00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006B54">
              <w:rPr>
                <w:rFonts w:ascii="Times New Roman" w:hAnsi="Times New Roman"/>
                <w:sz w:val="20"/>
                <w:szCs w:val="20"/>
              </w:rPr>
              <w:t xml:space="preserve">do 17 000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06282B">
              <w:rPr>
                <w:rFonts w:ascii="Times New Roman" w:hAnsi="Times New Roman"/>
                <w:sz w:val="20"/>
                <w:szCs w:val="20"/>
              </w:rPr>
              <w:t xml:space="preserve">OS </w:t>
            </w:r>
            <w:r w:rsidRPr="00396CED" w:rsidR="006E2970">
              <w:rPr>
                <w:rFonts w:ascii="Times New Roman" w:hAnsi="Times New Roman"/>
                <w:sz w:val="20"/>
                <w:szCs w:val="20"/>
              </w:rPr>
              <w:t xml:space="preserve">Spišská NV 5C/102/2010      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6E2970">
              <w:rPr>
                <w:rFonts w:ascii="Times New Roman" w:hAnsi="Times New Roman"/>
                <w:sz w:val="20"/>
                <w:szCs w:val="20"/>
              </w:rPr>
              <w:t>Mgr. Kamenický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6E2970">
              <w:rPr>
                <w:rFonts w:ascii="Times New Roman" w:hAnsi="Times New Roman"/>
                <w:sz w:val="20"/>
                <w:szCs w:val="20"/>
              </w:rPr>
              <w:t>SR - 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6E2970">
              <w:rPr>
                <w:rFonts w:ascii="Times New Roman" w:hAnsi="Times New Roman"/>
                <w:sz w:val="20"/>
                <w:szCs w:val="20"/>
              </w:rPr>
              <w:t>o zaplatenie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6E2970">
              <w:rPr>
                <w:rFonts w:ascii="Times New Roman" w:hAnsi="Times New Roman"/>
                <w:sz w:val="20"/>
                <w:szCs w:val="20"/>
              </w:rPr>
              <w:t>37 520,00</w:t>
            </w:r>
            <w:r w:rsidR="00396CED">
              <w:rPr>
                <w:rFonts w:ascii="Times New Roman" w:hAnsi="Times New Roman"/>
                <w:sz w:val="20"/>
                <w:szCs w:val="20"/>
              </w:rPr>
              <w:t xml:space="preserve"> 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6E2970">
              <w:rPr>
                <w:rFonts w:ascii="Times New Roman" w:hAnsi="Times New Roman"/>
                <w:sz w:val="20"/>
                <w:szCs w:val="20"/>
              </w:rPr>
              <w:t>do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 w:rsidR="00396CED">
              <w:rPr>
                <w:rFonts w:ascii="Times New Roman" w:hAnsi="Times New Roman"/>
                <w:sz w:val="20"/>
                <w:szCs w:val="20"/>
              </w:rPr>
              <w:t>OS Poprad</w:t>
            </w:r>
            <w:r w:rsidR="008437C0">
              <w:rPr>
                <w:rFonts w:ascii="Times New Roman" w:hAnsi="Times New Roman"/>
                <w:sz w:val="20"/>
                <w:szCs w:val="20"/>
              </w:rPr>
              <w:t xml:space="preserve"> 9C/28/2010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96CED">
              <w:rPr>
                <w:rFonts w:ascii="Times New Roman" w:hAnsi="Times New Roman"/>
                <w:sz w:val="20"/>
                <w:szCs w:val="20"/>
              </w:rPr>
              <w:t>Pavol Omasta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96CED">
              <w:rPr>
                <w:rFonts w:ascii="Times New Roman" w:hAnsi="Times New Roman"/>
                <w:sz w:val="20"/>
                <w:szCs w:val="20"/>
              </w:rPr>
              <w:t xml:space="preserve">SR – 1. MS SR, </w:t>
            </w:r>
            <w:r w:rsidR="00433AA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396CED">
              <w:rPr>
                <w:rFonts w:ascii="Times New Roman" w:hAnsi="Times New Roman"/>
                <w:sz w:val="20"/>
                <w:szCs w:val="20"/>
              </w:rPr>
              <w:t>2. 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96CED">
              <w:rPr>
                <w:rFonts w:ascii="Times New Roman" w:hAnsi="Times New Roman"/>
                <w:sz w:val="20"/>
                <w:szCs w:val="20"/>
              </w:rPr>
              <w:t>o náhradu škody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96CED">
              <w:rPr>
                <w:rFonts w:ascii="Times New Roman" w:hAnsi="Times New Roman"/>
                <w:sz w:val="20"/>
                <w:szCs w:val="20"/>
              </w:rPr>
              <w:t>16.596,96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396CED">
              <w:rPr>
                <w:rFonts w:ascii="Times New Roman" w:hAnsi="Times New Roman"/>
                <w:sz w:val="20"/>
                <w:szCs w:val="20"/>
              </w:rPr>
              <w:t>do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7.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437C0">
              <w:rPr>
                <w:rFonts w:ascii="Times New Roman" w:hAnsi="Times New Roman"/>
                <w:sz w:val="20"/>
                <w:szCs w:val="20"/>
              </w:rPr>
              <w:t>OS Senica 5C/7/2004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437C0">
              <w:rPr>
                <w:rFonts w:ascii="Times New Roman" w:hAnsi="Times New Roman"/>
                <w:sz w:val="20"/>
                <w:szCs w:val="20"/>
              </w:rPr>
              <w:t>Ing. Pavel Verner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 </w:t>
            </w:r>
            <w:r w:rsidR="008437C0"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A20C27">
              <w:rPr>
                <w:rFonts w:ascii="Times New Roman" w:hAnsi="Times New Roman"/>
                <w:sz w:val="20"/>
                <w:szCs w:val="20"/>
              </w:rPr>
              <w:t xml:space="preserve">o </w:t>
            </w:r>
            <w:r w:rsidR="008437C0">
              <w:rPr>
                <w:rFonts w:ascii="Times New Roman" w:hAnsi="Times New Roman"/>
                <w:sz w:val="20"/>
                <w:szCs w:val="20"/>
              </w:rPr>
              <w:t>určenie, že veriteľom pohľadávky je navrhov</w:t>
            </w:r>
            <w:r w:rsidR="00A20C27">
              <w:rPr>
                <w:rFonts w:ascii="Times New Roman" w:hAnsi="Times New Roman"/>
                <w:sz w:val="20"/>
                <w:szCs w:val="20"/>
              </w:rPr>
              <w:t>ateľ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437C0">
              <w:rPr>
                <w:rFonts w:ascii="Times New Roman" w:hAnsi="Times New Roman"/>
                <w:sz w:val="20"/>
                <w:szCs w:val="20"/>
              </w:rPr>
              <w:t>50 555,76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437C0">
              <w:rPr>
                <w:rFonts w:ascii="Times New Roman" w:hAnsi="Times New Roman"/>
                <w:sz w:val="20"/>
                <w:szCs w:val="20"/>
              </w:rPr>
              <w:t>do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8.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8437C0">
              <w:rPr>
                <w:rFonts w:ascii="Times New Roman" w:hAnsi="Times New Roman"/>
                <w:sz w:val="20"/>
                <w:szCs w:val="20"/>
              </w:rPr>
              <w:t>OS Žilina</w:t>
            </w:r>
            <w:r w:rsidR="00036616">
              <w:rPr>
                <w:rFonts w:ascii="Times New Roman" w:hAnsi="Times New Roman"/>
                <w:sz w:val="20"/>
                <w:szCs w:val="20"/>
              </w:rPr>
              <w:t xml:space="preserve"> 4C/271/2011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 xml:space="preserve">Bývalý urbár – pozemkové spoločenstvo </w:t>
            </w:r>
            <w:r w:rsidR="00036616">
              <w:rPr>
                <w:rFonts w:ascii="Times New Roman" w:hAnsi="Times New Roman"/>
                <w:sz w:val="20"/>
                <w:szCs w:val="20"/>
              </w:rPr>
              <w:t xml:space="preserve"> Teplička n</w:t>
            </w:r>
            <w:r w:rsidR="00B149C5">
              <w:rPr>
                <w:rFonts w:ascii="Times New Roman" w:hAnsi="Times New Roman"/>
                <w:sz w:val="20"/>
                <w:szCs w:val="20"/>
              </w:rPr>
              <w:t>ad</w:t>
            </w:r>
            <w:r w:rsidR="00036616">
              <w:rPr>
                <w:rFonts w:ascii="Times New Roman" w:hAnsi="Times New Roman"/>
                <w:sz w:val="20"/>
                <w:szCs w:val="20"/>
              </w:rPr>
              <w:t xml:space="preserve"> Váhom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396CED">
              <w:rPr>
                <w:rFonts w:ascii="Times New Roman" w:hAnsi="Times New Roman"/>
                <w:sz w:val="20"/>
                <w:szCs w:val="20"/>
              </w:rPr>
              <w:t> </w:t>
            </w:r>
            <w:r w:rsidR="00036616"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036616">
              <w:rPr>
                <w:rFonts w:ascii="Times New Roman" w:hAnsi="Times New Roman"/>
                <w:sz w:val="20"/>
                <w:szCs w:val="20"/>
              </w:rPr>
              <w:t>o vydanie finančnej náhrady zloženej v depozite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036616">
              <w:rPr>
                <w:rFonts w:ascii="Times New Roman" w:hAnsi="Times New Roman"/>
                <w:sz w:val="20"/>
                <w:szCs w:val="20"/>
              </w:rPr>
              <w:t>68 883,92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BD619C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036616">
              <w:rPr>
                <w:rFonts w:ascii="Times New Roman" w:hAnsi="Times New Roman"/>
                <w:sz w:val="20"/>
                <w:szCs w:val="20"/>
              </w:rPr>
              <w:t>do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9.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 Trnava 37C/18/2007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RKC – Trnavská arcidiecéza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 - 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vydanie nehnuteľností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164ABA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52.019,03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10.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B</w:t>
            </w:r>
            <w:r>
              <w:rPr>
                <w:rFonts w:ascii="Times New Roman" w:hAnsi="Times New Roman"/>
                <w:sz w:val="20"/>
                <w:szCs w:val="20"/>
              </w:rPr>
              <w:t>ratislava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I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7C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133/2000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 Macek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R. Gallé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17</w:t>
            </w:r>
            <w:r w:rsidR="0040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11.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Bratislava IV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130/2001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V. Tokár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SR - SPF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403C23">
              <w:rPr>
                <w:rFonts w:ascii="Times New Roman" w:hAnsi="Times New Roman"/>
                <w:sz w:val="20"/>
                <w:szCs w:val="20"/>
              </w:rPr>
              <w:t xml:space="preserve">19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12.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416E58">
              <w:rPr>
                <w:rFonts w:ascii="Times New Roman" w:hAnsi="Times New Roman"/>
                <w:sz w:val="20"/>
                <w:szCs w:val="20"/>
              </w:rPr>
              <w:t xml:space="preserve">OS Pezinok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919/2008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V. Chovancová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17</w:t>
            </w:r>
            <w:r w:rsidR="00403C2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000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13.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920/2008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T. Varečková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14.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929/2008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K. Kopecká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396CE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B149C5">
              <w:rPr>
                <w:rFonts w:ascii="Times New Roman" w:hAnsi="Times New Roman"/>
                <w:sz w:val="20"/>
                <w:szCs w:val="20"/>
              </w:rPr>
              <w:t>15.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416E58">
              <w:rPr>
                <w:rFonts w:ascii="Times New Roman" w:hAnsi="Times New Roman"/>
                <w:sz w:val="20"/>
                <w:szCs w:val="20"/>
              </w:rPr>
              <w:t>OS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923/2008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M. Šticová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928/08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K. Horňák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924/08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K. Navara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926/2008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F. Valček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922/2008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Š. Nagy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FD021A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 w:rsid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 w:rsid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 w:rsidR="007618BD">
              <w:rPr>
                <w:rFonts w:ascii="Times New Roman" w:hAnsi="Times New Roman"/>
                <w:sz w:val="20"/>
                <w:szCs w:val="20"/>
              </w:rPr>
              <w:t>919/2008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E. Takáčová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924/2008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V. Kováčová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060560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 w:rsid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 w:rsid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927/2008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K. Markusová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921/2008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V. Gálová a spol.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920/2008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Jajcay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926/2008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A. Múčková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403C23">
              <w:rPr>
                <w:rFonts w:ascii="Times New Roman" w:hAnsi="Times New Roman"/>
                <w:sz w:val="20"/>
                <w:szCs w:val="20"/>
              </w:rPr>
              <w:t xml:space="preserve">OS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925/2008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R. Bachratý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923/2008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Čík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5C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928/2008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P. Pláteník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J. Kachlík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29.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927/2008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M. Fábryová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 w:rsidR="00B149C5"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tabs>
                <w:tab w:val="left" w:pos="470"/>
                <w:tab w:val="left" w:pos="1190"/>
              </w:tabs>
              <w:bidi w:val="0"/>
              <w:ind w:right="11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</w:t>
            </w:r>
            <w:r w:rsidR="00316E1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Pezinok</w:t>
            </w:r>
            <w:r w:rsidR="00416E58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4C</w:t>
            </w:r>
            <w:r w:rsidR="00416E58">
              <w:rPr>
                <w:rFonts w:ascii="Times New Roman" w:hAnsi="Times New Roman"/>
                <w:sz w:val="20"/>
                <w:szCs w:val="20"/>
              </w:rPr>
              <w:t>/</w:t>
            </w:r>
            <w:r w:rsidR="00316E18">
              <w:rPr>
                <w:rFonts w:ascii="Times New Roman" w:hAnsi="Times New Roman"/>
                <w:sz w:val="20"/>
                <w:szCs w:val="20"/>
              </w:rPr>
              <w:t>921/200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P. Gál 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GOLF CLUB BRATISLAVA </w:t>
            </w:r>
            <w:r w:rsidR="0022566B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a 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 určenie VP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7618BD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932026">
              <w:rPr>
                <w:rFonts w:ascii="Times New Roman" w:hAnsi="Times New Roman"/>
                <w:sz w:val="20"/>
                <w:szCs w:val="20"/>
              </w:rPr>
              <w:t xml:space="preserve">nad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17</w:t>
            </w:r>
            <w:r w:rsidR="00932026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 w:rsidR="00932026">
              <w:rPr>
                <w:rFonts w:ascii="Times New Roman" w:hAnsi="Times New Roman"/>
                <w:sz w:val="20"/>
                <w:szCs w:val="20"/>
              </w:rPr>
              <w:t>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tabs>
                <w:tab w:val="left" w:pos="1300"/>
              </w:tabs>
              <w:bidi w:val="0"/>
              <w:ind w:right="11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OS Trnava 36C/46/2006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F. Fekete a 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 vydanie náhrady za pozemky, ktoré nebolo možné vydať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2 631 879,5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="002B2BD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OS </w:t>
            </w:r>
            <w:r>
              <w:rPr>
                <w:rFonts w:ascii="Times New Roman" w:hAnsi="Times New Roman"/>
                <w:sz w:val="20"/>
                <w:szCs w:val="20"/>
              </w:rPr>
              <w:t>Bratislava I 17C/77/2011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F. Fekete a spol.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o zaplatenie </w:t>
            </w:r>
            <w:r w:rsidR="00DC639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433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322,72  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433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322,72  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17 000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OS B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ratislava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I 11C</w:t>
            </w:r>
            <w:r>
              <w:rPr>
                <w:rFonts w:ascii="Times New Roman" w:hAnsi="Times New Roman"/>
                <w:sz w:val="20"/>
                <w:szCs w:val="20"/>
              </w:rPr>
              <w:t>/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35/2011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P. Klenko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 xml:space="preserve">o zaplatenie </w:t>
            </w:r>
            <w:r w:rsidR="00DC6392">
              <w:rPr>
                <w:rFonts w:ascii="Times New Roman" w:hAnsi="Times New Roman"/>
                <w:sz w:val="20"/>
                <w:szCs w:val="20"/>
              </w:rPr>
              <w:t xml:space="preserve">   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496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000  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496</w:t>
            </w:r>
            <w:r w:rsidR="00F246B2">
              <w:rPr>
                <w:rFonts w:ascii="Times New Roman" w:hAnsi="Times New Roman"/>
                <w:sz w:val="20"/>
                <w:szCs w:val="20"/>
              </w:rPr>
              <w:t> 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000</w:t>
            </w:r>
            <w:r w:rsidR="00F246B2">
              <w:rPr>
                <w:rFonts w:ascii="Times New Roman" w:hAnsi="Times New Roman"/>
                <w:sz w:val="20"/>
                <w:szCs w:val="20"/>
              </w:rPr>
              <w:t>,00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F246B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618BD">
              <w:rPr>
                <w:rFonts w:ascii="Times New Roman" w:hAnsi="Times New Roman"/>
                <w:sz w:val="20"/>
                <w:szCs w:val="20"/>
              </w:rPr>
              <w:t>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do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OS Poprad  20C/139/2008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Ermanno Trade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&amp; Invest Limited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2C4073" w:rsidP="00FD1DD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2C4073">
              <w:rPr>
                <w:rFonts w:ascii="Times New Roman" w:hAnsi="Times New Roman"/>
                <w:sz w:val="18"/>
                <w:szCs w:val="18"/>
              </w:rPr>
              <w:t xml:space="preserve">o zaplatenie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F246B2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F246B2">
              <w:rPr>
                <w:rFonts w:ascii="Times New Roman" w:hAnsi="Times New Roman"/>
                <w:sz w:val="20"/>
                <w:szCs w:val="20"/>
              </w:rPr>
              <w:t>52 756 849,73 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nad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OS Poprad      17C/257/2008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Ermanno Trade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&amp; Invest Limited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4073">
              <w:rPr>
                <w:rFonts w:ascii="Times New Roman" w:hAnsi="Times New Roman"/>
                <w:sz w:val="18"/>
                <w:szCs w:val="18"/>
              </w:rPr>
              <w:t xml:space="preserve">o zaplatenie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2C4073" w:rsidP="00FD1DD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246B2">
              <w:rPr>
                <w:rFonts w:ascii="Times New Roman" w:hAnsi="Times New Roman"/>
                <w:sz w:val="20"/>
                <w:szCs w:val="20"/>
              </w:rPr>
              <w:t>23 183 243,64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 prísl.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nad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255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P="00FD1DDD">
            <w:pPr>
              <w:bidi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7618BD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OS Poprad      13C/270/2008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Ermanno Trade </w:t>
            </w:r>
            <w:r w:rsidR="00F43052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&amp; Invest Limited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SPF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 w:rsidRPr="002C4073">
              <w:rPr>
                <w:rFonts w:ascii="Times New Roman" w:hAnsi="Times New Roman"/>
                <w:sz w:val="18"/>
                <w:szCs w:val="18"/>
              </w:rPr>
              <w:t xml:space="preserve">o zaplatenie 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2C4073" w:rsidP="00FD1DDD">
            <w:pPr>
              <w:bidi w:val="0"/>
              <w:rPr>
                <w:rFonts w:ascii="Times New Roman" w:hAnsi="Times New Roman"/>
                <w:sz w:val="18"/>
                <w:szCs w:val="18"/>
              </w:rPr>
            </w:pPr>
            <w:r w:rsidRPr="00F246B2">
              <w:rPr>
                <w:rFonts w:ascii="Times New Roman" w:hAnsi="Times New Roman"/>
                <w:sz w:val="20"/>
                <w:szCs w:val="20"/>
              </w:rPr>
              <w:t>15 859 572,48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s prísl.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nad 17 000</w:t>
            </w:r>
          </w:p>
        </w:tc>
      </w:tr>
      <w:tr>
        <w:tblPrEx>
          <w:tblW w:w="9915" w:type="dxa"/>
          <w:tblInd w:w="55" w:type="dxa"/>
          <w:tblLayout w:type="fixed"/>
          <w:tblCellMar>
            <w:left w:w="70" w:type="dxa"/>
            <w:right w:w="70" w:type="dxa"/>
          </w:tblCellMar>
        </w:tblPrEx>
        <w:trPr>
          <w:trHeight w:val="789"/>
        </w:trPr>
        <w:tc>
          <w:tcPr>
            <w:tcW w:w="70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01182C" w:rsidP="00FD1DDD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="0001182C">
              <w:rPr>
                <w:rFonts w:ascii="Arial" w:hAnsi="Arial" w:cs="Arial"/>
                <w:sz w:val="18"/>
                <w:szCs w:val="18"/>
              </w:rPr>
              <w:t>S</w:t>
            </w:r>
            <w:r w:rsidRPr="00BD53C3">
              <w:rPr>
                <w:rFonts w:ascii="Times New Roman" w:hAnsi="Times New Roman"/>
                <w:b/>
                <w:sz w:val="20"/>
                <w:szCs w:val="20"/>
              </w:rPr>
              <w:t>POLU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C362BD" w:rsidP="00FD1DDD">
            <w:pPr>
              <w:bidi w:val="0"/>
              <w:rPr>
                <w:rFonts w:ascii="Times New Roman" w:hAnsi="Times New Roman"/>
                <w:b/>
                <w:sz w:val="20"/>
                <w:szCs w:val="20"/>
              </w:rPr>
            </w:pPr>
            <w:r w:rsidRPr="00C362BD" w:rsidR="00023B29">
              <w:rPr>
                <w:rFonts w:ascii="Times New Roman" w:hAnsi="Times New Roman"/>
                <w:b/>
                <w:sz w:val="20"/>
                <w:szCs w:val="20"/>
              </w:rPr>
              <w:t>96 333 336</w:t>
            </w:r>
            <w:r w:rsidRPr="00C362BD">
              <w:rPr>
                <w:rFonts w:ascii="Times New Roman" w:hAnsi="Times New Roman"/>
                <w:b/>
                <w:sz w:val="20"/>
                <w:szCs w:val="20"/>
              </w:rPr>
              <w:t>,</w:t>
            </w:r>
            <w:r w:rsidRPr="00C362BD" w:rsidR="00023B29">
              <w:rPr>
                <w:rFonts w:ascii="Times New Roman" w:hAnsi="Times New Roman"/>
                <w:b/>
                <w:sz w:val="20"/>
                <w:szCs w:val="20"/>
              </w:rPr>
              <w:t>8</w:t>
            </w:r>
            <w:r w:rsidRPr="00C362BD">
              <w:rPr>
                <w:rFonts w:ascii="Times New Roman" w:hAnsi="Times New Roman"/>
                <w:b/>
                <w:sz w:val="20"/>
                <w:szCs w:val="20"/>
              </w:rPr>
              <w:t>2 s prísl.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932026" w:rsidRPr="007618BD" w:rsidP="00FD1DDD">
            <w:pPr>
              <w:bidi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F45BD1" w:rsidP="00F45BD1">
      <w:pPr>
        <w:bidi w:val="0"/>
        <w:rPr>
          <w:rFonts w:ascii="Times New Roman" w:hAnsi="Times New Roman"/>
          <w:b/>
        </w:rPr>
      </w:pPr>
    </w:p>
    <w:p w:rsidR="002B3016" w:rsidP="00F45BD1">
      <w:pPr>
        <w:bidi w:val="0"/>
        <w:rPr>
          <w:rFonts w:ascii="Times New Roman" w:hAnsi="Times New Roman"/>
          <w:sz w:val="22"/>
          <w:szCs w:val="22"/>
        </w:rPr>
      </w:pPr>
    </w:p>
    <w:p w:rsidR="00BF11E4" w:rsidP="00F45BD1">
      <w:pPr>
        <w:bidi w:val="0"/>
        <w:rPr>
          <w:rFonts w:ascii="Times New Roman" w:hAnsi="Times New Roman"/>
          <w:sz w:val="22"/>
          <w:szCs w:val="22"/>
        </w:rPr>
      </w:pPr>
    </w:p>
    <w:p w:rsidR="00BF11E4" w:rsidP="00F45BD1">
      <w:pPr>
        <w:bidi w:val="0"/>
        <w:rPr>
          <w:rFonts w:ascii="Times New Roman" w:hAnsi="Times New Roman"/>
          <w:sz w:val="22"/>
          <w:szCs w:val="22"/>
        </w:rPr>
      </w:pPr>
    </w:p>
    <w:sectPr w:rsidSect="00D96015">
      <w:headerReference w:type="default" r:id="rId4"/>
      <w:footerReference w:type="default" r:id="rId5"/>
      <w:pgSz w:w="11906" w:h="16838"/>
      <w:pgMar w:top="1418" w:right="849" w:bottom="1134" w:left="1418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182C">
    <w:pPr>
      <w:pStyle w:val="Footer"/>
      <w:bidi w:val="0"/>
      <w:jc w:val="center"/>
      <w:rPr>
        <w:rFonts w:ascii="Times New Roman" w:hAnsi="Times New Roman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 \* MERGEFORMAT </w:instrText>
    </w:r>
    <w:r>
      <w:rPr>
        <w:rFonts w:ascii="Times New Roman" w:hAnsi="Times New Roman"/>
      </w:rPr>
      <w:fldChar w:fldCharType="separate"/>
    </w:r>
    <w:r w:rsidR="002F0CD3">
      <w:rPr>
        <w:rFonts w:ascii="Times New Roman" w:hAnsi="Times New Roman"/>
        <w:noProof/>
      </w:rPr>
      <w:t>1</w:t>
    </w:r>
    <w:r>
      <w:rPr>
        <w:rFonts w:ascii="Times New Roman" w:hAnsi="Times New Roman"/>
      </w:rP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2B1E" w:rsidRPr="002A2B1E" w:rsidP="00F74668">
    <w:pPr>
      <w:pStyle w:val="Header"/>
      <w:bidi w:val="0"/>
      <w:jc w:val="right"/>
      <w:rPr>
        <w:rFonts w:ascii="Times New Roman" w:hAnsi="Times New Roman"/>
        <w:b/>
      </w:rPr>
    </w:pPr>
    <w:r>
      <w:rPr>
        <w:rFonts w:ascii="Times New Roman" w:hAnsi="Times New Roman"/>
      </w:rPr>
      <w:tab/>
      <w:t xml:space="preserve">                                                                                                                             </w:t>
    </w:r>
    <w:r w:rsidR="00F74668">
      <w:rPr>
        <w:rFonts w:ascii="Times New Roman" w:hAnsi="Times New Roman"/>
      </w:rPr>
      <w:t xml:space="preserve">      </w:t>
    </w:r>
    <w:r w:rsidRPr="002A2B1E">
      <w:rPr>
        <w:rFonts w:ascii="Times New Roman" w:hAnsi="Times New Roman"/>
        <w:b/>
      </w:rPr>
      <w:t>Príloha č.</w:t>
    </w:r>
    <w:r w:rsidR="00E65057">
      <w:rPr>
        <w:rFonts w:ascii="Times New Roman" w:hAnsi="Times New Roman"/>
        <w:b/>
      </w:rPr>
      <w:t>2</w:t>
    </w:r>
    <w:r w:rsidRPr="002A2B1E">
      <w:rPr>
        <w:rFonts w:ascii="Times New Roman" w:hAnsi="Times New Roman"/>
        <w:b/>
      </w:rPr>
      <w:t xml:space="preserve">     </w:t>
    </w:r>
  </w:p>
  <w:p w:rsidR="002A2B1E" w:rsidP="00F74668">
    <w:pPr>
      <w:pStyle w:val="Header"/>
      <w:bidi w:val="0"/>
      <w:jc w:val="right"/>
      <w:rPr>
        <w:rFonts w:ascii="Times New Roman" w:hAnsi="Times New Roman"/>
      </w:rPr>
    </w:pPr>
    <w:r>
      <w:rPr>
        <w:rFonts w:ascii="Times New Roman" w:hAnsi="Times New Roman"/>
      </w:rPr>
      <w:t xml:space="preserve">                                                                                           k Výročnej správe fondu za rok 2011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drawingGridHorizontalSpacing w:val="120"/>
  <w:displayHorizont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6022A3"/>
    <w:rsid w:val="00006B54"/>
    <w:rsid w:val="0001182C"/>
    <w:rsid w:val="00023B29"/>
    <w:rsid w:val="00036616"/>
    <w:rsid w:val="00060560"/>
    <w:rsid w:val="0006282B"/>
    <w:rsid w:val="00070CEF"/>
    <w:rsid w:val="000713D3"/>
    <w:rsid w:val="0008620C"/>
    <w:rsid w:val="000E45CD"/>
    <w:rsid w:val="00111593"/>
    <w:rsid w:val="00164ABA"/>
    <w:rsid w:val="00222DDC"/>
    <w:rsid w:val="0022566B"/>
    <w:rsid w:val="00287661"/>
    <w:rsid w:val="002A2B1E"/>
    <w:rsid w:val="002B2BDF"/>
    <w:rsid w:val="002B3016"/>
    <w:rsid w:val="002C4073"/>
    <w:rsid w:val="002F0CD3"/>
    <w:rsid w:val="003028FF"/>
    <w:rsid w:val="00316E18"/>
    <w:rsid w:val="00325565"/>
    <w:rsid w:val="00396CED"/>
    <w:rsid w:val="003A46DA"/>
    <w:rsid w:val="003C2272"/>
    <w:rsid w:val="00400286"/>
    <w:rsid w:val="00403C23"/>
    <w:rsid w:val="00406C78"/>
    <w:rsid w:val="00416E58"/>
    <w:rsid w:val="00433AA5"/>
    <w:rsid w:val="00437729"/>
    <w:rsid w:val="004757C0"/>
    <w:rsid w:val="004943FA"/>
    <w:rsid w:val="004C2435"/>
    <w:rsid w:val="004D08D9"/>
    <w:rsid w:val="004D72D8"/>
    <w:rsid w:val="00516379"/>
    <w:rsid w:val="006022A3"/>
    <w:rsid w:val="006C3912"/>
    <w:rsid w:val="006E2970"/>
    <w:rsid w:val="007618BD"/>
    <w:rsid w:val="00813D88"/>
    <w:rsid w:val="008437C0"/>
    <w:rsid w:val="009036A0"/>
    <w:rsid w:val="00932026"/>
    <w:rsid w:val="00991200"/>
    <w:rsid w:val="009A1A7D"/>
    <w:rsid w:val="00A17C6B"/>
    <w:rsid w:val="00A20C27"/>
    <w:rsid w:val="00AB692B"/>
    <w:rsid w:val="00AD2F86"/>
    <w:rsid w:val="00B149C5"/>
    <w:rsid w:val="00BA7E58"/>
    <w:rsid w:val="00BB78F1"/>
    <w:rsid w:val="00BD53C3"/>
    <w:rsid w:val="00BD619C"/>
    <w:rsid w:val="00BF11E4"/>
    <w:rsid w:val="00C31F50"/>
    <w:rsid w:val="00C362BD"/>
    <w:rsid w:val="00C60284"/>
    <w:rsid w:val="00D17255"/>
    <w:rsid w:val="00D35126"/>
    <w:rsid w:val="00D44341"/>
    <w:rsid w:val="00D66024"/>
    <w:rsid w:val="00D6722D"/>
    <w:rsid w:val="00D7227A"/>
    <w:rsid w:val="00D9188B"/>
    <w:rsid w:val="00D96015"/>
    <w:rsid w:val="00DA6B72"/>
    <w:rsid w:val="00DC6392"/>
    <w:rsid w:val="00DE6923"/>
    <w:rsid w:val="00E65057"/>
    <w:rsid w:val="00EB1FDB"/>
    <w:rsid w:val="00F246B2"/>
    <w:rsid w:val="00F43052"/>
    <w:rsid w:val="00F45BD1"/>
    <w:rsid w:val="00F52CCF"/>
    <w:rsid w:val="00F74668"/>
    <w:rsid w:val="00F758FD"/>
    <w:rsid w:val="00FA1137"/>
    <w:rsid w:val="00FD021A"/>
    <w:rsid w:val="00FD1DD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2A2B1E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link w:val="FooterChar"/>
    <w:uiPriority w:val="99"/>
    <w:rsid w:val="002A2B1E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1182C"/>
    <w:rPr>
      <w:rFonts w:cs="Times New Roman"/>
      <w:sz w:val="24"/>
      <w:szCs w:val="24"/>
      <w:rtl w:val="0"/>
      <w:cs w:val="0"/>
      <w:lang w:val="sk-SK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618</Words>
  <Characters>3527</Characters>
  <Application>Microsoft Office Word</Application>
  <DocSecurity>0</DocSecurity>
  <Lines>0</Lines>
  <Paragraphs>0</Paragraphs>
  <ScaleCrop>false</ScaleCrop>
  <Company>Slovenský pozemkový fond</Company>
  <LinksUpToDate>false</LinksUpToDate>
  <CharactersWithSpaces>4137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Prehľad súdnych sporov, pri ktorých v prípade neúspechu bude Slovenský pozemkový fond zaviazaný k úhrade sumy vo výške 17</dc:title>
  <dc:creator>teplicova</dc:creator>
  <cp:lastModifiedBy>Gašparíková, Jarmila</cp:lastModifiedBy>
  <cp:revision>2</cp:revision>
  <cp:lastPrinted>2012-04-02T16:31:00Z</cp:lastPrinted>
  <dcterms:created xsi:type="dcterms:W3CDTF">2012-04-27T13:57:00Z</dcterms:created>
  <dcterms:modified xsi:type="dcterms:W3CDTF">2012-04-27T13:57:00Z</dcterms:modified>
</cp:coreProperties>
</file>