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393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Fond národného majetku                                           </w:t>
      </w:r>
    </w:p>
    <w:p w:rsidR="00B6393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  <w:tab/>
      </w:r>
    </w:p>
    <w:p w:rsidR="00B6393F">
      <w:pPr>
        <w:bidi w:val="0"/>
        <w:rPr>
          <w:rFonts w:ascii="Times New Roman" w:hAnsi="Times New Roman"/>
          <w:b/>
          <w:bCs/>
        </w:rPr>
      </w:pPr>
    </w:p>
    <w:p w:rsidR="00B6393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Times New Roman" w:hAnsi="Times New Roman"/>
        </w:rPr>
        <w:t xml:space="preserve">Č.j. : </w:t>
      </w:r>
      <w:r w:rsidR="00400251">
        <w:rPr>
          <w:rFonts w:ascii="Times New Roman" w:hAnsi="Times New Roman"/>
        </w:rPr>
        <w:t>A</w:t>
      </w:r>
      <w:r w:rsidR="001A2808">
        <w:rPr>
          <w:rFonts w:ascii="Times New Roman" w:hAnsi="Times New Roman"/>
        </w:rPr>
        <w:t xml:space="preserve"> -</w:t>
      </w:r>
      <w:r w:rsidR="00400251">
        <w:rPr>
          <w:rFonts w:ascii="Times New Roman" w:hAnsi="Times New Roman"/>
        </w:rPr>
        <w:t> 4893/2010</w:t>
      </w:r>
      <w:r>
        <w:rPr>
          <w:rFonts w:ascii="Times New Roman" w:hAnsi="Times New Roman"/>
        </w:rPr>
        <w:tab/>
      </w:r>
    </w:p>
    <w:p w:rsidR="00B6393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  <w:bCs/>
        </w:rPr>
        <w:t xml:space="preserve">Materiál na rokovanie  </w:t>
      </w:r>
    </w:p>
    <w:p w:rsidR="00B6393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Národnej rady Slovenskej republiky                             </w:t>
      </w:r>
      <w:r>
        <w:rPr>
          <w:rFonts w:ascii="Times New Roman" w:hAnsi="Times New Roman"/>
        </w:rPr>
        <w:tab/>
        <w:tab/>
        <w:tab/>
        <w:tab/>
        <w:tab/>
        <w:tab/>
        <w:t xml:space="preserve">     </w:t>
      </w:r>
    </w:p>
    <w:p w:rsidR="00B6393F">
      <w:pPr>
        <w:bidi w:val="0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 </w:t>
      </w:r>
    </w:p>
    <w:p w:rsidR="00B6393F">
      <w:pPr>
        <w:bidi w:val="0"/>
        <w:rPr>
          <w:rFonts w:ascii="Times New Roman" w:hAnsi="Times New Roman"/>
          <w:szCs w:val="26"/>
        </w:rPr>
      </w:pPr>
    </w:p>
    <w:p w:rsidR="00B6393F">
      <w:pPr>
        <w:bidi w:val="0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6"/>
        </w:rPr>
        <w:t> </w:t>
      </w:r>
    </w:p>
    <w:p w:rsidR="00B6393F">
      <w:pPr>
        <w:bidi w:val="0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6"/>
        </w:rPr>
        <w:t> </w:t>
      </w:r>
    </w:p>
    <w:p w:rsidR="00B6393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6393F" w:rsidRPr="009F25A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9F25A5" w:rsidR="009F25A5">
        <w:rPr>
          <w:rFonts w:ascii="Times New Roman" w:hAnsi="Times New Roman"/>
          <w:b/>
          <w:sz w:val="28"/>
          <w:szCs w:val="28"/>
        </w:rPr>
        <w:t>44</w:t>
      </w:r>
    </w:p>
    <w:p w:rsidR="00AC128F">
      <w:pPr>
        <w:bidi w:val="0"/>
        <w:jc w:val="center"/>
        <w:rPr>
          <w:rFonts w:ascii="Times New Roman" w:hAnsi="Times New Roman"/>
        </w:rPr>
      </w:pPr>
    </w:p>
    <w:p w:rsidR="00B6393F">
      <w:pPr>
        <w:pStyle w:val="Heading7"/>
        <w:bidi w:val="0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NÁVRH</w:t>
      </w:r>
    </w:p>
    <w:p w:rsidR="00B6393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6393F">
      <w:pPr>
        <w:bidi w:val="0"/>
        <w:rPr>
          <w:rFonts w:ascii="Times New Roman" w:hAnsi="Times New Roman"/>
        </w:rPr>
      </w:pPr>
    </w:p>
    <w:p w:rsidR="00B6393F">
      <w:pPr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Ročná účtovná závierka</w:t>
      </w:r>
    </w:p>
    <w:p w:rsidR="00B6393F">
      <w:pPr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Fondu národného majetku Slovenskej republiky</w:t>
      </w:r>
    </w:p>
    <w:p w:rsidR="00B6393F">
      <w:pPr>
        <w:bidi w:val="0"/>
        <w:jc w:val="center"/>
        <w:rPr>
          <w:rFonts w:ascii="Times New Roman" w:eastAsia="Arial Unicode MS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za rok 200</w:t>
      </w:r>
      <w:r w:rsidR="00615344">
        <w:rPr>
          <w:rFonts w:ascii="Times New Roman" w:hAnsi="Times New Roman"/>
          <w:b/>
          <w:bCs/>
          <w:sz w:val="28"/>
        </w:rPr>
        <w:t>9</w:t>
      </w:r>
    </w:p>
    <w:p w:rsidR="00B6393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6393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6393F">
      <w:pPr>
        <w:bidi w:val="0"/>
        <w:rPr>
          <w:rFonts w:ascii="Times New Roman" w:hAnsi="Times New Roman"/>
        </w:rPr>
      </w:pPr>
    </w:p>
    <w:p w:rsidR="00B6393F">
      <w:pPr>
        <w:pStyle w:val="Funkcia"/>
        <w:overflowPunct/>
        <w:autoSpaceDE/>
        <w:autoSpaceDN/>
        <w:bidi w:val="0"/>
        <w:adjustRightInd/>
        <w:spacing w:after="0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 </w:t>
      </w:r>
    </w:p>
    <w:p w:rsidR="00B6393F">
      <w:pPr>
        <w:bidi w:val="0"/>
        <w:rPr>
          <w:rFonts w:ascii="Times New Roman" w:hAnsi="Times New Roman"/>
        </w:rPr>
      </w:pPr>
    </w:p>
    <w:p w:rsidR="00B6393F">
      <w:pPr>
        <w:bidi w:val="0"/>
        <w:rPr>
          <w:rFonts w:ascii="Times New Roman" w:hAnsi="Times New Roman"/>
        </w:rPr>
      </w:pPr>
    </w:p>
    <w:p w:rsidR="00B6393F">
      <w:pPr>
        <w:bidi w:val="0"/>
        <w:rPr>
          <w:rFonts w:ascii="Times New Roman" w:hAnsi="Times New Roman"/>
        </w:rPr>
      </w:pPr>
    </w:p>
    <w:p w:rsidR="00B6393F">
      <w:pPr>
        <w:bidi w:val="0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  <w:u w:val="single"/>
        </w:rPr>
        <w:t>Dôvod predloženia :</w:t>
      </w:r>
      <w:r>
        <w:rPr>
          <w:rFonts w:ascii="Times New Roman" w:hAnsi="Times New Roman"/>
          <w:b/>
          <w:bCs/>
          <w:szCs w:val="26"/>
        </w:rPr>
        <w:t xml:space="preserve"> </w:t>
        <w:tab/>
        <w:tab/>
        <w:tab/>
        <w:tab/>
        <w:tab/>
        <w:tab/>
      </w:r>
      <w:r>
        <w:rPr>
          <w:rFonts w:ascii="Times New Roman" w:hAnsi="Times New Roman"/>
          <w:b/>
          <w:bCs/>
          <w:szCs w:val="26"/>
          <w:u w:val="single"/>
        </w:rPr>
        <w:t>Materiál obsahuje</w:t>
      </w:r>
      <w:r>
        <w:rPr>
          <w:rFonts w:ascii="Times New Roman" w:hAnsi="Times New Roman"/>
          <w:b/>
          <w:bCs/>
          <w:szCs w:val="26"/>
        </w:rPr>
        <w:t xml:space="preserve"> : </w:t>
      </w:r>
    </w:p>
    <w:p w:rsidR="00B6393F">
      <w:pPr>
        <w:bidi w:val="0"/>
        <w:rPr>
          <w:rFonts w:ascii="Times New Roman" w:hAnsi="Times New Roman"/>
          <w:b/>
          <w:bCs/>
          <w:szCs w:val="26"/>
        </w:rPr>
      </w:pPr>
    </w:p>
    <w:p w:rsidR="004B7818" w:rsidP="004B7818">
      <w:pPr>
        <w:bidi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Na základe zákona č. 92/1991 Zb.</w:t>
        <w:tab/>
        <w:tab/>
        <w:tab/>
        <w:tab/>
        <w:tab/>
        <w:t>1. Návrh uznesenia</w:t>
      </w:r>
    </w:p>
    <w:p w:rsidR="004B7818" w:rsidP="004B7818">
      <w:pPr>
        <w:bidi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v znení neskorších predpisov</w:t>
        <w:tab/>
        <w:tab/>
        <w:tab/>
        <w:tab/>
        <w:tab/>
        <w:tab/>
        <w:t>2. Predkladacia správa</w:t>
      </w:r>
    </w:p>
    <w:p w:rsidR="004B7818" w:rsidP="004B7818">
      <w:pPr>
        <w:bidi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§ </w:t>
      </w:r>
      <w:r w:rsidR="0012255D">
        <w:rPr>
          <w:rFonts w:ascii="Times New Roman" w:hAnsi="Times New Roman"/>
          <w:szCs w:val="26"/>
        </w:rPr>
        <w:t>34</w:t>
      </w:r>
      <w:r>
        <w:rPr>
          <w:rFonts w:ascii="Times New Roman" w:hAnsi="Times New Roman"/>
          <w:szCs w:val="26"/>
        </w:rPr>
        <w:t xml:space="preserve"> ods. </w:t>
      </w:r>
      <w:r w:rsidR="0012255D">
        <w:rPr>
          <w:rFonts w:ascii="Times New Roman" w:hAnsi="Times New Roman"/>
          <w:szCs w:val="26"/>
        </w:rPr>
        <w:t>5</w:t>
      </w:r>
      <w:r>
        <w:rPr>
          <w:rFonts w:ascii="Times New Roman" w:hAnsi="Times New Roman"/>
          <w:szCs w:val="26"/>
        </w:rPr>
        <w:tab/>
        <w:tab/>
        <w:tab/>
        <w:tab/>
        <w:tab/>
        <w:tab/>
        <w:tab/>
        <w:tab/>
        <w:t>3. Dôvodová správa</w:t>
      </w:r>
    </w:p>
    <w:p w:rsidR="004B7818" w:rsidP="004B7818">
      <w:pPr>
        <w:bidi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  <w:tab/>
        <w:tab/>
        <w:tab/>
        <w:tab/>
        <w:tab/>
        <w:tab/>
        <w:tab/>
        <w:tab/>
        <w:t>4. Audítorská správa</w:t>
      </w:r>
    </w:p>
    <w:p w:rsidR="004B7818" w:rsidP="004B7818">
      <w:pPr>
        <w:bidi w:val="0"/>
        <w:rPr>
          <w:rFonts w:ascii="Times New Roman" w:hAnsi="Times New Roman"/>
          <w:szCs w:val="27"/>
          <w:u w:val="single"/>
        </w:rPr>
      </w:pPr>
      <w:r>
        <w:rPr>
          <w:rFonts w:ascii="Times New Roman" w:hAnsi="Times New Roman"/>
          <w:szCs w:val="26"/>
        </w:rPr>
        <w:tab/>
        <w:tab/>
        <w:tab/>
        <w:tab/>
        <w:tab/>
        <w:tab/>
        <w:tab/>
        <w:tab/>
        <w:tab/>
        <w:t>5. Ročná účtovná závierka</w:t>
      </w:r>
    </w:p>
    <w:p w:rsidR="004B7818" w:rsidP="004B7818">
      <w:pPr>
        <w:bidi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 </w:t>
        <w:tab/>
        <w:tab/>
        <w:tab/>
        <w:tab/>
        <w:tab/>
        <w:tab/>
        <w:tab/>
        <w:tab/>
        <w:tab/>
        <w:t xml:space="preserve">    FNM SR za rok 200</w:t>
      </w:r>
      <w:r w:rsidR="006510E2">
        <w:rPr>
          <w:rFonts w:ascii="Times New Roman" w:hAnsi="Times New Roman"/>
          <w:szCs w:val="26"/>
        </w:rPr>
        <w:t>9</w:t>
      </w:r>
    </w:p>
    <w:p w:rsidR="00B6393F">
      <w:pPr>
        <w:bidi w:val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  <w:tab/>
        <w:tab/>
        <w:tab/>
        <w:tab/>
        <w:tab/>
        <w:tab/>
        <w:tab/>
        <w:tab/>
      </w:r>
    </w:p>
    <w:p w:rsidR="00B6393F">
      <w:pPr>
        <w:bidi w:val="0"/>
        <w:rPr>
          <w:rFonts w:ascii="Times New Roman" w:hAnsi="Times New Roman"/>
          <w:szCs w:val="26"/>
        </w:rPr>
      </w:pPr>
    </w:p>
    <w:p w:rsidR="00B6393F">
      <w:pPr>
        <w:bidi w:val="0"/>
        <w:rPr>
          <w:rFonts w:ascii="Times New Roman" w:hAnsi="Times New Roman"/>
          <w:szCs w:val="26"/>
        </w:rPr>
      </w:pPr>
    </w:p>
    <w:p w:rsidR="00B6393F">
      <w:pPr>
        <w:bidi w:val="0"/>
        <w:rPr>
          <w:rFonts w:ascii="Times New Roman" w:hAnsi="Times New Roman"/>
          <w:b/>
          <w:bCs/>
          <w:szCs w:val="26"/>
          <w:u w:val="single"/>
        </w:rPr>
      </w:pPr>
    </w:p>
    <w:p w:rsidR="00B6393F">
      <w:pPr>
        <w:bidi w:val="0"/>
        <w:rPr>
          <w:rFonts w:ascii="Times New Roman" w:hAnsi="Times New Roman"/>
          <w:b/>
          <w:bCs/>
          <w:szCs w:val="26"/>
          <w:u w:val="single"/>
        </w:rPr>
      </w:pPr>
      <w:r>
        <w:rPr>
          <w:rFonts w:ascii="Times New Roman" w:hAnsi="Times New Roman"/>
          <w:b/>
          <w:bCs/>
          <w:szCs w:val="26"/>
          <w:u w:val="single"/>
        </w:rPr>
        <w:t xml:space="preserve">Materiál predkladá : </w:t>
      </w:r>
    </w:p>
    <w:p w:rsidR="00B6393F">
      <w:pPr>
        <w:pStyle w:val="Funkcia"/>
        <w:overflowPunct/>
        <w:autoSpaceDE/>
        <w:bidi w:val="0"/>
        <w:adjustRightInd/>
        <w:spacing w:after="0"/>
        <w:rPr>
          <w:rFonts w:ascii="Times New Roman" w:hAnsi="Times New Roman"/>
          <w:szCs w:val="26"/>
          <w:lang w:val="cs-CZ" w:eastAsia="cs-CZ"/>
        </w:rPr>
      </w:pPr>
    </w:p>
    <w:p w:rsidR="00B6393F" w:rsidRPr="00615344">
      <w:pPr>
        <w:pStyle w:val="Heading3"/>
        <w:bidi w:val="0"/>
        <w:rPr>
          <w:szCs w:val="26"/>
          <w:u w:val="none"/>
        </w:rPr>
      </w:pPr>
      <w:r w:rsidRPr="00615344" w:rsidR="00615344">
        <w:rPr>
          <w:szCs w:val="26"/>
          <w:u w:val="none"/>
        </w:rPr>
        <w:t xml:space="preserve">Ing. </w:t>
      </w:r>
      <w:r w:rsidR="00400251">
        <w:rPr>
          <w:rFonts w:hint="default"/>
          <w:szCs w:val="26"/>
          <w:u w:val="none"/>
        </w:rPr>
        <w:t>Anna Bubení</w:t>
      </w:r>
      <w:r w:rsidR="00400251">
        <w:rPr>
          <w:rFonts w:hint="default"/>
          <w:szCs w:val="26"/>
          <w:u w:val="none"/>
        </w:rPr>
        <w:t>ková</w:t>
      </w:r>
    </w:p>
    <w:p w:rsidR="00B6393F">
      <w:pPr>
        <w:bidi w:val="0"/>
        <w:rPr>
          <w:rFonts w:ascii="Times New Roman" w:hAnsi="Times New Roman"/>
          <w:szCs w:val="26"/>
        </w:rPr>
      </w:pPr>
      <w:r w:rsidR="00615344">
        <w:rPr>
          <w:rFonts w:ascii="Times New Roman" w:hAnsi="Times New Roman"/>
          <w:szCs w:val="26"/>
        </w:rPr>
        <w:t>predsed</w:t>
      </w:r>
      <w:r w:rsidR="00400251">
        <w:rPr>
          <w:rFonts w:ascii="Times New Roman" w:hAnsi="Times New Roman"/>
          <w:szCs w:val="26"/>
        </w:rPr>
        <w:t>níčka</w:t>
      </w:r>
      <w:r w:rsidR="00615344">
        <w:rPr>
          <w:rFonts w:ascii="Times New Roman" w:hAnsi="Times New Roman"/>
          <w:szCs w:val="26"/>
        </w:rPr>
        <w:t xml:space="preserve"> Výkonného výboru</w:t>
      </w:r>
      <w:r>
        <w:rPr>
          <w:rFonts w:ascii="Times New Roman" w:hAnsi="Times New Roman"/>
          <w:szCs w:val="26"/>
        </w:rPr>
        <w:t xml:space="preserve"> FNM SR</w:t>
      </w:r>
    </w:p>
    <w:p w:rsidR="00B6393F">
      <w:pPr>
        <w:pStyle w:val="Funkcia"/>
        <w:overflowPunct/>
        <w:autoSpaceDE/>
        <w:bidi w:val="0"/>
        <w:adjustRightInd/>
        <w:spacing w:after="0"/>
        <w:rPr>
          <w:rFonts w:ascii="Times New Roman" w:hAnsi="Times New Roman"/>
          <w:szCs w:val="26"/>
          <w:lang w:val="cs-CZ" w:eastAsia="cs-CZ"/>
        </w:rPr>
      </w:pPr>
    </w:p>
    <w:p w:rsidR="00B6393F">
      <w:pPr>
        <w:bidi w:val="0"/>
        <w:rPr>
          <w:rFonts w:ascii="Times New Roman" w:hAnsi="Times New Roman"/>
          <w:szCs w:val="26"/>
          <w:lang w:val="cs-CZ"/>
        </w:rPr>
      </w:pPr>
    </w:p>
    <w:p w:rsidR="00B6393F">
      <w:pPr>
        <w:bidi w:val="0"/>
        <w:rPr>
          <w:rFonts w:ascii="Times New Roman" w:hAnsi="Times New Roman"/>
          <w:szCs w:val="26"/>
          <w:lang w:val="cs-CZ"/>
        </w:rPr>
      </w:pPr>
    </w:p>
    <w:p w:rsidR="00B6393F">
      <w:pPr>
        <w:bidi w:val="0"/>
        <w:rPr>
          <w:rFonts w:ascii="Times New Roman" w:hAnsi="Times New Roman"/>
          <w:szCs w:val="26"/>
          <w:lang w:val="cs-CZ"/>
        </w:rPr>
      </w:pPr>
    </w:p>
    <w:p w:rsidR="00B6393F">
      <w:pPr>
        <w:bidi w:val="0"/>
        <w:rPr>
          <w:rFonts w:ascii="Times New Roman" w:hAnsi="Times New Roman"/>
          <w:szCs w:val="26"/>
          <w:lang w:val="cs-CZ"/>
        </w:rPr>
      </w:pPr>
    </w:p>
    <w:p w:rsidR="00B6393F">
      <w:pPr>
        <w:pStyle w:val="Funkcia"/>
        <w:overflowPunct/>
        <w:autoSpaceDE/>
        <w:bidi w:val="0"/>
        <w:adjustRightInd/>
        <w:spacing w:after="0"/>
        <w:rPr>
          <w:rFonts w:ascii="Times New Roman" w:hAnsi="Times New Roman"/>
          <w:szCs w:val="26"/>
          <w:lang w:val="cs-CZ" w:eastAsia="cs-CZ"/>
        </w:rPr>
      </w:pPr>
      <w:r>
        <w:rPr>
          <w:rFonts w:ascii="Times New Roman" w:hAnsi="Times New Roman"/>
          <w:szCs w:val="26"/>
          <w:lang w:val="cs-CZ" w:eastAsia="cs-CZ"/>
        </w:rPr>
        <w:t> </w:t>
      </w:r>
    </w:p>
    <w:p w:rsidR="00B6393F">
      <w:pPr>
        <w:pStyle w:val="BodyText"/>
        <w:bidi w:val="0"/>
        <w:ind w:left="2832" w:firstLine="708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Bratislava, </w:t>
      </w:r>
      <w:r w:rsidR="00400251">
        <w:rPr>
          <w:rFonts w:ascii="Times New Roman" w:hAnsi="Times New Roman" w:cs="Arial"/>
          <w:sz w:val="24"/>
        </w:rPr>
        <w:t xml:space="preserve">august </w:t>
      </w:r>
      <w:r>
        <w:rPr>
          <w:rFonts w:ascii="Times New Roman" w:hAnsi="Times New Roman" w:cs="Arial"/>
          <w:sz w:val="24"/>
        </w:rPr>
        <w:t>20</w:t>
      </w:r>
      <w:r w:rsidR="00AC128F">
        <w:rPr>
          <w:rFonts w:ascii="Times New Roman" w:hAnsi="Times New Roman" w:cs="Arial"/>
          <w:sz w:val="24"/>
        </w:rPr>
        <w:t>10</w:t>
      </w:r>
    </w:p>
    <w:sectPr>
      <w:pgSz w:w="11906" w:h="16838" w:code="9"/>
      <w:pgMar w:top="1259" w:right="1418" w:bottom="1079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987"/>
    <w:multiLevelType w:val="hybridMultilevel"/>
    <w:tmpl w:val="28F6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42C19B8"/>
    <w:multiLevelType w:val="hybridMultilevel"/>
    <w:tmpl w:val="A7F889B4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CD1E7C"/>
    <w:multiLevelType w:val="hybridMultilevel"/>
    <w:tmpl w:val="59D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604"/>
        </w:tabs>
        <w:ind w:left="2604" w:hanging="62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4166F76"/>
    <w:multiLevelType w:val="hybridMultilevel"/>
    <w:tmpl w:val="C26A1334"/>
    <w:lvl w:ilvl="0">
      <w:start w:val="3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15344"/>
    <w:rsid w:val="0012255D"/>
    <w:rsid w:val="001A2808"/>
    <w:rsid w:val="00400251"/>
    <w:rsid w:val="004B7818"/>
    <w:rsid w:val="00615344"/>
    <w:rsid w:val="006510E2"/>
    <w:rsid w:val="00811FF3"/>
    <w:rsid w:val="009F25A5"/>
    <w:rsid w:val="00AC128F"/>
    <w:rsid w:val="00B6393F"/>
    <w:rsid w:val="00DD6F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eastAsia="Arial Unicode MS" w:hAnsi="Times New Roman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rFonts w:ascii="Times New Roman" w:eastAsia="Arial Unicode MS" w:hAnsi="Times New Roman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Arial Unicode MS" w:hAnsi="Times New Roman"/>
      <w:b/>
      <w:b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eastAsia="Arial Unicode MS" w:hAnsi="Times New Roman"/>
      <w:b/>
      <w:bCs/>
      <w:i/>
      <w:iCs/>
      <w:sz w:val="32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rPr>
      <w:rFonts w:ascii="Arial" w:hAnsi="Arial" w:cs="Arial"/>
      <w:color w:val="0000FF"/>
      <w:u w:val="single"/>
      <w:rtl w:val="0"/>
      <w:cs w:val="0"/>
    </w:rPr>
  </w:style>
  <w:style w:type="character" w:styleId="Emphasis">
    <w:name w:val="Emphasis"/>
    <w:basedOn w:val="DefaultParagraphFont"/>
    <w:qFormat/>
    <w:rPr>
      <w:rFonts w:cs="Times New Roman"/>
      <w:i/>
      <w:iCs/>
      <w:rtl w:val="0"/>
      <w:cs w:val="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spacing w:line="360" w:lineRule="auto"/>
      <w:ind w:firstLine="708"/>
      <w:jc w:val="left"/>
    </w:pPr>
  </w:style>
  <w:style w:type="paragraph" w:styleId="BodyText">
    <w:name w:val="Body Text"/>
    <w:basedOn w:val="Normal"/>
    <w:semiHidden/>
    <w:pPr>
      <w:jc w:val="left"/>
    </w:pPr>
    <w:rPr>
      <w:sz w:val="28"/>
    </w:rPr>
  </w:style>
  <w:style w:type="paragraph" w:customStyle="1" w:styleId="Funkcia">
    <w:name w:val="Funkcia"/>
    <w:basedOn w:val="BodyText"/>
    <w:next w:val="Normal"/>
    <w:pPr>
      <w:overflowPunct w:val="0"/>
      <w:autoSpaceDE w:val="0"/>
      <w:autoSpaceDN w:val="0"/>
      <w:adjustRightInd w:val="0"/>
      <w:spacing w:after="120"/>
      <w:jc w:val="left"/>
    </w:pPr>
    <w:rPr>
      <w:sz w:val="24"/>
      <w:szCs w:val="20"/>
      <w:lang w:eastAsia="en-US"/>
    </w:rPr>
  </w:style>
  <w:style w:type="paragraph" w:styleId="Subtitle">
    <w:name w:val="Subtitle"/>
    <w:basedOn w:val="Normal"/>
    <w:qFormat/>
    <w:pPr>
      <w:jc w:val="left"/>
    </w:pPr>
    <w:rPr>
      <w:b/>
      <w:bCs/>
    </w:rPr>
  </w:style>
  <w:style w:type="paragraph" w:styleId="BodyText3">
    <w:name w:val="Body Text 3"/>
    <w:basedOn w:val="Normal"/>
    <w:semiHidden/>
    <w:pPr>
      <w:jc w:val="both"/>
    </w:pPr>
    <w:rPr>
      <w:rFonts w:ascii="Arial" w:hAnsi="Arial"/>
      <w:szCs w:val="20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2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85</Words>
  <Characters>672</Characters>
  <Application>Microsoft Office Word</Application>
  <DocSecurity>0</DocSecurity>
  <Lines>0</Lines>
  <Paragraphs>0</Paragraphs>
  <ScaleCrop>false</ScaleCrop>
  <Company>FNMSR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FNMSR</dc:creator>
  <cp:lastModifiedBy>GaspJarm</cp:lastModifiedBy>
  <cp:revision>2</cp:revision>
  <cp:lastPrinted>2010-08-03T08:45:00Z</cp:lastPrinted>
  <dcterms:created xsi:type="dcterms:W3CDTF">2010-11-23T16:39:00Z</dcterms:created>
  <dcterms:modified xsi:type="dcterms:W3CDTF">2010-11-23T16:39:00Z</dcterms:modified>
</cp:coreProperties>
</file>