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37E7" w:rsidRPr="00874D9C" w:rsidP="006506F4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874D9C" w:rsidR="006506F4">
        <w:rPr>
          <w:rFonts w:ascii="Times New Roman" w:hAnsi="Times New Roman"/>
          <w:b/>
          <w:sz w:val="24"/>
          <w:szCs w:val="24"/>
        </w:rPr>
        <w:t>Predkladacia správa</w:t>
      </w:r>
    </w:p>
    <w:p w:rsidR="006506F4" w:rsidRPr="00B43AB6" w:rsidP="003B6643">
      <w:pPr>
        <w:tabs>
          <w:tab w:val="left" w:pos="2520"/>
        </w:tabs>
        <w:bidi w:val="0"/>
        <w:spacing w:before="12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B43AB6">
        <w:rPr>
          <w:rFonts w:ascii="Times New Roman" w:hAnsi="Times New Roman"/>
          <w:sz w:val="24"/>
          <w:szCs w:val="24"/>
        </w:rPr>
        <w:t>Predkladaný materiál obsahuje Návrh</w:t>
      </w:r>
      <w:r w:rsidRPr="00B43AB6" w:rsidR="00036A31">
        <w:rPr>
          <w:rFonts w:ascii="Times New Roman" w:hAnsi="Times New Roman"/>
          <w:sz w:val="24"/>
          <w:szCs w:val="24"/>
        </w:rPr>
        <w:t xml:space="preserve"> na </w:t>
      </w:r>
      <w:r w:rsidRPr="00B43AB6" w:rsidR="00E51B73">
        <w:rPr>
          <w:rFonts w:ascii="Times New Roman" w:hAnsi="Times New Roman"/>
          <w:sz w:val="24"/>
          <w:szCs w:val="24"/>
        </w:rPr>
        <w:t xml:space="preserve">vyslovenie súhlasu s Protokolom </w:t>
      </w:r>
      <w:r w:rsidRPr="00B43AB6" w:rsidR="00D7319C">
        <w:rPr>
          <w:rFonts w:ascii="Times New Roman" w:hAnsi="Times New Roman"/>
          <w:bCs/>
          <w:sz w:val="24"/>
          <w:szCs w:val="24"/>
        </w:rPr>
        <w:t>medzi Slovenskou republikou a Holandským kráľovstvom</w:t>
      </w:r>
      <w:r w:rsidRPr="00B43AB6">
        <w:rPr>
          <w:rFonts w:ascii="Times New Roman" w:hAnsi="Times New Roman"/>
          <w:sz w:val="24"/>
          <w:szCs w:val="24"/>
        </w:rPr>
        <w:t xml:space="preserve">, </w:t>
      </w:r>
      <w:r w:rsidRPr="00B43AB6" w:rsidR="00DE260F">
        <w:rPr>
          <w:rFonts w:ascii="Times New Roman" w:hAnsi="Times New Roman"/>
          <w:sz w:val="24"/>
          <w:szCs w:val="24"/>
        </w:rPr>
        <w:t>ktorým sa mení a dopĺňa Zmluva medzi Československou socialistickou republikou a Holandským kráľovstvom o zamedzení dvojakého zdanenia a zabránení daňovému úniku v odbo</w:t>
      </w:r>
      <w:r w:rsidRPr="00B43AB6" w:rsidR="004008EA">
        <w:rPr>
          <w:rFonts w:ascii="Times New Roman" w:hAnsi="Times New Roman"/>
          <w:sz w:val="24"/>
          <w:szCs w:val="24"/>
        </w:rPr>
        <w:t>re daní z príjmu a z majetku a p</w:t>
      </w:r>
      <w:r w:rsidRPr="00B43AB6" w:rsidR="00DE260F">
        <w:rPr>
          <w:rFonts w:ascii="Times New Roman" w:hAnsi="Times New Roman"/>
          <w:sz w:val="24"/>
          <w:szCs w:val="24"/>
        </w:rPr>
        <w:t xml:space="preserve">rotokol k nej </w:t>
      </w:r>
      <w:r w:rsidRPr="00B43AB6" w:rsidR="00EE3AEA">
        <w:rPr>
          <w:rFonts w:ascii="Times New Roman" w:hAnsi="Times New Roman"/>
          <w:sz w:val="24"/>
          <w:szCs w:val="24"/>
        </w:rPr>
        <w:t xml:space="preserve">– </w:t>
      </w:r>
      <w:r w:rsidRPr="00B43AB6" w:rsidR="004A63E2">
        <w:rPr>
          <w:rFonts w:ascii="Times New Roman" w:hAnsi="Times New Roman"/>
          <w:sz w:val="24"/>
          <w:szCs w:val="24"/>
        </w:rPr>
        <w:t>ďalej len „protokol“</w:t>
      </w:r>
      <w:r w:rsidRPr="00B43AB6">
        <w:rPr>
          <w:rFonts w:ascii="Times New Roman" w:hAnsi="Times New Roman"/>
          <w:sz w:val="24"/>
          <w:szCs w:val="24"/>
        </w:rPr>
        <w:t xml:space="preserve">.   </w:t>
      </w:r>
    </w:p>
    <w:p w:rsidR="00D91969" w:rsidRPr="00B43AB6" w:rsidP="00D91969">
      <w:pPr>
        <w:tabs>
          <w:tab w:val="left" w:pos="2520"/>
        </w:tabs>
        <w:bidi w:val="0"/>
        <w:spacing w:before="12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B43AB6" w:rsidR="00C05A05">
        <w:rPr>
          <w:rFonts w:ascii="Times New Roman" w:hAnsi="Times New Roman"/>
          <w:sz w:val="24"/>
          <w:szCs w:val="24"/>
        </w:rPr>
        <w:t>Návrh</w:t>
      </w:r>
      <w:r w:rsidRPr="00B43AB6" w:rsidR="00D84194">
        <w:rPr>
          <w:rFonts w:ascii="Times New Roman" w:hAnsi="Times New Roman"/>
          <w:sz w:val="24"/>
          <w:szCs w:val="24"/>
        </w:rPr>
        <w:t xml:space="preserve"> na podpísanie</w:t>
      </w:r>
      <w:r w:rsidRPr="00B43AB6" w:rsidR="00C05A05">
        <w:rPr>
          <w:rFonts w:ascii="Times New Roman" w:hAnsi="Times New Roman"/>
          <w:sz w:val="24"/>
          <w:szCs w:val="24"/>
        </w:rPr>
        <w:t xml:space="preserve"> protokolu schválila vláda SR svojím uznesením č. 291 z 12. mája 2010. Protokol bol podpísaný 7. júna v Bratislave. Znenie čl. 4 protokolu </w:t>
      </w:r>
      <w:r w:rsidRPr="00B43AB6" w:rsidR="00637625">
        <w:rPr>
          <w:rFonts w:ascii="Times New Roman" w:hAnsi="Times New Roman"/>
          <w:sz w:val="24"/>
          <w:szCs w:val="24"/>
        </w:rPr>
        <w:t xml:space="preserve">zohľadňuje pripomienku ministra zahraničných vecí SR </w:t>
      </w:r>
      <w:r w:rsidRPr="00B43AB6" w:rsidR="00E23807">
        <w:rPr>
          <w:rFonts w:ascii="Times New Roman" w:hAnsi="Times New Roman"/>
          <w:sz w:val="24"/>
          <w:szCs w:val="24"/>
        </w:rPr>
        <w:t xml:space="preserve">vznesenú na rokovaní vlády SR. </w:t>
      </w:r>
      <w:r w:rsidRPr="00B43AB6" w:rsidR="00AC2D2E">
        <w:rPr>
          <w:rFonts w:ascii="Times New Roman" w:hAnsi="Times New Roman"/>
          <w:sz w:val="24"/>
          <w:szCs w:val="24"/>
        </w:rPr>
        <w:t>Holandské kráľovstvo</w:t>
      </w:r>
      <w:r w:rsidRPr="00B43AB6" w:rsidR="00E23807">
        <w:rPr>
          <w:rFonts w:ascii="Times New Roman" w:hAnsi="Times New Roman"/>
          <w:sz w:val="24"/>
          <w:szCs w:val="24"/>
        </w:rPr>
        <w:t xml:space="preserve"> </w:t>
      </w:r>
      <w:r w:rsidRPr="00B43AB6" w:rsidR="00AC2D2E">
        <w:rPr>
          <w:rFonts w:ascii="Times New Roman" w:hAnsi="Times New Roman"/>
          <w:sz w:val="24"/>
          <w:szCs w:val="24"/>
        </w:rPr>
        <w:t xml:space="preserve">požiadalo o úpravu záverečných ustanovení protokolu, ktorou sa skráti doba </w:t>
      </w:r>
      <w:r w:rsidRPr="00B43AB6" w:rsidR="00E23807">
        <w:rPr>
          <w:rFonts w:ascii="Times New Roman" w:hAnsi="Times New Roman"/>
          <w:sz w:val="24"/>
          <w:szCs w:val="24"/>
        </w:rPr>
        <w:t>nadobudnutia platnosti protokolu</w:t>
      </w:r>
      <w:r w:rsidRPr="00B43AB6" w:rsidR="00AC2D2E">
        <w:rPr>
          <w:rFonts w:ascii="Times New Roman" w:hAnsi="Times New Roman"/>
          <w:sz w:val="24"/>
          <w:szCs w:val="24"/>
        </w:rPr>
        <w:t xml:space="preserve"> od dátumu ostatného oznámenia o splnení ústavných požiadaviek pre nadobudnutie platnosti protokolu. </w:t>
      </w:r>
      <w:r w:rsidRPr="00B43AB6" w:rsidR="00C05A05">
        <w:rPr>
          <w:rFonts w:ascii="Times New Roman" w:hAnsi="Times New Roman"/>
          <w:sz w:val="24"/>
          <w:szCs w:val="24"/>
        </w:rPr>
        <w:t xml:space="preserve">Protokol sa predkladá na vyslovenie súhlasu Národnej rady Slovenskej republiky </w:t>
      </w:r>
      <w:r w:rsidRPr="00B43AB6" w:rsidR="00622896">
        <w:rPr>
          <w:rFonts w:ascii="Times New Roman" w:hAnsi="Times New Roman"/>
          <w:sz w:val="24"/>
          <w:szCs w:val="24"/>
        </w:rPr>
        <w:t>pred ratifikáciou</w:t>
      </w:r>
      <w:r w:rsidRPr="00B43AB6" w:rsidR="00C05A05">
        <w:rPr>
          <w:rFonts w:ascii="Times New Roman" w:hAnsi="Times New Roman"/>
          <w:sz w:val="24"/>
          <w:szCs w:val="24"/>
        </w:rPr>
        <w:t xml:space="preserve"> prezidentom SR. </w:t>
      </w:r>
      <w:r w:rsidRPr="00B43AB6">
        <w:rPr>
          <w:rFonts w:ascii="Times New Roman" w:hAnsi="Times New Roman"/>
          <w:sz w:val="24"/>
          <w:szCs w:val="24"/>
        </w:rPr>
        <w:t xml:space="preserve">V súlade s čl. 4 protokolu sa </w:t>
      </w:r>
      <w:r w:rsidRPr="00B43AB6" w:rsidR="00D84194">
        <w:rPr>
          <w:rFonts w:ascii="Times New Roman" w:hAnsi="Times New Roman"/>
          <w:sz w:val="24"/>
          <w:szCs w:val="24"/>
        </w:rPr>
        <w:t xml:space="preserve">jeho </w:t>
      </w:r>
      <w:r w:rsidRPr="00B43AB6">
        <w:rPr>
          <w:rFonts w:ascii="Times New Roman" w:hAnsi="Times New Roman"/>
          <w:sz w:val="24"/>
          <w:szCs w:val="24"/>
        </w:rPr>
        <w:t xml:space="preserve">ustanovenia začnú vykonávať od 1. januára nasledujúceho po roku, v ktorom protokol nadobudne platnosť. </w:t>
      </w:r>
    </w:p>
    <w:p w:rsidR="00FE4F2A" w:rsidRPr="008B5E90" w:rsidP="003B6643">
      <w:pPr>
        <w:tabs>
          <w:tab w:val="left" w:pos="2520"/>
        </w:tabs>
        <w:bidi w:val="0"/>
        <w:spacing w:before="12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B5E90" w:rsidR="00FE6DB9">
        <w:rPr>
          <w:rFonts w:ascii="Times New Roman" w:hAnsi="Times New Roman"/>
          <w:sz w:val="24"/>
          <w:szCs w:val="24"/>
        </w:rPr>
        <w:t xml:space="preserve">V súvislosti s prijatím protokolu nie je potrebné meniť ani rušiť žiadne právne predpisy </w:t>
      </w:r>
      <w:r w:rsidRPr="008B5E90" w:rsidR="00281984">
        <w:rPr>
          <w:rFonts w:ascii="Times New Roman" w:hAnsi="Times New Roman"/>
          <w:sz w:val="24"/>
          <w:szCs w:val="24"/>
        </w:rPr>
        <w:t>a</w:t>
      </w:r>
      <w:r w:rsidRPr="008B5E90" w:rsidR="00FE6DB9">
        <w:rPr>
          <w:rFonts w:ascii="Times New Roman" w:hAnsi="Times New Roman"/>
          <w:sz w:val="24"/>
          <w:szCs w:val="24"/>
        </w:rPr>
        <w:t xml:space="preserve"> protokol sa </w:t>
      </w:r>
      <w:r w:rsidRPr="008B5E90" w:rsidR="006506F4">
        <w:rPr>
          <w:rFonts w:ascii="Times New Roman" w:hAnsi="Times New Roman"/>
          <w:sz w:val="24"/>
          <w:szCs w:val="24"/>
        </w:rPr>
        <w:t>nedotýka</w:t>
      </w:r>
      <w:r w:rsidRPr="008B5E90" w:rsidR="00281984">
        <w:rPr>
          <w:rFonts w:ascii="Times New Roman" w:hAnsi="Times New Roman"/>
          <w:sz w:val="24"/>
          <w:szCs w:val="24"/>
        </w:rPr>
        <w:t xml:space="preserve"> ani</w:t>
      </w:r>
      <w:r w:rsidRPr="008B5E90" w:rsidR="006506F4">
        <w:rPr>
          <w:rFonts w:ascii="Times New Roman" w:hAnsi="Times New Roman"/>
          <w:sz w:val="24"/>
          <w:szCs w:val="24"/>
        </w:rPr>
        <w:t xml:space="preserve"> záväzkov vyplývajúcich z iných medzinárodných zmlúv, ktorými je Slovenská republika viazaná</w:t>
      </w:r>
      <w:r w:rsidRPr="008B5E90" w:rsidR="002976CF">
        <w:rPr>
          <w:rFonts w:ascii="Times New Roman" w:hAnsi="Times New Roman"/>
          <w:sz w:val="24"/>
          <w:szCs w:val="24"/>
        </w:rPr>
        <w:t xml:space="preserve"> s výnimkou ustanovení Zmluvy medzi Československou socialistickou republikou a Holandským kráľovstvom o zamedzení dvojakého zdanenia a zabránení daňovému úniku v odbore daní z príjmu a z majetku a Protokolu k nej (č.</w:t>
      </w:r>
      <w:r w:rsidRPr="008B5E90" w:rsidR="00D84194">
        <w:rPr>
          <w:rFonts w:ascii="Times New Roman" w:hAnsi="Times New Roman"/>
          <w:sz w:val="24"/>
          <w:szCs w:val="24"/>
        </w:rPr>
        <w:t> </w:t>
      </w:r>
      <w:r w:rsidRPr="008B5E90" w:rsidR="002976CF">
        <w:rPr>
          <w:rFonts w:ascii="Times New Roman" w:hAnsi="Times New Roman"/>
          <w:sz w:val="24"/>
          <w:szCs w:val="24"/>
        </w:rPr>
        <w:t>138/1974</w:t>
      </w:r>
      <w:r w:rsidRPr="008B5E90" w:rsidR="00D84194">
        <w:rPr>
          <w:rFonts w:ascii="Times New Roman" w:hAnsi="Times New Roman"/>
          <w:sz w:val="24"/>
          <w:szCs w:val="24"/>
        </w:rPr>
        <w:t> </w:t>
      </w:r>
      <w:r w:rsidRPr="008B5E90" w:rsidR="002976CF">
        <w:rPr>
          <w:rFonts w:ascii="Times New Roman" w:hAnsi="Times New Roman"/>
          <w:sz w:val="24"/>
          <w:szCs w:val="24"/>
        </w:rPr>
        <w:t>Zb.) v znení Protokolu podpísaného 16.</w:t>
      </w:r>
      <w:r w:rsidRPr="008B5E90" w:rsidR="00D84194">
        <w:rPr>
          <w:rFonts w:ascii="Times New Roman" w:hAnsi="Times New Roman"/>
          <w:sz w:val="24"/>
          <w:szCs w:val="24"/>
        </w:rPr>
        <w:t> </w:t>
      </w:r>
      <w:r w:rsidRPr="008B5E90" w:rsidR="009E5503">
        <w:rPr>
          <w:rFonts w:ascii="Times New Roman" w:hAnsi="Times New Roman"/>
          <w:sz w:val="24"/>
          <w:szCs w:val="24"/>
        </w:rPr>
        <w:t xml:space="preserve">februára </w:t>
      </w:r>
      <w:r w:rsidRPr="008B5E90" w:rsidR="002976CF">
        <w:rPr>
          <w:rFonts w:ascii="Times New Roman" w:hAnsi="Times New Roman"/>
          <w:sz w:val="24"/>
          <w:szCs w:val="24"/>
        </w:rPr>
        <w:t>1996 v Bratislave (č.</w:t>
      </w:r>
      <w:r w:rsidRPr="008B5E90" w:rsidR="00D84194">
        <w:rPr>
          <w:rFonts w:ascii="Times New Roman" w:hAnsi="Times New Roman"/>
          <w:sz w:val="24"/>
          <w:szCs w:val="24"/>
        </w:rPr>
        <w:t> </w:t>
      </w:r>
      <w:r w:rsidRPr="008B5E90" w:rsidR="002976CF">
        <w:rPr>
          <w:rFonts w:ascii="Times New Roman" w:hAnsi="Times New Roman"/>
          <w:sz w:val="24"/>
          <w:szCs w:val="24"/>
        </w:rPr>
        <w:t>199/1997</w:t>
      </w:r>
      <w:r w:rsidRPr="008B5E90" w:rsidR="00D84194">
        <w:rPr>
          <w:rFonts w:ascii="Times New Roman" w:hAnsi="Times New Roman"/>
          <w:sz w:val="24"/>
          <w:szCs w:val="24"/>
        </w:rPr>
        <w:t> </w:t>
      </w:r>
      <w:r w:rsidRPr="008B5E90" w:rsidR="002976CF">
        <w:rPr>
          <w:rFonts w:ascii="Times New Roman" w:hAnsi="Times New Roman"/>
          <w:sz w:val="24"/>
          <w:szCs w:val="24"/>
        </w:rPr>
        <w:t>Z.</w:t>
      </w:r>
      <w:r w:rsidRPr="008B5E90" w:rsidR="00D84194">
        <w:rPr>
          <w:rFonts w:ascii="Times New Roman" w:hAnsi="Times New Roman"/>
          <w:sz w:val="24"/>
          <w:szCs w:val="24"/>
        </w:rPr>
        <w:t> </w:t>
      </w:r>
      <w:r w:rsidRPr="008B5E90" w:rsidR="002976CF">
        <w:rPr>
          <w:rFonts w:ascii="Times New Roman" w:hAnsi="Times New Roman"/>
          <w:sz w:val="24"/>
          <w:szCs w:val="24"/>
        </w:rPr>
        <w:t>z.)</w:t>
      </w:r>
      <w:r w:rsidRPr="008B5E90" w:rsidR="00F2480E">
        <w:rPr>
          <w:rFonts w:ascii="Times New Roman" w:hAnsi="Times New Roman"/>
          <w:sz w:val="24"/>
          <w:szCs w:val="24"/>
        </w:rPr>
        <w:t xml:space="preserve"> – ďalej len „zmluva“</w:t>
      </w:r>
      <w:r w:rsidRPr="008B5E90" w:rsidR="00281984">
        <w:rPr>
          <w:rFonts w:ascii="Times New Roman" w:hAnsi="Times New Roman"/>
          <w:sz w:val="24"/>
          <w:szCs w:val="24"/>
        </w:rPr>
        <w:t>.</w:t>
      </w:r>
      <w:r w:rsidRPr="008B5E90" w:rsidR="00F2480E">
        <w:rPr>
          <w:rFonts w:ascii="Times New Roman" w:hAnsi="Times New Roman"/>
          <w:sz w:val="24"/>
          <w:szCs w:val="24"/>
        </w:rPr>
        <w:t xml:space="preserve"> </w:t>
      </w:r>
      <w:r w:rsidRPr="008B5E90" w:rsidR="00281984">
        <w:rPr>
          <w:rFonts w:ascii="Times New Roman" w:hAnsi="Times New Roman"/>
          <w:sz w:val="24"/>
          <w:szCs w:val="24"/>
        </w:rPr>
        <w:t>P</w:t>
      </w:r>
      <w:r w:rsidRPr="008B5E90" w:rsidR="004A63E2">
        <w:rPr>
          <w:rFonts w:ascii="Times New Roman" w:hAnsi="Times New Roman"/>
          <w:sz w:val="24"/>
          <w:szCs w:val="24"/>
        </w:rPr>
        <w:t xml:space="preserve">okiaľ ide o vecnú podstatu predkladaného materiálu, protokol </w:t>
      </w:r>
      <w:r w:rsidRPr="008B5E90" w:rsidR="00281984">
        <w:rPr>
          <w:rFonts w:ascii="Times New Roman" w:hAnsi="Times New Roman"/>
          <w:sz w:val="24"/>
          <w:szCs w:val="24"/>
        </w:rPr>
        <w:t>zmení a upraví</w:t>
      </w:r>
      <w:r w:rsidRPr="008B5E90" w:rsidR="004A63E2">
        <w:rPr>
          <w:rFonts w:ascii="Times New Roman" w:hAnsi="Times New Roman"/>
          <w:sz w:val="24"/>
          <w:szCs w:val="24"/>
        </w:rPr>
        <w:t xml:space="preserve"> ustanovenia článku 20</w:t>
      </w:r>
      <w:r w:rsidRPr="008B5E90" w:rsidR="00EE3AEA">
        <w:rPr>
          <w:rFonts w:ascii="Times New Roman" w:hAnsi="Times New Roman"/>
          <w:sz w:val="24"/>
          <w:szCs w:val="24"/>
        </w:rPr>
        <w:t xml:space="preserve"> </w:t>
      </w:r>
      <w:r w:rsidRPr="008B5E90" w:rsidR="00281984">
        <w:rPr>
          <w:rFonts w:ascii="Times New Roman" w:hAnsi="Times New Roman"/>
          <w:sz w:val="24"/>
          <w:szCs w:val="24"/>
        </w:rPr>
        <w:t xml:space="preserve">zmluvy </w:t>
      </w:r>
      <w:r w:rsidRPr="008B5E90" w:rsidR="00F2480E">
        <w:rPr>
          <w:rFonts w:ascii="Times New Roman" w:hAnsi="Times New Roman"/>
          <w:sz w:val="24"/>
          <w:szCs w:val="24"/>
        </w:rPr>
        <w:t>vrátane nadväzujúcich ustanovení.</w:t>
      </w:r>
      <w:r w:rsidRPr="008B5E90" w:rsidR="004A63E2">
        <w:rPr>
          <w:rFonts w:ascii="Times New Roman" w:hAnsi="Times New Roman"/>
          <w:sz w:val="24"/>
          <w:szCs w:val="24"/>
        </w:rPr>
        <w:t xml:space="preserve"> </w:t>
      </w:r>
    </w:p>
    <w:p w:rsidR="000258A9" w:rsidRPr="008B5E90" w:rsidP="000258A9">
      <w:pPr>
        <w:tabs>
          <w:tab w:val="left" w:pos="2520"/>
        </w:tabs>
        <w:bidi w:val="0"/>
        <w:spacing w:before="12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B5E90" w:rsidR="00FE4F2A">
        <w:rPr>
          <w:rFonts w:ascii="Times New Roman" w:hAnsi="Times New Roman"/>
          <w:sz w:val="24"/>
          <w:szCs w:val="24"/>
        </w:rPr>
        <w:t xml:space="preserve">Ustanovenia článku 20 zmluvy sa vzťahujú na fyzickú osobu, ktorá podľa ustanovení čl. 4 (Daňový domicil) zmluvy, je osobou majúcou bydlisko v jednom z oboch štátov (v novších zmluvách </w:t>
      </w:r>
      <w:r w:rsidRPr="008B5E90" w:rsidR="006C20D7">
        <w:rPr>
          <w:rFonts w:ascii="Times New Roman" w:hAnsi="Times New Roman"/>
          <w:sz w:val="24"/>
          <w:szCs w:val="24"/>
        </w:rPr>
        <w:t xml:space="preserve">sa používa </w:t>
      </w:r>
      <w:r w:rsidRPr="008B5E90" w:rsidR="00FE4F2A">
        <w:rPr>
          <w:rFonts w:ascii="Times New Roman" w:hAnsi="Times New Roman"/>
          <w:sz w:val="24"/>
          <w:szCs w:val="24"/>
        </w:rPr>
        <w:t>poj</w:t>
      </w:r>
      <w:r w:rsidRPr="008B5E90" w:rsidR="006C20D7">
        <w:rPr>
          <w:rFonts w:ascii="Times New Roman" w:hAnsi="Times New Roman"/>
          <w:sz w:val="24"/>
          <w:szCs w:val="24"/>
        </w:rPr>
        <w:t>e</w:t>
      </w:r>
      <w:r w:rsidRPr="008B5E90" w:rsidR="00FE4F2A">
        <w:rPr>
          <w:rFonts w:ascii="Times New Roman" w:hAnsi="Times New Roman"/>
          <w:sz w:val="24"/>
          <w:szCs w:val="24"/>
        </w:rPr>
        <w:t>m „rezident“)</w:t>
      </w:r>
      <w:r w:rsidRPr="008B5E90" w:rsidR="006C20D7">
        <w:rPr>
          <w:rFonts w:ascii="Times New Roman" w:hAnsi="Times New Roman"/>
          <w:sz w:val="24"/>
          <w:szCs w:val="24"/>
        </w:rPr>
        <w:t xml:space="preserve">. </w:t>
      </w:r>
      <w:r w:rsidRPr="008B5E90">
        <w:rPr>
          <w:rFonts w:ascii="Times New Roman" w:hAnsi="Times New Roman"/>
          <w:sz w:val="24"/>
          <w:szCs w:val="24"/>
        </w:rPr>
        <w:t>Uzavretie protokolu sa bude slovenských občanov týkať takým spôsobom, že príjmy občanov Slovenskej republiky za služby poskytované Holandskému kráľovstvu na území SR budú od začiatku vykonávania protokolu podliehať dani v Slovenskej republike. Podľa doterajšieho znenia zmluvy ich príjmy sa zdaňovali v Holandsku.</w:t>
      </w:r>
      <w:r w:rsidRPr="008B5E90" w:rsidR="008B5E90">
        <w:rPr>
          <w:rFonts w:ascii="Times New Roman" w:hAnsi="Times New Roman"/>
          <w:sz w:val="24"/>
          <w:szCs w:val="24"/>
        </w:rPr>
        <w:t xml:space="preserve"> </w:t>
      </w:r>
    </w:p>
    <w:p w:rsidR="00BB1BE3" w:rsidRPr="008B5E90" w:rsidP="00BB1BE3">
      <w:pPr>
        <w:tabs>
          <w:tab w:val="left" w:pos="2520"/>
        </w:tabs>
        <w:bidi w:val="0"/>
        <w:spacing w:before="12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B5E90" w:rsidR="00A21C0E">
        <w:rPr>
          <w:rFonts w:ascii="Times New Roman" w:hAnsi="Times New Roman"/>
          <w:sz w:val="24"/>
          <w:szCs w:val="24"/>
        </w:rPr>
        <w:t>Protokol má charakter prezidentskej zmluvy</w:t>
      </w:r>
      <w:r w:rsidRPr="008B5E90" w:rsidR="00B83E3C">
        <w:rPr>
          <w:rFonts w:ascii="Times New Roman" w:hAnsi="Times New Roman"/>
          <w:sz w:val="24"/>
          <w:szCs w:val="24"/>
        </w:rPr>
        <w:t>, ktorá</w:t>
      </w:r>
      <w:r w:rsidRPr="008B5E90" w:rsidR="00A21C0E">
        <w:rPr>
          <w:rFonts w:ascii="Times New Roman" w:hAnsi="Times New Roman"/>
          <w:sz w:val="24"/>
          <w:szCs w:val="24"/>
        </w:rPr>
        <w:t xml:space="preserve"> priamo zakladá práva a povinnosti fyzických osôb a podľa čl. 7 ods. 5 Ústavy SR má prednosť pred zákonmi. </w:t>
      </w:r>
      <w:r w:rsidRPr="008B5E90">
        <w:rPr>
          <w:rFonts w:ascii="Times New Roman" w:hAnsi="Times New Roman"/>
          <w:sz w:val="24"/>
          <w:szCs w:val="24"/>
        </w:rPr>
        <w:t xml:space="preserve">Protokol podlieha schváleniu podľa vnútroštátnych právnych predpisov a vyhlásený bude v Zbierke zákonov SR. </w:t>
      </w:r>
    </w:p>
    <w:p w:rsidR="00DF19D4" w:rsidRPr="00020D14" w:rsidP="003B6643">
      <w:pPr>
        <w:pStyle w:val="Zkladntext"/>
        <w:bidi w:val="0"/>
        <w:spacing w:before="120" w:after="240"/>
        <w:jc w:val="both"/>
        <w:rPr>
          <w:rFonts w:ascii="Times New Roman" w:hAnsi="Times New Roman"/>
          <w:color w:val="auto"/>
          <w:lang w:eastAsia="sk-SK"/>
        </w:rPr>
      </w:pPr>
      <w:r w:rsidRPr="00020D14">
        <w:rPr>
          <w:rFonts w:ascii="Times New Roman" w:hAnsi="Times New Roman"/>
          <w:color w:val="auto"/>
          <w:lang w:eastAsia="sk-SK"/>
        </w:rPr>
        <w:t>Predkladaný materiál je v súlade s právnym poriadkom Slovenskej republiky</w:t>
      </w:r>
      <w:r w:rsidRPr="00020D14" w:rsidR="000A6C6A">
        <w:rPr>
          <w:rFonts w:ascii="Times New Roman" w:hAnsi="Times New Roman"/>
          <w:color w:val="auto"/>
          <w:lang w:eastAsia="sk-SK"/>
        </w:rPr>
        <w:t>, pričom rozširuje jej bilaterálnu zmluvnú základňu</w:t>
      </w:r>
      <w:r w:rsidRPr="00020D14">
        <w:rPr>
          <w:rFonts w:ascii="Times New Roman" w:hAnsi="Times New Roman"/>
          <w:color w:val="auto"/>
          <w:lang w:eastAsia="sk-SK"/>
        </w:rPr>
        <w:t xml:space="preserve">. Pokiaľ ide o otázku zlučiteľnosti medzinárodných zmlúv o zamedzení dvojitého zdanenia s právom </w:t>
      </w:r>
      <w:bookmarkStart w:id="0" w:name="OLE_LINK1"/>
      <w:bookmarkStart w:id="1" w:name="OLE_LINK2"/>
      <w:r w:rsidRPr="00020D14">
        <w:rPr>
          <w:rFonts w:ascii="Times New Roman" w:hAnsi="Times New Roman"/>
          <w:color w:val="auto"/>
          <w:lang w:eastAsia="sk-SK"/>
        </w:rPr>
        <w:t>Európskej únie</w:t>
      </w:r>
      <w:bookmarkEnd w:id="0"/>
      <w:bookmarkEnd w:id="1"/>
      <w:r w:rsidRPr="00020D14">
        <w:rPr>
          <w:rFonts w:ascii="Times New Roman" w:hAnsi="Times New Roman"/>
          <w:color w:val="auto"/>
          <w:lang w:eastAsia="sk-SK"/>
        </w:rPr>
        <w:t xml:space="preserve">, </w:t>
      </w:r>
      <w:r w:rsidRPr="00020D14" w:rsidR="000A6C6A">
        <w:rPr>
          <w:rFonts w:ascii="Times New Roman" w:hAnsi="Times New Roman"/>
          <w:color w:val="auto"/>
          <w:lang w:eastAsia="sk-SK"/>
        </w:rPr>
        <w:t xml:space="preserve">právo EÚ neupravuje </w:t>
      </w:r>
      <w:r w:rsidRPr="00020D14" w:rsidR="00020D14">
        <w:rPr>
          <w:rFonts w:ascii="Times New Roman" w:hAnsi="Times New Roman"/>
          <w:color w:val="auto"/>
          <w:lang w:eastAsia="sk-SK"/>
        </w:rPr>
        <w:t>uzavieranie zmlúv o zamedzení dvojitého zdanenia</w:t>
      </w:r>
      <w:r w:rsidRPr="00020D14">
        <w:rPr>
          <w:rFonts w:ascii="Times New Roman" w:hAnsi="Times New Roman"/>
          <w:color w:val="auto"/>
          <w:lang w:eastAsia="sk-SK"/>
        </w:rPr>
        <w:t xml:space="preserve">. </w:t>
      </w:r>
      <w:r w:rsidRPr="00020D14" w:rsidR="008B5E90">
        <w:rPr>
          <w:rFonts w:ascii="Times New Roman" w:hAnsi="Times New Roman"/>
          <w:color w:val="auto"/>
          <w:lang w:eastAsia="sk-SK"/>
        </w:rPr>
        <w:t>Spôsob zamedzenia</w:t>
      </w:r>
      <w:r w:rsidRPr="00020D14" w:rsidR="00FE6DB9">
        <w:rPr>
          <w:rFonts w:ascii="Times New Roman" w:hAnsi="Times New Roman"/>
          <w:color w:val="auto"/>
          <w:lang w:eastAsia="sk-SK"/>
        </w:rPr>
        <w:t xml:space="preserve"> dvojitého zdanenia je úplne v kompetencii jednotlivých členských štátov EÚ. </w:t>
      </w:r>
    </w:p>
    <w:p w:rsidR="00762FF3" w:rsidRPr="00020D14" w:rsidP="003B6643">
      <w:pPr>
        <w:pStyle w:val="Zkladntext"/>
        <w:bidi w:val="0"/>
        <w:spacing w:before="120" w:after="240"/>
        <w:jc w:val="both"/>
        <w:rPr>
          <w:rFonts w:ascii="Times New Roman" w:hAnsi="Times New Roman"/>
          <w:color w:val="auto"/>
          <w:lang w:eastAsia="sk-SK"/>
        </w:rPr>
      </w:pPr>
      <w:r w:rsidRPr="00020D14">
        <w:rPr>
          <w:rFonts w:ascii="Times New Roman" w:hAnsi="Times New Roman"/>
          <w:color w:val="auto"/>
          <w:lang w:eastAsia="sk-SK"/>
        </w:rPr>
        <w:t>Súčasť</w:t>
      </w:r>
      <w:r w:rsidRPr="00020D14" w:rsidR="00126B1C">
        <w:rPr>
          <w:rFonts w:ascii="Times New Roman" w:hAnsi="Times New Roman"/>
          <w:color w:val="auto"/>
          <w:lang w:eastAsia="sk-SK"/>
        </w:rPr>
        <w:t xml:space="preserve">ou </w:t>
      </w:r>
      <w:r w:rsidRPr="00020D14">
        <w:rPr>
          <w:rFonts w:ascii="Times New Roman" w:hAnsi="Times New Roman"/>
          <w:color w:val="auto"/>
          <w:lang w:eastAsia="sk-SK"/>
        </w:rPr>
        <w:t xml:space="preserve">predkladaného materiálu </w:t>
      </w:r>
      <w:r w:rsidRPr="00020D14" w:rsidR="00F2480E">
        <w:rPr>
          <w:rFonts w:ascii="Times New Roman" w:hAnsi="Times New Roman"/>
          <w:color w:val="auto"/>
          <w:lang w:eastAsia="sk-SK"/>
        </w:rPr>
        <w:t xml:space="preserve">je </w:t>
      </w:r>
      <w:r w:rsidRPr="00020D14">
        <w:rPr>
          <w:rFonts w:ascii="Times New Roman" w:hAnsi="Times New Roman"/>
          <w:color w:val="auto"/>
          <w:lang w:eastAsia="sk-SK"/>
        </w:rPr>
        <w:t>doložka vplyvov a doložka prednosti.</w:t>
      </w:r>
      <w:r w:rsidRPr="00020D14" w:rsidR="00F2480E">
        <w:rPr>
          <w:rFonts w:ascii="Times New Roman" w:hAnsi="Times New Roman"/>
          <w:color w:val="auto"/>
          <w:lang w:eastAsia="sk-SK"/>
        </w:rPr>
        <w:t xml:space="preserve"> </w:t>
      </w:r>
    </w:p>
    <w:p w:rsidR="006506F4" w:rsidRPr="00020D14" w:rsidP="006506F4">
      <w:pPr>
        <w:bidi w:val="0"/>
        <w:jc w:val="both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506F4"/>
    <w:rsid w:val="00020D14"/>
    <w:rsid w:val="000258A9"/>
    <w:rsid w:val="00036A31"/>
    <w:rsid w:val="000472AD"/>
    <w:rsid w:val="00085999"/>
    <w:rsid w:val="000A6C6A"/>
    <w:rsid w:val="00126B1C"/>
    <w:rsid w:val="001656A1"/>
    <w:rsid w:val="001C2EF5"/>
    <w:rsid w:val="001D30C9"/>
    <w:rsid w:val="00223BFE"/>
    <w:rsid w:val="0025618B"/>
    <w:rsid w:val="00281984"/>
    <w:rsid w:val="002976CF"/>
    <w:rsid w:val="002B2D55"/>
    <w:rsid w:val="00391E28"/>
    <w:rsid w:val="003B6643"/>
    <w:rsid w:val="003D6942"/>
    <w:rsid w:val="004008EA"/>
    <w:rsid w:val="004A63E2"/>
    <w:rsid w:val="0053439D"/>
    <w:rsid w:val="00541A3E"/>
    <w:rsid w:val="005B1A91"/>
    <w:rsid w:val="005D7E88"/>
    <w:rsid w:val="005F5539"/>
    <w:rsid w:val="00622896"/>
    <w:rsid w:val="0063509B"/>
    <w:rsid w:val="00637625"/>
    <w:rsid w:val="006506F4"/>
    <w:rsid w:val="00694664"/>
    <w:rsid w:val="006C20D7"/>
    <w:rsid w:val="00762FF3"/>
    <w:rsid w:val="007703E4"/>
    <w:rsid w:val="00784877"/>
    <w:rsid w:val="007D0754"/>
    <w:rsid w:val="00874D9C"/>
    <w:rsid w:val="008B5E90"/>
    <w:rsid w:val="008C1DFC"/>
    <w:rsid w:val="0090526C"/>
    <w:rsid w:val="00932CC7"/>
    <w:rsid w:val="00952C9B"/>
    <w:rsid w:val="00963DC3"/>
    <w:rsid w:val="009B1EBD"/>
    <w:rsid w:val="009B2B6F"/>
    <w:rsid w:val="009E5503"/>
    <w:rsid w:val="00A21C0E"/>
    <w:rsid w:val="00A62B08"/>
    <w:rsid w:val="00AA37E7"/>
    <w:rsid w:val="00AC2D2E"/>
    <w:rsid w:val="00AE0C8C"/>
    <w:rsid w:val="00B23031"/>
    <w:rsid w:val="00B43AB6"/>
    <w:rsid w:val="00B83E3C"/>
    <w:rsid w:val="00BB1BE3"/>
    <w:rsid w:val="00BE28AF"/>
    <w:rsid w:val="00C024DC"/>
    <w:rsid w:val="00C05A05"/>
    <w:rsid w:val="00D508E9"/>
    <w:rsid w:val="00D5459B"/>
    <w:rsid w:val="00D7319C"/>
    <w:rsid w:val="00D84194"/>
    <w:rsid w:val="00D91969"/>
    <w:rsid w:val="00D91A5B"/>
    <w:rsid w:val="00DC3894"/>
    <w:rsid w:val="00DE260F"/>
    <w:rsid w:val="00DF19D4"/>
    <w:rsid w:val="00E23807"/>
    <w:rsid w:val="00E51B73"/>
    <w:rsid w:val="00E75106"/>
    <w:rsid w:val="00E85B36"/>
    <w:rsid w:val="00EE3AEA"/>
    <w:rsid w:val="00F2480E"/>
    <w:rsid w:val="00FA02E0"/>
    <w:rsid w:val="00FE4F2A"/>
    <w:rsid w:val="00FE6DB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rsid w:val="00762FF3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426</Words>
  <Characters>2637</Characters>
  <Application>Microsoft Office Word</Application>
  <DocSecurity>0</DocSecurity>
  <Lines>0</Lines>
  <Paragraphs>0</Paragraphs>
  <ScaleCrop>false</ScaleCrop>
  <Company>MF SR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;</dc:creator>
  <cp:lastModifiedBy>GaspJarm</cp:lastModifiedBy>
  <cp:revision>2</cp:revision>
  <cp:lastPrinted>2009-10-16T10:29:00Z</cp:lastPrinted>
  <dcterms:created xsi:type="dcterms:W3CDTF">2010-11-24T09:35:00Z</dcterms:created>
  <dcterms:modified xsi:type="dcterms:W3CDTF">2010-11-24T09:35:00Z</dcterms:modified>
</cp:coreProperties>
</file>