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jc w:val="both"/>
        <w:rPr>
          <w:rFonts w:ascii="Times New Roman" w:hAnsi="Times New Roman" w:cs="Times New Roman"/>
          <w:sz w:val="24"/>
          <w:szCs w:val="24"/>
        </w:rPr>
      </w:pPr>
      <w:r>
        <w:rPr>
          <w:rFonts w:ascii="Times New Roman" w:hAnsi="Times New Roman" w:cs="Times New Roman"/>
          <w:sz w:val="24"/>
          <w:szCs w:val="24"/>
        </w:rPr>
        <w:t>Predkladacia správa</w:t>
      </w:r>
    </w:p>
    <w:p>
      <w:pPr>
        <w:pStyle w:val="Title"/>
        <w:jc w:val="both"/>
        <w:rPr>
          <w:rFonts w:ascii="Times New Roman" w:hAnsi="Times New Roman" w:cs="Times New Roman"/>
          <w:sz w:val="24"/>
          <w:szCs w:val="24"/>
        </w:rPr>
      </w:pPr>
    </w:p>
    <w:p>
      <w:pPr>
        <w:pStyle w:val="Title"/>
        <w:jc w:val="both"/>
        <w:rPr>
          <w:rFonts w:ascii="Times New Roman" w:hAnsi="Times New Roman" w:cs="Times New Roman"/>
          <w:b w:val="0"/>
          <w:sz w:val="24"/>
          <w:szCs w:val="24"/>
        </w:rPr>
      </w:pPr>
      <w:r>
        <w:rPr>
          <w:rFonts w:ascii="Times New Roman" w:hAnsi="Times New Roman" w:cs="Times New Roman"/>
          <w:b w:val="0"/>
          <w:sz w:val="24"/>
          <w:szCs w:val="24"/>
        </w:rPr>
        <w:tab/>
        <w:t xml:space="preserve">Návrh na uzavretie Európskeho dohovoru o výmene reagencií na určovanie krvných skupín, jeho protokolu a dodatkového protokolu bol schválený uznesením vlády Slovenskej republiky číslo 697/2002 zo dňa 26. júna 2002. Uvedené dokumenty boli podpísané veľvyslankyňou Slovenskej republiky pre Radu Európy dňa 4. septembra 2002 v Štrasburgu.  </w:t>
      </w:r>
    </w:p>
    <w:p>
      <w:pPr>
        <w:pStyle w:val="Title"/>
        <w:jc w:val="both"/>
        <w:rPr>
          <w:rFonts w:ascii="Times New Roman" w:hAnsi="Times New Roman" w:cs="Times New Roman"/>
          <w:b w:val="0"/>
          <w:sz w:val="24"/>
          <w:szCs w:val="24"/>
        </w:rPr>
      </w:pPr>
      <w:r>
        <w:rPr>
          <w:rFonts w:ascii="Times New Roman" w:hAnsi="Times New Roman" w:cs="Times New Roman"/>
          <w:b w:val="0"/>
          <w:sz w:val="24"/>
          <w:szCs w:val="24"/>
        </w:rPr>
        <w:t xml:space="preserve">   </w:t>
      </w:r>
    </w:p>
    <w:p>
      <w:pPr>
        <w:jc w:val="both"/>
        <w:rPr>
          <w:rFonts w:ascii="Times New Roman" w:hAnsi="Times New Roman" w:cs="Times New Roman"/>
          <w:sz w:val="24"/>
          <w:szCs w:val="24"/>
        </w:rPr>
      </w:pPr>
      <w:r>
        <w:rPr>
          <w:rFonts w:ascii="Times New Roman" w:hAnsi="Times New Roman" w:cs="Times New Roman"/>
          <w:sz w:val="24"/>
          <w:szCs w:val="24"/>
        </w:rPr>
        <w:tab/>
        <w:t xml:space="preserve">Európsky dohovor o výmene reagencií na určovanie krvných skupín číslo 39 zo zoznamu zmluvných dokumentov Rady Európy  (ďalej len ”Dohovor”) bol otvorený na podpis  dňa 14. mája 1962 v Štrasburgu. Doposiaľ ho podpísalo a následne ratifikovalo 21 členských štátov Rady Európy. Podľa článku 7, odseku  4 Ústavy SR ide o typ zmluvy, </w:t>
      </w:r>
      <w:r>
        <w:rPr>
          <w:rFonts w:ascii="Times New Roman" w:hAnsi="Times New Roman" w:cs="Times New Roman"/>
          <w:sz w:val="24"/>
          <w:szCs w:val="24"/>
        </w:rPr>
        <w:t xml:space="preserve">na vykonanie ktorej je potrebný zákon.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Účelom tohto Dohovoru je zabezpečiť zmluvným stranám v rámci európskej solidarity v prípade potreby  dostatočné množstvo reagencií na určovanie krvných skupín. Tieto reagencie sa poskytnú iným zmluvným stranám za predpokladu, že poskytujúce zmluvné strany  majú  dostatočné zásoby pre vlastnú potrebu, pričom si budú účtovať len náklady na získavanie , spracovávanie  a dopravu týchto reagencií, prípadne  náklady na ich zakúpenie. Reagencie sa budú poskytovať len z</w:t>
      </w:r>
      <w:r>
        <w:rPr>
          <w:rFonts w:ascii="Times New Roman" w:hAnsi="Times New Roman" w:cs="Times New Roman"/>
          <w:sz w:val="24"/>
          <w:szCs w:val="24"/>
        </w:rPr>
        <w:t>a</w:t>
      </w:r>
      <w:r>
        <w:rPr>
          <w:rFonts w:ascii="Times New Roman" w:hAnsi="Times New Roman" w:cs="Times New Roman"/>
          <w:sz w:val="24"/>
          <w:szCs w:val="24"/>
        </w:rPr>
        <w:t xml:space="preserve"> podmienky, že sa nepoužijú za ziskovým účelom a že sa budú používať výlučne na zdravotné účely. Zmluvné strany Dohovoru sa zaväzujú podniknúť také opatrenia, aby sa reagencie na určovanie krvných skupín  poskytované iným zmluvným stranám  oslobodili od v</w:t>
      </w:r>
      <w:r>
        <w:rPr>
          <w:rFonts w:ascii="Times New Roman" w:hAnsi="Times New Roman" w:cs="Times New Roman"/>
          <w:sz w:val="24"/>
          <w:szCs w:val="24"/>
        </w:rPr>
        <w:t xml:space="preserve">šetkých dovozných poplatkov.      </w:t>
      </w:r>
    </w:p>
    <w:p>
      <w:pPr>
        <w:jc w:val="both"/>
        <w:rPr>
          <w:rFonts w:ascii="Times New Roman" w:hAnsi="Times New Roman" w:cs="Times New Roman"/>
          <w:sz w:val="24"/>
          <w:szCs w:val="24"/>
        </w:rPr>
      </w:pPr>
    </w:p>
    <w:p>
      <w:pPr>
        <w:ind w:firstLine="708"/>
        <w:jc w:val="both"/>
        <w:rPr>
          <w:rFonts w:ascii="Times New Roman" w:hAnsi="Times New Roman" w:cs="Times New Roman"/>
          <w:sz w:val="24"/>
          <w:szCs w:val="24"/>
        </w:rPr>
      </w:pPr>
      <w:r>
        <w:rPr>
          <w:rFonts w:ascii="Times New Roman" w:hAnsi="Times New Roman" w:cs="Times New Roman"/>
          <w:sz w:val="24"/>
          <w:szCs w:val="24"/>
        </w:rPr>
        <w:t>Protokol k Európskemu dohovoru  o výmene reagencií na určovanie krvných skupín (ďalej len ”Protokol”) je súčasťou revidovaného textu Dohovoru ktorý prijali zmluvné strany a je potvrdený certifikátom generálneho tajomníka Rady Európy zo 7. apríla 1978. Podrobne definuje požiadavky na kvalitu imunohematologických reagencií ľudského, zvieracieho a rastlinného pôvodu. V prílohe Protokolu sa špecifikuje technické zabezpečenie prepravy týchto reagencií.</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Dodatkový protokol k</w:t>
      </w:r>
      <w:r>
        <w:rPr>
          <w:rFonts w:ascii="Times New Roman" w:hAnsi="Times New Roman" w:cs="Times New Roman"/>
          <w:sz w:val="24"/>
          <w:szCs w:val="24"/>
        </w:rPr>
        <w:t xml:space="preserve"> Európskemu dohovoru  o výmene reagencií na určovanie krvných skupín (ďalej len ”dodatkový protokol”) číslo 111 zo zoznamu zmluvných dokumentov Rady Európy bol otvorený na podpis dňa 1. januára 1983. Ratifikovalo ho 19 štátov, ktoré podpísali Dohovor. Upr</w:t>
      </w:r>
      <w:r>
        <w:rPr>
          <w:rFonts w:ascii="Times New Roman" w:hAnsi="Times New Roman" w:cs="Times New Roman"/>
          <w:sz w:val="24"/>
          <w:szCs w:val="24"/>
        </w:rPr>
        <w:t>a</w:t>
      </w:r>
      <w:r>
        <w:rPr>
          <w:rFonts w:ascii="Times New Roman" w:hAnsi="Times New Roman" w:cs="Times New Roman"/>
          <w:sz w:val="24"/>
          <w:szCs w:val="24"/>
        </w:rPr>
        <w:t>vuje podmienky pristúpenia k tomuto Dohovoru pre štáty vtedajšieho Európskeho hospodárskeho spoločenstva. Po nadobudnutí platnosti je tento Dodatkový protokol neoddeliteľnou súčasťou Dohovoru a žiadna zmluvná strana  k nemu nemôže pristúpiť bez  podpísani</w:t>
      </w:r>
      <w:r>
        <w:rPr>
          <w:rFonts w:ascii="Times New Roman" w:hAnsi="Times New Roman" w:cs="Times New Roman"/>
          <w:sz w:val="24"/>
          <w:szCs w:val="24"/>
        </w:rPr>
        <w:t>a jeho Dodatkového protokolu.</w:t>
      </w:r>
    </w:p>
    <w:p>
      <w:pPr>
        <w:jc w:val="both"/>
        <w:rPr>
          <w:rFonts w:ascii="Times New Roman" w:hAnsi="Times New Roman" w:cs="Times New Roman"/>
          <w:sz w:val="24"/>
          <w:szCs w:val="24"/>
        </w:rPr>
      </w:pPr>
    </w:p>
    <w:p>
      <w:pPr>
        <w:ind w:firstLine="708"/>
        <w:jc w:val="both"/>
        <w:rPr>
          <w:rFonts w:ascii="Times New Roman" w:hAnsi="Times New Roman" w:cs="Times New Roman"/>
          <w:sz w:val="24"/>
          <w:szCs w:val="24"/>
        </w:rPr>
      </w:pPr>
      <w:r>
        <w:rPr>
          <w:rFonts w:ascii="Times New Roman" w:hAnsi="Times New Roman" w:cs="Times New Roman"/>
          <w:sz w:val="24"/>
          <w:szCs w:val="24"/>
        </w:rPr>
        <w:t>V oblasti imunohematologickej diagnostiky došlo v priebehu dvoch desaťročí k zásadným zmenám, v ktorých sa takmer úplne ustupuje od používania polyklonových diagnostík ľudského, zvieracieho a rastlinného pôvodu s prechodom na takmer výhradné používanie monoklonových protilátok. Produkcia a distribúcia reagencií vrátane reagencií na určovanie krvných skupín je v značnej miere komercionalizovaná v rámci celého sveta a teda aj Európy. Pristúpenie k týmto zmluvným dokumentom je vš</w:t>
      </w:r>
      <w:r>
        <w:rPr>
          <w:rFonts w:ascii="Times New Roman" w:hAnsi="Times New Roman" w:cs="Times New Roman"/>
          <w:sz w:val="24"/>
          <w:szCs w:val="24"/>
        </w:rPr>
        <w:t>a</w:t>
      </w:r>
      <w:r>
        <w:rPr>
          <w:rFonts w:ascii="Times New Roman" w:hAnsi="Times New Roman" w:cs="Times New Roman"/>
          <w:sz w:val="24"/>
          <w:szCs w:val="24"/>
        </w:rPr>
        <w:t xml:space="preserve">k nevyhnutné z hľadiska integrácie Slovenskej republiky  do Európskej únie. Bez podpísania týchto dokumentov nie je možné uzavretie negociačných rokovaní v kapitole číslo 25 Colná únia.          </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ind w:firstLine="708"/>
        <w:jc w:val="both"/>
        <w:rPr>
          <w:rFonts w:ascii="Times New Roman" w:hAnsi="Times New Roman" w:cs="Times New Roman"/>
          <w:sz w:val="24"/>
          <w:szCs w:val="24"/>
        </w:rPr>
      </w:pPr>
      <w:r>
        <w:rPr>
          <w:rFonts w:ascii="Times New Roman" w:hAnsi="Times New Roman" w:cs="Times New Roman"/>
          <w:sz w:val="24"/>
          <w:szCs w:val="24"/>
        </w:rPr>
        <w:t>V oblasti legislatívy je implementácia uvedených dokumento</w:t>
      </w:r>
      <w:r>
        <w:rPr>
          <w:rFonts w:ascii="Times New Roman" w:hAnsi="Times New Roman" w:cs="Times New Roman"/>
          <w:sz w:val="24"/>
          <w:szCs w:val="24"/>
        </w:rPr>
        <w:t>v súčasťou aproximácie legislatívy Slovenskej republiky s Európskou Úniou a je v súlade so zákonom číslo 238/2001 Z.z. Colný zákon v znení zákona číslo 553/2001 Z.z. o zrušení niektorých štátnych fondov, o niektorých opatreniach súvisiacich s ich zrušením</w:t>
      </w:r>
      <w:r>
        <w:rPr>
          <w:rFonts w:ascii="Times New Roman" w:hAnsi="Times New Roman" w:cs="Times New Roman"/>
          <w:sz w:val="24"/>
          <w:szCs w:val="24"/>
        </w:rPr>
        <w:t xml:space="preserve"> </w:t>
      </w:r>
      <w:r>
        <w:rPr>
          <w:rFonts w:ascii="Times New Roman" w:hAnsi="Times New Roman" w:cs="Times New Roman"/>
          <w:sz w:val="24"/>
          <w:szCs w:val="24"/>
        </w:rPr>
        <w:t>a o zmene a doplnení niektorých zákonov. Dohovor, protokol a dodatkový protokol  nie sú v rozpore s nariadením vlády SR č. 569/2001 Z.z., ktorým sa ustanovujú podrobnosti o technických požiadavkách a postupoch posudzovania zhody diagnostických zdravotníck</w:t>
      </w:r>
      <w:r>
        <w:rPr>
          <w:rFonts w:ascii="Times New Roman" w:hAnsi="Times New Roman" w:cs="Times New Roman"/>
          <w:sz w:val="24"/>
          <w:szCs w:val="24"/>
        </w:rPr>
        <w:t xml:space="preserve">ych pomôcok in vitro.    </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tabs>
          <w:tab w:val="left" w:pos="1965"/>
        </w:tabs>
        <w:rPr>
          <w:rFonts w:ascii="Times New Roman" w:hAnsi="Times New Roman" w:cs="Times New Roman"/>
          <w:sz w:val="24"/>
          <w:szCs w:val="24"/>
        </w:rPr>
      </w:pPr>
      <w:r>
        <w:rPr>
          <w:rFonts w:ascii="Times New Roman" w:hAnsi="Times New Roman" w:cs="Times New Roman"/>
          <w:sz w:val="24"/>
          <w:szCs w:val="24"/>
        </w:rPr>
        <w:tab/>
      </w:r>
    </w:p>
    <w:sectPr>
      <w:pgSz w:w="11906" w:h="16838"/>
      <w:pgMar w:top="1417" w:right="1417" w:bottom="1417" w:left="1417" w:header="708" w:footer="708"/>
      <w:lnNumType w:distance="0"/>
      <w:cols w:space="708"/>
      <w:noEndnote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compressPunctuation"/>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val="0"/>
      <w:autoSpaceDN w:val="0"/>
      <w:adjustRightInd/>
    </w:pPr>
    <w:rPr>
      <w:sz w:val="20"/>
      <w:lang w:val="sk-SK"/>
    </w:rPr>
  </w:style>
  <w:style w:type="character" w:default="1" w:styleId="DefaultParagraphFont">
    <w:name w:val="Default Paragraph Font"/>
    <w:uiPriority w:val="99"/>
  </w:style>
  <w:style w:type="paragraph" w:styleId="Title">
    <w:name w:val="Title"/>
    <w:basedOn w:val="Normal"/>
    <w:uiPriority w:val="99"/>
    <w:pPr>
      <w:jc w:val="center"/>
    </w:pPr>
    <w:rPr>
      <w:b/>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485</Words>
  <Characters>2767</Characters>
  <Application>Microsoft Office Word</Application>
  <DocSecurity>0</DocSecurity>
  <Lines>0</Lines>
  <Paragraphs>0</Paragraphs>
  <ScaleCrop>false</ScaleCrop>
  <Company>urad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creator>Mgr. Silvia Gubová</dc:creator>
  <cp:lastModifiedBy>Mgr. Silvia Gubová</cp:lastModifiedBy>
  <cp:revision>2</cp:revision>
  <cp:lastPrinted>2002-10-30T09:20:00Z</cp:lastPrinted>
  <dcterms:created xsi:type="dcterms:W3CDTF">2003-04-19T16:22:00Z</dcterms:created>
  <dcterms:modified xsi:type="dcterms:W3CDTF">2003-04-19T16:22:00Z</dcterms:modified>
</cp:coreProperties>
</file>