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sz w:val="32"/>
          <w:szCs w:val="24"/>
          <w:lang w:val="sk-SK"/>
        </w:rPr>
      </w:pPr>
      <w:r>
        <w:rPr>
          <w:rFonts w:ascii="Times New Roman" w:hAnsi="Times New Roman" w:cs="Times New Roman"/>
          <w:sz w:val="32"/>
          <w:szCs w:val="24"/>
          <w:lang w:val="sk-SK"/>
        </w:rPr>
        <w:t>Dôvodová správa</w:t>
      </w:r>
    </w:p>
    <w:p>
      <w:pPr>
        <w:widowControl/>
        <w:jc w:val="center"/>
        <w:rPr>
          <w:rFonts w:ascii="Times New Roman" w:hAnsi="Times New Roman" w:cs="Times New Roman"/>
          <w:b/>
          <w:sz w:val="24"/>
          <w:szCs w:val="24"/>
        </w:rPr>
      </w:pPr>
    </w:p>
    <w:p>
      <w:pPr>
        <w:pStyle w:val="Subtitle"/>
        <w:rPr>
          <w:rFonts w:ascii="Times New Roman" w:hAnsi="Times New Roman" w:cs="Times New Roman"/>
          <w:szCs w:val="24"/>
        </w:rPr>
      </w:pPr>
      <w:r>
        <w:rPr>
          <w:rFonts w:ascii="Times New Roman" w:hAnsi="Times New Roman" w:cs="Times New Roman"/>
          <w:szCs w:val="24"/>
        </w:rPr>
        <w:t>Všeobecná časť</w:t>
      </w:r>
    </w:p>
    <w:p>
      <w:pPr>
        <w:widowControl/>
        <w:jc w:val="both"/>
        <w:rPr>
          <w:rFonts w:ascii="Times New Roman" w:hAnsi="Times New Roman" w:cs="Times New Roman"/>
          <w:b/>
          <w:sz w:val="24"/>
          <w:szCs w:val="24"/>
        </w:rPr>
      </w:pPr>
    </w:p>
    <w:p>
      <w:pPr>
        <w:pStyle w:val="BodyText2"/>
        <w:ind w:firstLine="708"/>
        <w:rPr>
          <w:rFonts w:ascii="Times New Roman" w:hAnsi="Times New Roman" w:cs="Times New Roman"/>
          <w:sz w:val="24"/>
          <w:szCs w:val="24"/>
        </w:rPr>
      </w:pPr>
      <w:r>
        <w:rPr>
          <w:rFonts w:ascii="Times New Roman" w:hAnsi="Times New Roman" w:cs="Times New Roman"/>
          <w:sz w:val="24"/>
          <w:szCs w:val="24"/>
        </w:rPr>
        <w:t>Problematika zbraní a streliva je upravená zákonom Národnej rady Slovenskej republiky č. 246/1993 Z.z. o zbraniach a strelive v znení zákona č. 284/1995 Z.z. a zákona       č. 79//2000 Z.z. Tento zákon ustanovuje podmienky na držanie a nosenie zbraní a streliva, ako aj podmienky na nadobúdanie, vývoz, dovoz, prevoz, podnikanie a iné činnosti na úseku zbraní a streliva, povinnosti fyzických osôb</w:t>
      </w:r>
      <w:r>
        <w:rPr>
          <w:rFonts w:ascii="Times New Roman" w:hAnsi="Times New Roman" w:cs="Times New Roman"/>
          <w:sz w:val="24"/>
          <w:szCs w:val="24"/>
        </w:rPr>
        <w:t xml:space="preserve"> </w:t>
      </w:r>
      <w:r>
        <w:rPr>
          <w:rFonts w:ascii="Times New Roman" w:hAnsi="Times New Roman" w:cs="Times New Roman"/>
          <w:sz w:val="24"/>
          <w:szCs w:val="24"/>
        </w:rPr>
        <w:t>a právnických osôb, vykonávanie dozoru nad dodržiavaním ustanovením tohto zákona  a sankcie za ich porušovanie. Na vykonanie zákona o zbraniach a strelive boli vydané tri vykonávacie všeobecne záväzne právne predpisy. V súvislosti s navrhovanou právnou úp</w:t>
      </w:r>
      <w:r>
        <w:rPr>
          <w:rFonts w:ascii="Times New Roman" w:hAnsi="Times New Roman" w:cs="Times New Roman"/>
          <w:sz w:val="24"/>
          <w:szCs w:val="24"/>
        </w:rPr>
        <w:t>r</w:t>
      </w:r>
      <w:r>
        <w:rPr>
          <w:rFonts w:ascii="Times New Roman" w:hAnsi="Times New Roman" w:cs="Times New Roman"/>
          <w:sz w:val="24"/>
          <w:szCs w:val="24"/>
        </w:rPr>
        <w:t>avou je potrebné v nevyhnutnom rozsahu novelizovať živnostenský zákon, zákon o správnych poplatkoch a zákon o priestupkoch.</w:t>
      </w:r>
    </w:p>
    <w:p>
      <w:pPr>
        <w:widowControl/>
        <w:jc w:val="both"/>
        <w:rPr>
          <w:rFonts w:ascii="Times New Roman" w:hAnsi="Times New Roman" w:cs="Times New Roman"/>
          <w:sz w:val="24"/>
          <w:szCs w:val="24"/>
        </w:rPr>
      </w:pPr>
    </w:p>
    <w:p>
      <w:pPr>
        <w:widowControl/>
        <w:ind w:firstLine="284"/>
        <w:jc w:val="both"/>
        <w:rPr>
          <w:rFonts w:ascii="Times New Roman" w:hAnsi="Times New Roman" w:cs="Times New Roman"/>
          <w:sz w:val="24"/>
          <w:szCs w:val="24"/>
        </w:rPr>
      </w:pPr>
      <w:r>
        <w:rPr>
          <w:rFonts w:ascii="Times New Roman" w:hAnsi="Times New Roman" w:cs="Times New Roman"/>
          <w:b/>
          <w:sz w:val="24"/>
          <w:szCs w:val="24"/>
        </w:rPr>
        <w:t xml:space="preserve">     </w:t>
        <w:tab/>
      </w:r>
      <w:r>
        <w:rPr>
          <w:rFonts w:ascii="Times New Roman" w:hAnsi="Times New Roman" w:cs="Times New Roman"/>
          <w:sz w:val="24"/>
          <w:szCs w:val="24"/>
        </w:rPr>
        <w:t>Dôvodom na vypracovanie návrhu zákona o strelných zbraniach a strelive a o zmene a doplnení niektorých zákonov je nevyhnutnos</w:t>
      </w:r>
      <w:r>
        <w:rPr>
          <w:rFonts w:ascii="Times New Roman" w:hAnsi="Times New Roman" w:cs="Times New Roman"/>
          <w:sz w:val="24"/>
          <w:szCs w:val="24"/>
        </w:rPr>
        <w:t xml:space="preserve">ť plne zosúladiť právo v oblasti zbraní a streliva s právom Európskeho spoločenstva a Európskej únie v oblasti zbraní a streliva a zároveň odstrániť niektoré nedostatky doterajšej právnej úpravy, ktoré sa prejavili v praxi. </w:t>
      </w:r>
    </w:p>
    <w:p>
      <w:pPr>
        <w:widowControl/>
        <w:jc w:val="both"/>
        <w:rPr>
          <w:rFonts w:ascii="Times New Roman" w:hAnsi="Times New Roman" w:cs="Times New Roman"/>
          <w:sz w:val="24"/>
          <w:szCs w:val="24"/>
        </w:rPr>
      </w:pPr>
    </w:p>
    <w:p>
      <w:pPr>
        <w:widowControl/>
        <w:ind w:firstLine="708"/>
        <w:jc w:val="both"/>
        <w:rPr>
          <w:rFonts w:ascii="Times New Roman" w:hAnsi="Times New Roman" w:cs="Times New Roman"/>
          <w:sz w:val="24"/>
          <w:szCs w:val="24"/>
        </w:rPr>
      </w:pPr>
      <w:r>
        <w:rPr>
          <w:rFonts w:ascii="Times New Roman" w:hAnsi="Times New Roman" w:cs="Times New Roman"/>
          <w:sz w:val="24"/>
          <w:szCs w:val="24"/>
        </w:rPr>
        <w:t>Právna úprava Európskych spolo</w:t>
      </w:r>
      <w:r>
        <w:rPr>
          <w:rFonts w:ascii="Times New Roman" w:hAnsi="Times New Roman" w:cs="Times New Roman"/>
          <w:sz w:val="24"/>
          <w:szCs w:val="24"/>
        </w:rPr>
        <w:t>čenstiev v oblasti zbraní a streliva je oproti súčasnej právnej úprave Slovenskej republiky viac regulujúca pokiaľ ide o nadobudnutie vlastníctva a držania zbraní alebo streliva. Rozdeľuje zbrane  z hľadiska možnosti ich nadobúdania do vlastníctva a držan</w:t>
      </w:r>
      <w:r>
        <w:rPr>
          <w:rFonts w:ascii="Times New Roman" w:hAnsi="Times New Roman" w:cs="Times New Roman"/>
          <w:sz w:val="24"/>
          <w:szCs w:val="24"/>
        </w:rPr>
        <w:t>i</w:t>
      </w:r>
      <w:r>
        <w:rPr>
          <w:rFonts w:ascii="Times New Roman" w:hAnsi="Times New Roman" w:cs="Times New Roman"/>
          <w:sz w:val="24"/>
          <w:szCs w:val="24"/>
        </w:rPr>
        <w:t>a podľa ich nebezpečnosti a účinnosti do štyroch kategórií na zbrane zakázané, podliehajúce povoleniu, podliehajúce ohláseniu a zbrane ostatné. Kategórie zbraní na povolené a povoľovací mechanizmus  podľa Smernice č. 91/447/EHS v právnom poriadku Slovensk</w:t>
      </w:r>
      <w:r>
        <w:rPr>
          <w:rFonts w:ascii="Times New Roman" w:hAnsi="Times New Roman" w:cs="Times New Roman"/>
          <w:sz w:val="24"/>
          <w:szCs w:val="24"/>
        </w:rPr>
        <w:t>e</w:t>
      </w:r>
      <w:r>
        <w:rPr>
          <w:rFonts w:ascii="Times New Roman" w:hAnsi="Times New Roman" w:cs="Times New Roman"/>
          <w:sz w:val="24"/>
          <w:szCs w:val="24"/>
        </w:rPr>
        <w:t>j republiky celkom absentuje. Táto kategorizácia zbraní na povolenie a samotný povoľovací systém zakotvený v uvedenej smernici sú založené na splnení stanovených podmienok (napríklad vek, spôsobilosť na právne úkony, bezúhonnosť, spoľahlivosť, odborná a z</w:t>
      </w:r>
      <w:r>
        <w:rPr>
          <w:rFonts w:ascii="Times New Roman" w:hAnsi="Times New Roman" w:cs="Times New Roman"/>
          <w:sz w:val="24"/>
          <w:szCs w:val="24"/>
        </w:rPr>
        <w:t>d</w:t>
      </w:r>
      <w:r>
        <w:rPr>
          <w:rFonts w:ascii="Times New Roman" w:hAnsi="Times New Roman" w:cs="Times New Roman"/>
          <w:sz w:val="24"/>
          <w:szCs w:val="24"/>
        </w:rPr>
        <w:t xml:space="preserve">ravotná spôsobilosť) a na dôvod nadobudnutia a držania zbrane, ako aj na správnom uvážení príslušného správneho orgánu, ktorý je kompetentný vydať či nevydať povolenie k nadobudnutie vlastníctva, držania a nosenia zbraní tejto kategórie. Z právnej úpravy </w:t>
      </w:r>
      <w:r>
        <w:rPr>
          <w:rFonts w:ascii="Times New Roman" w:hAnsi="Times New Roman" w:cs="Times New Roman"/>
          <w:sz w:val="24"/>
          <w:szCs w:val="24"/>
        </w:rPr>
        <w:t>S</w:t>
      </w:r>
      <w:r>
        <w:rPr>
          <w:rFonts w:ascii="Times New Roman" w:hAnsi="Times New Roman" w:cs="Times New Roman"/>
          <w:sz w:val="24"/>
          <w:szCs w:val="24"/>
        </w:rPr>
        <w:t>lovenskej republiky ale vyplýva, že po splnení príslušných podmienok žiadateľ o zbrojný preukaz alebo hromadný zbrojný preukaz tieto dokumenty obdrží, a môže  získať zbraň a strelivo bez akéhokoľvek obmedzenia. Zákon o strelných zbraniach a strelive takti</w:t>
      </w:r>
      <w:r>
        <w:rPr>
          <w:rFonts w:ascii="Times New Roman" w:hAnsi="Times New Roman" w:cs="Times New Roman"/>
          <w:sz w:val="24"/>
          <w:szCs w:val="24"/>
        </w:rPr>
        <w:t>e</w:t>
      </w:r>
      <w:r>
        <w:rPr>
          <w:rFonts w:ascii="Times New Roman" w:hAnsi="Times New Roman" w:cs="Times New Roman"/>
          <w:sz w:val="24"/>
          <w:szCs w:val="24"/>
        </w:rPr>
        <w:t>ž definuje odlišne od Smernice č. 91/477/EHS napríklad pojmy strelných zbraní, historických zbraní, jednotlivé kategórie strelných zbraní z hľadiska ich účinnosti a nebezpečnosti. Rovnako nedefinuje pojem "preprava zbraní alebo streliva" a neustanovuje po</w:t>
      </w:r>
      <w:r>
        <w:rPr>
          <w:rFonts w:ascii="Times New Roman" w:hAnsi="Times New Roman" w:cs="Times New Roman"/>
          <w:sz w:val="24"/>
          <w:szCs w:val="24"/>
        </w:rPr>
        <w:t>d</w:t>
      </w:r>
      <w:r>
        <w:rPr>
          <w:rFonts w:ascii="Times New Roman" w:hAnsi="Times New Roman" w:cs="Times New Roman"/>
          <w:sz w:val="24"/>
          <w:szCs w:val="24"/>
        </w:rPr>
        <w:t>mienky na túto prepravu.Vo vzťahu k pohybu zbraní alebo streliva neupravuje nevyhnutný systém výmeny informácii o ich pohybe v rámci krajín Európskeho spoločenstva.</w:t>
      </w:r>
    </w:p>
    <w:p>
      <w:pPr>
        <w:widowControl/>
        <w:jc w:val="both"/>
        <w:rPr>
          <w:rFonts w:ascii="Times New Roman" w:hAnsi="Times New Roman" w:cs="Times New Roman"/>
          <w:sz w:val="24"/>
          <w:szCs w:val="24"/>
        </w:rPr>
      </w:pPr>
    </w:p>
    <w:p>
      <w:pPr>
        <w:pStyle w:val="BodyText2"/>
        <w:ind w:firstLine="708"/>
        <w:rPr>
          <w:rFonts w:ascii="Times New Roman" w:hAnsi="Times New Roman" w:cs="Times New Roman"/>
          <w:sz w:val="24"/>
          <w:szCs w:val="24"/>
        </w:rPr>
      </w:pPr>
      <w:r>
        <w:rPr>
          <w:rFonts w:ascii="Times New Roman" w:hAnsi="Times New Roman" w:cs="Times New Roman"/>
          <w:sz w:val="24"/>
          <w:szCs w:val="24"/>
        </w:rPr>
        <w:t>Nekompatibilitu právneho systému Slovenskej republiky s právom ES v oblasti zbraní a strel</w:t>
      </w:r>
      <w:r>
        <w:rPr>
          <w:rFonts w:ascii="Times New Roman" w:hAnsi="Times New Roman" w:cs="Times New Roman"/>
          <w:sz w:val="24"/>
          <w:szCs w:val="24"/>
        </w:rPr>
        <w:t>iva potvrdil screening uskutočnený v  roku 1999 v Bruseli v rámci kapitoly 24 - spolupráca v oblasti spravodlivosti a vnútra, pri ktorom boli porovnávané právne akty, ktoré sú povinnými normami a minimálnym štandardom pre členské štáty Európskej únie v ob</w:t>
      </w:r>
      <w:r>
        <w:rPr>
          <w:rFonts w:ascii="Times New Roman" w:hAnsi="Times New Roman" w:cs="Times New Roman"/>
          <w:sz w:val="24"/>
          <w:szCs w:val="24"/>
        </w:rPr>
        <w:t>l</w:t>
      </w:r>
      <w:r>
        <w:rPr>
          <w:rFonts w:ascii="Times New Roman" w:hAnsi="Times New Roman" w:cs="Times New Roman"/>
          <w:sz w:val="24"/>
          <w:szCs w:val="24"/>
        </w:rPr>
        <w:t>asti zbraní a streliva, s platným zákonom o strelných zbraniach. Týmito aktmi sú Smernice Rady Európskych spoločenstiev č. 91/477/EHS zo dňa 18. júna 1991, o kontrole nadobúdania a držania zbrani (ďalej len "Smernica č. 91/477/EHS") a Smernica Rady Európs</w:t>
      </w:r>
      <w:r>
        <w:rPr>
          <w:rFonts w:ascii="Times New Roman" w:hAnsi="Times New Roman" w:cs="Times New Roman"/>
          <w:sz w:val="24"/>
          <w:szCs w:val="24"/>
        </w:rPr>
        <w:t>k</w:t>
      </w:r>
      <w:r>
        <w:rPr>
          <w:rFonts w:ascii="Times New Roman" w:hAnsi="Times New Roman" w:cs="Times New Roman"/>
          <w:sz w:val="24"/>
          <w:szCs w:val="24"/>
        </w:rPr>
        <w:t>ych spoločenstiev č. 93/15/EHS zo dňa 5.apríla 1993, o harmonizácii predpisov o uvedení do obehu a dozoru nad výbušninami na civilné použitie (ďalej len "Smernica č. 93/15/EHS").</w:t>
      </w:r>
    </w:p>
    <w:p>
      <w:pPr>
        <w:widowControl/>
        <w:ind w:firstLine="708"/>
        <w:jc w:val="both"/>
        <w:rPr>
          <w:rFonts w:ascii="Times New Roman" w:hAnsi="Times New Roman" w:cs="Times New Roman"/>
          <w:sz w:val="24"/>
          <w:szCs w:val="24"/>
        </w:rPr>
      </w:pPr>
    </w:p>
    <w:p>
      <w:pPr>
        <w:widowControl/>
        <w:ind w:firstLine="708"/>
        <w:jc w:val="both"/>
        <w:rPr>
          <w:rFonts w:ascii="Times New Roman" w:hAnsi="Times New Roman" w:cs="Times New Roman"/>
          <w:sz w:val="24"/>
          <w:szCs w:val="24"/>
        </w:rPr>
      </w:pPr>
      <w:r>
        <w:rPr>
          <w:rFonts w:ascii="Times New Roman" w:hAnsi="Times New Roman" w:cs="Times New Roman"/>
          <w:sz w:val="24"/>
          <w:szCs w:val="24"/>
        </w:rPr>
        <w:t>Vzhľadom na uvedené, účelom nového zákona je najmä</w:t>
      </w:r>
      <w:r>
        <w:rPr>
          <w:rFonts w:ascii="Times New Roman" w:hAnsi="Times New Roman" w:cs="Times New Roman"/>
          <w:sz w:val="24"/>
          <w:szCs w:val="24"/>
        </w:rPr>
        <w:t xml:space="preserve"> </w:t>
      </w:r>
    </w:p>
    <w:p>
      <w:pPr>
        <w:widowControl/>
        <w:ind w:firstLine="708"/>
        <w:jc w:val="both"/>
        <w:rPr>
          <w:rFonts w:ascii="Times New Roman" w:hAnsi="Times New Roman" w:cs="Times New Roman"/>
          <w:sz w:val="24"/>
          <w:szCs w:val="24"/>
        </w:rPr>
      </w:pPr>
    </w:p>
    <w:p>
      <w:pPr>
        <w:widowControl/>
        <w:tabs>
          <w:tab w:val="left" w:pos="360"/>
        </w:tabs>
        <w:ind w:left="360" w:hanging="360"/>
        <w:jc w:val="both"/>
        <w:rPr>
          <w:rFonts w:ascii="Times New Roman" w:hAnsi="Times New Roman" w:cs="Times New Roman"/>
          <w:sz w:val="24"/>
          <w:szCs w:val="24"/>
        </w:rPr>
      </w:pPr>
      <w:r>
        <w:rPr>
          <w:rFonts w:ascii="Symbol" w:hAnsi="Symbol" w:cs="Symbol"/>
          <w:sz w:val="24"/>
          <w:szCs w:val="24"/>
        </w:rPr>
        <w:t>-</w:t>
        <w:tab/>
      </w:r>
      <w:r>
        <w:rPr>
          <w:rFonts w:ascii="Times New Roman" w:hAnsi="Times New Roman" w:cs="Times New Roman"/>
          <w:sz w:val="24"/>
          <w:szCs w:val="24"/>
        </w:rPr>
        <w:t>upraviť oblasť zbraní a streliva tak, aby bola v súlade s právom Európskeho spoločenstva a ostatnými medzinárodnými záväzkami,</w:t>
      </w:r>
    </w:p>
    <w:p>
      <w:pPr>
        <w:widowControl/>
        <w:tabs>
          <w:tab w:val="left" w:pos="360"/>
        </w:tabs>
        <w:ind w:left="360" w:hanging="360"/>
        <w:jc w:val="both"/>
        <w:rPr>
          <w:rFonts w:ascii="Times New Roman" w:hAnsi="Times New Roman" w:cs="Times New Roman"/>
          <w:sz w:val="24"/>
          <w:szCs w:val="24"/>
        </w:rPr>
      </w:pPr>
      <w:r>
        <w:rPr>
          <w:rFonts w:ascii="Symbol" w:hAnsi="Symbol" w:cs="Symbol"/>
          <w:sz w:val="24"/>
          <w:szCs w:val="24"/>
        </w:rPr>
        <w:t>-</w:t>
        <w:tab/>
      </w:r>
      <w:r>
        <w:rPr>
          <w:rFonts w:ascii="Times New Roman" w:hAnsi="Times New Roman" w:cs="Times New Roman"/>
          <w:sz w:val="24"/>
          <w:szCs w:val="24"/>
        </w:rPr>
        <w:t>vytvoriť také právne nástroje, ktoré umožnia štátu adekvátnu reguláciu v oblasti zbraní        a streliva, najmä s ohľadom na verejný záujem, vo vzťahu k zabezpečovaniu poriadku         a verejnej bezpečnosti, a povinnosť štátu zaručovať ľuďom základné práva a slobody.</w:t>
      </w:r>
    </w:p>
    <w:p>
      <w:pPr>
        <w:widowControl/>
        <w:jc w:val="both"/>
        <w:rPr>
          <w:rFonts w:ascii="Times New Roman" w:hAnsi="Times New Roman" w:cs="Times New Roman"/>
          <w:sz w:val="24"/>
          <w:szCs w:val="24"/>
        </w:rPr>
      </w:pPr>
    </w:p>
    <w:p>
      <w:pPr>
        <w:widowControl/>
        <w:jc w:val="both"/>
        <w:rPr>
          <w:rFonts w:ascii="Times New Roman" w:hAnsi="Times New Roman" w:cs="Times New Roman"/>
          <w:sz w:val="24"/>
          <w:szCs w:val="24"/>
        </w:rPr>
      </w:pPr>
      <w:r>
        <w:rPr>
          <w:rFonts w:ascii="Times New Roman" w:hAnsi="Times New Roman" w:cs="Times New Roman"/>
          <w:sz w:val="24"/>
          <w:szCs w:val="24"/>
        </w:rPr>
        <w:t xml:space="preserve">     </w:t>
        <w:tab/>
        <w:t>Navrhovaná právna úprava je v plnom súlade s Ústavou Slovenskej republiky                 a  ústavnými zákonmi Národnej rady Slovenskej republiky, ako aj s medzinárodnými zmluvami, ktorými je Slovenská republika viazaná.</w:t>
      </w:r>
    </w:p>
    <w:p>
      <w:pPr>
        <w:widowControl/>
        <w:jc w:val="both"/>
        <w:rPr>
          <w:rFonts w:ascii="Times New Roman" w:hAnsi="Times New Roman" w:cs="Times New Roman"/>
          <w:sz w:val="24"/>
          <w:szCs w:val="24"/>
        </w:rPr>
      </w:pPr>
    </w:p>
    <w:p>
      <w:pPr>
        <w:widowControl/>
        <w:jc w:val="both"/>
        <w:rPr>
          <w:rFonts w:ascii="Times New Roman" w:hAnsi="Times New Roman" w:cs="Times New Roman"/>
          <w:sz w:val="24"/>
          <w:szCs w:val="24"/>
        </w:rPr>
      </w:pPr>
      <w:r>
        <w:rPr>
          <w:rFonts w:ascii="Times New Roman" w:hAnsi="Times New Roman" w:cs="Times New Roman"/>
          <w:sz w:val="24"/>
          <w:szCs w:val="24"/>
        </w:rPr>
        <w:tab/>
        <w:t>Pri príprave návrhu zákona boli uplatnené ustanovenia Európskej dohody o kontrole nadobúdania a držania strelných zbraní jednotlivcami zo dňa 28. júna 1978 a Protokolu o nezákonnej výrobe a obchodovaní so strelnými zbraňami, ich súčasťami a komponentmi a strelivom, doplňujúcim dohovor OSN proti nadnárodnému organizovanému zločinu.</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ab/>
        <w:t>Návrh zákona bude mať dopad na štátny rozpoč</w:t>
      </w:r>
      <w:r>
        <w:rPr>
          <w:rFonts w:ascii="Times New Roman" w:hAnsi="Times New Roman" w:cs="Times New Roman"/>
          <w:sz w:val="24"/>
          <w:szCs w:val="24"/>
          <w:lang w:val="sk-SK"/>
        </w:rPr>
        <w:t xml:space="preserve">et v rokoch 2004 a nasledujúcich iba       </w:t>
      </w:r>
      <w:r>
        <w:rPr>
          <w:rFonts w:ascii="Times New Roman" w:hAnsi="Times New Roman" w:cs="Times New Roman"/>
          <w:sz w:val="24"/>
          <w:szCs w:val="24"/>
          <w:lang w:val="sk-SK"/>
        </w:rPr>
        <w:t>v súvislosti s výrobou tlačív, ktoré s</w:t>
      </w:r>
      <w:r>
        <w:rPr>
          <w:rFonts w:ascii="Times New Roman" w:hAnsi="Times New Roman" w:cs="Times New Roman"/>
          <w:sz w:val="24"/>
          <w:szCs w:val="24"/>
          <w:lang w:val="sk-SK"/>
        </w:rPr>
        <w:t xml:space="preserve">úvisiac s vydávaním rôznych povolení, respektíve </w:t>
      </w:r>
      <w:r>
        <w:rPr>
          <w:rFonts w:ascii="Times New Roman" w:hAnsi="Times New Roman" w:cs="Times New Roman"/>
          <w:sz w:val="24"/>
          <w:szCs w:val="24"/>
          <w:lang w:val="sk-SK"/>
        </w:rPr>
        <w:t>preukazov podľa navrhovaného zákona v približnej celkovej hodnote 6 100 000 Sk pred vstupom do Eur</w:t>
      </w:r>
      <w:r>
        <w:rPr>
          <w:rFonts w:ascii="Times New Roman" w:hAnsi="Times New Roman" w:cs="Times New Roman"/>
          <w:sz w:val="24"/>
          <w:szCs w:val="24"/>
          <w:lang w:val="sk-SK"/>
        </w:rPr>
        <w:t xml:space="preserve">ópskej únie a následne </w:t>
      </w:r>
      <w:r>
        <w:rPr>
          <w:rFonts w:ascii="Times New Roman" w:hAnsi="Times New Roman" w:cs="Times New Roman"/>
          <w:sz w:val="24"/>
          <w:szCs w:val="24"/>
          <w:lang w:val="sk-SK"/>
        </w:rPr>
        <w:t xml:space="preserve">ďalšie dva roky </w:t>
      </w:r>
      <w:r>
        <w:rPr>
          <w:rFonts w:ascii="Times New Roman" w:hAnsi="Times New Roman" w:cs="Times New Roman"/>
          <w:sz w:val="24"/>
          <w:szCs w:val="24"/>
          <w:lang w:val="sk-SK"/>
        </w:rPr>
        <w:t>po 5 800 000 Sk</w:t>
      </w:r>
      <w:r>
        <w:rPr>
          <w:rFonts w:ascii="Times New Roman" w:hAnsi="Times New Roman" w:cs="Times New Roman"/>
          <w:sz w:val="24"/>
          <w:szCs w:val="24"/>
          <w:lang w:val="sk-SK"/>
        </w:rPr>
        <w:t xml:space="preserve">, čo je spolu </w:t>
      </w:r>
      <w:r>
        <w:rPr>
          <w:rFonts w:ascii="Times New Roman" w:hAnsi="Times New Roman" w:cs="Times New Roman"/>
          <w:sz w:val="24"/>
          <w:szCs w:val="24"/>
          <w:lang w:val="sk-SK"/>
        </w:rPr>
        <w:t xml:space="preserve">               17 700 000 Sk. Návrh zákona</w:t>
      </w:r>
      <w:r>
        <w:rPr>
          <w:rFonts w:ascii="Times New Roman" w:hAnsi="Times New Roman" w:cs="Times New Roman"/>
          <w:sz w:val="24"/>
          <w:szCs w:val="24"/>
          <w:lang w:val="sk-SK"/>
        </w:rPr>
        <w:t xml:space="preserve"> nemá žiadne environmentálne dopady ani dopad</w:t>
      </w:r>
      <w:r>
        <w:rPr>
          <w:rFonts w:ascii="Times New Roman" w:hAnsi="Times New Roman" w:cs="Times New Roman"/>
          <w:sz w:val="24"/>
          <w:szCs w:val="24"/>
          <w:lang w:val="sk-SK"/>
        </w:rPr>
        <w:t xml:space="preserve">y na pracovné sily. </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p>
    <w:p>
      <w:pPr>
        <w:pStyle w:val="Heading4"/>
        <w:jc w:val="center"/>
        <w:outlineLvl w:val="3"/>
        <w:rPr>
          <w:rFonts w:ascii="Times New Roman" w:hAnsi="Times New Roman" w:cs="Times New Roman"/>
          <w:sz w:val="24"/>
          <w:szCs w:val="24"/>
        </w:rPr>
      </w:pPr>
      <w:r>
        <w:rPr>
          <w:rFonts w:ascii="Times New Roman" w:hAnsi="Times New Roman" w:cs="Times New Roman"/>
          <w:sz w:val="24"/>
          <w:szCs w:val="24"/>
        </w:rPr>
        <w:t>DOLOŽKA  ZLUČITEĽNOSTI</w:t>
      </w:r>
    </w:p>
    <w:p>
      <w:pPr>
        <w:widowControl/>
        <w:jc w:val="center"/>
        <w:rPr>
          <w:rFonts w:ascii="Times New Roman" w:hAnsi="Times New Roman" w:cs="Times New Roman"/>
          <w:b/>
          <w:sz w:val="24"/>
          <w:szCs w:val="24"/>
        </w:rPr>
      </w:pPr>
      <w:r>
        <w:rPr>
          <w:rFonts w:ascii="Times New Roman" w:hAnsi="Times New Roman" w:cs="Times New Roman"/>
          <w:b/>
          <w:sz w:val="24"/>
          <w:szCs w:val="24"/>
        </w:rPr>
        <w:t>právneho predpisu</w:t>
      </w:r>
    </w:p>
    <w:p>
      <w:pPr>
        <w:widowControl/>
        <w:jc w:val="center"/>
        <w:rPr>
          <w:rFonts w:ascii="Times New Roman" w:hAnsi="Times New Roman" w:cs="Times New Roman"/>
          <w:b/>
          <w:sz w:val="24"/>
          <w:szCs w:val="24"/>
        </w:rPr>
      </w:pPr>
      <w:r>
        <w:rPr>
          <w:rFonts w:ascii="Times New Roman" w:hAnsi="Times New Roman" w:cs="Times New Roman"/>
          <w:b/>
          <w:sz w:val="24"/>
          <w:szCs w:val="24"/>
        </w:rPr>
        <w:t>s právom Európskych spoločenstiev a právom Európskej únie</w:t>
      </w:r>
    </w:p>
    <w:p>
      <w:pPr>
        <w:pStyle w:val="Zkladntext"/>
        <w:rPr>
          <w:rFonts w:ascii="Times New Roman" w:hAnsi="Times New Roman" w:cs="Times New Roman"/>
          <w:sz w:val="20"/>
          <w:szCs w:val="24"/>
          <w:lang w:val="sk-SK"/>
        </w:rPr>
      </w:pPr>
    </w:p>
    <w:p>
      <w:pPr>
        <w:pStyle w:val="Zkladntext"/>
        <w:rPr>
          <w:rFonts w:ascii="Times New Roman" w:hAnsi="Times New Roman" w:cs="Times New Roman"/>
          <w:sz w:val="20"/>
          <w:szCs w:val="24"/>
          <w:lang w:val="sk-SK"/>
        </w:rPr>
      </w:pPr>
    </w:p>
    <w:p>
      <w:pPr>
        <w:pStyle w:val="BodyText"/>
        <w:tabs>
          <w:tab w:val="left" w:pos="0"/>
        </w:tabs>
        <w:rPr>
          <w:rFonts w:ascii="Times New Roman" w:hAnsi="Times New Roman" w:cs="Times New Roman"/>
          <w:sz w:val="24"/>
          <w:szCs w:val="24"/>
          <w:lang w:val="sk-SK"/>
        </w:rPr>
      </w:pPr>
      <w:r>
        <w:rPr>
          <w:rFonts w:ascii="Times New Roman" w:hAnsi="Times New Roman" w:cs="Times New Roman"/>
          <w:sz w:val="24"/>
          <w:szCs w:val="24"/>
          <w:lang w:val="sk-SK"/>
        </w:rPr>
        <w:t>1.   Navrhovateľ právneho predpisu:</w:t>
      </w:r>
    </w:p>
    <w:p>
      <w:pPr>
        <w:pStyle w:val="Normln"/>
        <w:jc w:val="center"/>
        <w:rPr>
          <w:rFonts w:ascii="Times New Roman" w:hAnsi="Times New Roman" w:cs="Times New Roman"/>
          <w:sz w:val="24"/>
          <w:szCs w:val="24"/>
          <w:lang w:val="sk-SK"/>
        </w:rPr>
      </w:pPr>
    </w:p>
    <w:p>
      <w:pPr>
        <w:pStyle w:val="Normln"/>
        <w:jc w:val="center"/>
        <w:rPr>
          <w:rFonts w:ascii="Times New Roman" w:hAnsi="Times New Roman" w:cs="Times New Roman"/>
          <w:sz w:val="24"/>
          <w:szCs w:val="24"/>
          <w:lang w:val="sk-SK"/>
        </w:rPr>
      </w:pPr>
      <w:r>
        <w:rPr>
          <w:rFonts w:ascii="Times New Roman" w:hAnsi="Times New Roman" w:cs="Times New Roman"/>
          <w:sz w:val="24"/>
          <w:szCs w:val="24"/>
          <w:lang w:val="sk-SK"/>
        </w:rPr>
        <w:t xml:space="preserve">Vláda Slovenskej republiky </w:t>
      </w:r>
    </w:p>
    <w:p>
      <w:pPr>
        <w:pStyle w:val="Normln"/>
        <w:jc w:val="center"/>
        <w:rPr>
          <w:rFonts w:ascii="Times New Roman" w:hAnsi="Times New Roman" w:cs="Times New Roman"/>
          <w:sz w:val="24"/>
          <w:szCs w:val="24"/>
          <w:lang w:val="sk-SK"/>
        </w:rPr>
      </w:pPr>
    </w:p>
    <w:p>
      <w:pPr>
        <w:widowControl/>
        <w:numPr>
          <w:ilvl w:val="0"/>
          <w:numId w:val="5"/>
        </w:numPr>
        <w:tabs>
          <w:tab w:val="left" w:pos="0"/>
        </w:tabs>
        <w:ind w:left="283"/>
        <w:jc w:val="both"/>
        <w:rPr>
          <w:rFonts w:ascii="Times New Roman" w:hAnsi="Times New Roman" w:cs="Times New Roman"/>
          <w:sz w:val="24"/>
          <w:szCs w:val="24"/>
        </w:rPr>
      </w:pPr>
      <w:r>
        <w:rPr>
          <w:rFonts w:ascii="Times New Roman" w:hAnsi="Times New Roman" w:cs="Times New Roman"/>
          <w:sz w:val="24"/>
          <w:szCs w:val="24"/>
        </w:rPr>
        <w:t xml:space="preserve"> Názov návrhu právneho predpisu:</w:t>
      </w:r>
    </w:p>
    <w:p>
      <w:pPr>
        <w:pStyle w:val="Zkladntext"/>
        <w:jc w:val="center"/>
        <w:rPr>
          <w:rFonts w:ascii="Times New Roman" w:hAnsi="Times New Roman" w:cs="Times New Roman"/>
          <w:sz w:val="24"/>
          <w:szCs w:val="24"/>
          <w:lang w:val="sk-SK"/>
        </w:rPr>
      </w:pPr>
    </w:p>
    <w:p>
      <w:pPr>
        <w:pStyle w:val="Zkladntext"/>
        <w:jc w:val="center"/>
        <w:rPr>
          <w:rFonts w:ascii="Times New Roman" w:hAnsi="Times New Roman" w:cs="Times New Roman"/>
          <w:sz w:val="24"/>
          <w:szCs w:val="24"/>
          <w:lang w:val="sk-SK"/>
        </w:rPr>
      </w:pPr>
      <w:r>
        <w:rPr>
          <w:rFonts w:ascii="Times New Roman" w:hAnsi="Times New Roman" w:cs="Times New Roman"/>
          <w:sz w:val="24"/>
          <w:szCs w:val="24"/>
          <w:lang w:val="sk-SK"/>
        </w:rPr>
        <w:t xml:space="preserve">Zákon o strelných zbraniach a strelive a o zmene a doplnení niektorých zákonov </w:t>
      </w:r>
    </w:p>
    <w:p>
      <w:pPr>
        <w:pStyle w:val="Zkladntext"/>
        <w:jc w:val="center"/>
        <w:rPr>
          <w:rFonts w:ascii="Times New Roman" w:hAnsi="Times New Roman" w:cs="Times New Roman"/>
          <w:sz w:val="24"/>
          <w:szCs w:val="24"/>
          <w:lang w:val="sk-SK"/>
        </w:rPr>
      </w:pPr>
    </w:p>
    <w:p>
      <w:pPr>
        <w:widowControl/>
        <w:tabs>
          <w:tab w:val="left" w:pos="720"/>
        </w:tabs>
        <w:jc w:val="both"/>
        <w:rPr>
          <w:rFonts w:ascii="Times New Roman" w:hAnsi="Times New Roman" w:cs="Times New Roman"/>
          <w:sz w:val="24"/>
          <w:szCs w:val="24"/>
        </w:rPr>
      </w:pPr>
      <w:r>
        <w:rPr>
          <w:rFonts w:ascii="Times New Roman" w:hAnsi="Times New Roman" w:cs="Times New Roman"/>
          <w:sz w:val="24"/>
          <w:szCs w:val="24"/>
        </w:rPr>
        <w:t>3.   Záväzky Slovenskej republiky vo vzťahu k Európskym spoločenstvám a Európskej únii:</w:t>
      </w:r>
    </w:p>
    <w:p>
      <w:pPr>
        <w:widowControl/>
        <w:tabs>
          <w:tab w:val="left" w:pos="993"/>
        </w:tabs>
        <w:ind w:left="709" w:hanging="709"/>
        <w:jc w:val="both"/>
        <w:rPr>
          <w:rFonts w:ascii="Times New Roman" w:hAnsi="Times New Roman" w:cs="Times New Roman"/>
          <w:sz w:val="24"/>
          <w:szCs w:val="24"/>
        </w:rPr>
      </w:pPr>
      <w:r>
        <w:rPr>
          <w:rFonts w:ascii="Times New Roman" w:hAnsi="Times New Roman" w:cs="Times New Roman"/>
          <w:sz w:val="24"/>
          <w:szCs w:val="24"/>
        </w:rPr>
        <w:t xml:space="preserve">      a) identifikácia predmetu návrhu právneho predpisu z pohľadu Európskej dohody o pridružení, Národného programu pre prijatie acquis communautaire, Partnerstva pre vstup, Bielej knihy, screeningu a plánu legislatívnych úloh vlády Slovenskej republiky</w:t>
      </w:r>
    </w:p>
    <w:p>
      <w:pPr>
        <w:widowControl/>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aa) návrh zákona podľa Európskej dohody o pridružení:</w:t>
      </w:r>
    </w:p>
    <w:p>
      <w:pPr>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  nepatrí medzi prioritné oblasti podľa  čl. 70 - zbližovanie práva,</w:t>
      </w: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ab) návrh zákona podľa Národného programu pre prijatie acquis 2001:</w:t>
      </w: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 patrí  medzi  strednodobé  priority v  kapitole 1 - Slobodný pohyb tovaru a v kap</w:t>
      </w:r>
      <w:r>
        <w:rPr>
          <w:rFonts w:ascii="Times New Roman" w:hAnsi="Times New Roman" w:cs="Times New Roman"/>
          <w:sz w:val="24"/>
          <w:szCs w:val="24"/>
        </w:rPr>
        <w:t>itole 24 - Spolupráca v  oblasti spravodlivosti a vnútra, časť Schengenský informačný systém,</w:t>
      </w:r>
    </w:p>
    <w:p>
      <w:pPr>
        <w:widowControl/>
        <w:tabs>
          <w:tab w:val="left" w:pos="1500"/>
        </w:tabs>
        <w:jc w:val="both"/>
        <w:rPr>
          <w:rFonts w:ascii="Times New Roman" w:hAnsi="Times New Roman" w:cs="Times New Roman"/>
          <w:sz w:val="24"/>
          <w:szCs w:val="24"/>
        </w:rPr>
      </w:pPr>
    </w:p>
    <w:p>
      <w:pPr>
        <w:widowControl/>
        <w:tabs>
          <w:tab w:val="left" w:pos="1500"/>
        </w:tabs>
        <w:jc w:val="both"/>
        <w:rPr>
          <w:rFonts w:ascii="Times New Roman" w:hAnsi="Times New Roman" w:cs="Times New Roman"/>
          <w:sz w:val="24"/>
          <w:szCs w:val="24"/>
        </w:rPr>
      </w:pP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ac) návrh zákona podľa :</w:t>
      </w:r>
    </w:p>
    <w:p>
      <w:pPr>
        <w:widowControl/>
        <w:tabs>
          <w:tab w:val="left" w:pos="1500"/>
        </w:tabs>
        <w:jc w:val="both"/>
        <w:rPr>
          <w:rFonts w:ascii="Times New Roman" w:hAnsi="Times New Roman" w:cs="Times New Roman"/>
          <w:sz w:val="24"/>
          <w:szCs w:val="24"/>
        </w:rPr>
      </w:pP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Partnerstva pre vstup z 2001 ;</w:t>
      </w: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 podľa bodu 4 je prioritou v oblasti Schopnosť prevziať záväzky členstva, časť Slobodný pohyb tovaru, (úlohy súvisiace s dokončením zosúlaďovania a implementácie v rezortoch, ktoré upravuje špecifická legislatíva pre jednotlivé produkty)</w:t>
      </w: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 podľa bodu 4 je prioritou v oblasti Schopnosť prevziať záväzky členstva, časť Spolupráca v oblasti spravodlivosti a vnútorných vecí, (úlohy súvisiace s implementovaním Schengenského akčného plánu, pokračovaním v príprave na budúcu účasť v Schengenskom informačnom systéme vybudovaním vnútroštátnych databáz a re</w:t>
      </w:r>
      <w:r>
        <w:rPr>
          <w:rFonts w:ascii="Times New Roman" w:hAnsi="Times New Roman" w:cs="Times New Roman"/>
          <w:sz w:val="24"/>
          <w:szCs w:val="24"/>
        </w:rPr>
        <w:t>gistrov),</w:t>
      </w:r>
    </w:p>
    <w:p>
      <w:pPr>
        <w:widowControl/>
        <w:tabs>
          <w:tab w:val="left" w:pos="1500"/>
        </w:tabs>
        <w:jc w:val="both"/>
        <w:rPr>
          <w:rFonts w:ascii="Times New Roman" w:hAnsi="Times New Roman" w:cs="Times New Roman"/>
          <w:sz w:val="24"/>
          <w:szCs w:val="24"/>
        </w:rPr>
      </w:pP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ad) návrh zákona podľa Bielej knihy (Príprava asociovaných krajín strednej                    a východnej  Európy na integráciu do vnútorného trhu Európskej únie):</w:t>
      </w:r>
    </w:p>
    <w:p>
      <w:pPr>
        <w:widowControl/>
        <w:tabs>
          <w:tab w:val="left" w:pos="1500"/>
        </w:tabs>
        <w:jc w:val="both"/>
        <w:rPr>
          <w:rFonts w:ascii="Times New Roman" w:hAnsi="Times New Roman" w:cs="Times New Roman"/>
          <w:sz w:val="24"/>
          <w:szCs w:val="24"/>
        </w:rPr>
      </w:pP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  je prioritnou   úlohou   pre   aproximáciu práva v Sekcii 14 - Ochrana osobných údajov,</w:t>
      </w:r>
    </w:p>
    <w:p>
      <w:pPr>
        <w:widowControl/>
        <w:tabs>
          <w:tab w:val="left" w:pos="1500"/>
        </w:tabs>
        <w:jc w:val="both"/>
        <w:rPr>
          <w:rFonts w:ascii="Times New Roman" w:hAnsi="Times New Roman" w:cs="Times New Roman"/>
          <w:sz w:val="24"/>
          <w:szCs w:val="24"/>
        </w:rPr>
      </w:pP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ae) návrh zákona podľa screeningu :</w:t>
      </w: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  je prioritnou úlohou pre aproximáciu práva v Kapitole 1 - Slobodný pohyb tovaru, časť 01.99 - Slobodný pohyb rôzneho tovaru,</w:t>
      </w: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 je pri</w:t>
      </w:r>
      <w:r>
        <w:rPr>
          <w:rFonts w:ascii="Times New Roman" w:hAnsi="Times New Roman" w:cs="Times New Roman"/>
          <w:sz w:val="24"/>
          <w:szCs w:val="24"/>
        </w:rPr>
        <w:t>oritnou úlohou pre aproximáciu práva v Kapitole 24 - Spolupráca v oblasti spravodlivosti a vnútorných záležitostí, časť 24.14. - Schengen/Schengenský informačný systém,</w:t>
      </w:r>
    </w:p>
    <w:p>
      <w:pPr>
        <w:widowControl/>
        <w:tabs>
          <w:tab w:val="left" w:pos="1500"/>
        </w:tabs>
        <w:jc w:val="both"/>
        <w:rPr>
          <w:rFonts w:ascii="Times New Roman" w:hAnsi="Times New Roman" w:cs="Times New Roman"/>
          <w:sz w:val="24"/>
          <w:szCs w:val="24"/>
        </w:rPr>
      </w:pP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af) návrh zákona </w:t>
      </w:r>
    </w:p>
    <w:p>
      <w:pPr>
        <w:widowControl/>
        <w:tabs>
          <w:tab w:val="left" w:pos="1500"/>
        </w:tabs>
        <w:jc w:val="both"/>
        <w:rPr>
          <w:rFonts w:ascii="Times New Roman" w:hAnsi="Times New Roman" w:cs="Times New Roman"/>
          <w:sz w:val="24"/>
          <w:szCs w:val="24"/>
        </w:rPr>
      </w:pP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  je podľa uznesenia vlády SR č. 1203 z 19.12.2001 zahrnutý do schváleného Plánu legislatívnych úloh vlády SR na rok 2002 na mesiac október, pod poradovým číslom 11,</w:t>
      </w: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w:t>
      </w:r>
    </w:p>
    <w:p>
      <w:pPr>
        <w:widowControl/>
        <w:numPr>
          <w:ilvl w:val="0"/>
          <w:numId w:val="6"/>
        </w:numPr>
        <w:tabs>
          <w:tab w:val="left" w:pos="-2127"/>
        </w:tabs>
        <w:ind w:left="583"/>
        <w:jc w:val="both"/>
        <w:rPr>
          <w:rFonts w:ascii="Times New Roman" w:hAnsi="Times New Roman" w:cs="Times New Roman"/>
          <w:sz w:val="24"/>
          <w:szCs w:val="24"/>
        </w:rPr>
      </w:pPr>
      <w:r>
        <w:rPr>
          <w:rFonts w:ascii="Times New Roman" w:hAnsi="Times New Roman" w:cs="Times New Roman"/>
          <w:sz w:val="24"/>
          <w:szCs w:val="24"/>
        </w:rPr>
        <w:t>identifikácia   záväzkov vyplývajúcich  zo schválených  negociačných pozícií v príslušnej kapitole, ktorá je predmetom ná</w:t>
      </w:r>
      <w:r>
        <w:rPr>
          <w:rFonts w:ascii="Times New Roman" w:hAnsi="Times New Roman" w:cs="Times New Roman"/>
          <w:sz w:val="24"/>
          <w:szCs w:val="24"/>
        </w:rPr>
        <w:t>vrhu právneho predpisu,</w:t>
      </w:r>
    </w:p>
    <w:p>
      <w:pPr>
        <w:widowControl/>
        <w:tabs>
          <w:tab w:val="left" w:pos="-2127"/>
        </w:tabs>
        <w:jc w:val="both"/>
        <w:rPr>
          <w:rFonts w:ascii="Times New Roman" w:hAnsi="Times New Roman" w:cs="Times New Roman"/>
          <w:sz w:val="24"/>
          <w:szCs w:val="24"/>
        </w:rPr>
      </w:pPr>
    </w:p>
    <w:p>
      <w:pPr>
        <w:widowControl/>
        <w:tabs>
          <w:tab w:val="left" w:pos="-2127"/>
        </w:tabs>
        <w:jc w:val="both"/>
        <w:rPr>
          <w:rFonts w:ascii="Times New Roman" w:hAnsi="Times New Roman" w:cs="Times New Roman"/>
          <w:sz w:val="24"/>
          <w:szCs w:val="24"/>
        </w:rPr>
      </w:pPr>
      <w:r>
        <w:rPr>
          <w:rFonts w:ascii="Times New Roman" w:hAnsi="Times New Roman" w:cs="Times New Roman"/>
          <w:sz w:val="24"/>
          <w:szCs w:val="24"/>
        </w:rPr>
        <w:t xml:space="preserve">          -  v negociačnej pozícii ku Kapitole 1 - Slobodný pohyb tovaru Slovenská republika u problematiky kontroly zbraní prevzala na seba záväzok akceptácie acquis a pripravenosti na jeho implementáciu v plnom rozsahu k referenč</w:t>
      </w:r>
      <w:r>
        <w:rPr>
          <w:rFonts w:ascii="Times New Roman" w:hAnsi="Times New Roman" w:cs="Times New Roman"/>
          <w:sz w:val="24"/>
          <w:szCs w:val="24"/>
        </w:rPr>
        <w:t>nému dátumu vstupu do Európskej únie k 1.1.2004,</w:t>
      </w:r>
    </w:p>
    <w:p>
      <w:pPr>
        <w:widowControl/>
        <w:tabs>
          <w:tab w:val="left" w:pos="-2127"/>
        </w:tabs>
        <w:jc w:val="both"/>
        <w:rPr>
          <w:rFonts w:ascii="Times New Roman" w:hAnsi="Times New Roman" w:cs="Times New Roman"/>
          <w:sz w:val="24"/>
          <w:szCs w:val="24"/>
        </w:rPr>
      </w:pPr>
      <w:r>
        <w:rPr>
          <w:rFonts w:ascii="Times New Roman" w:hAnsi="Times New Roman" w:cs="Times New Roman"/>
          <w:sz w:val="24"/>
          <w:szCs w:val="24"/>
        </w:rPr>
        <w:t xml:space="preserve">          - v negociačnej pozícii ku Kapitole 24 - Spolupráca v oblasti spravodlivosti a vnútorných záležitostí u problematiky Schengenu/Schengenského informačného systému Slovenská republika prevzala na seba záväzok akceptácie acquis a pripravenosti na jeho implementáciu v plnom rozsahu k referenčnému dátumu vstupu do Európskej únie k 1.1.2004.</w:t>
      </w:r>
    </w:p>
    <w:p>
      <w:pPr>
        <w:widowControl/>
        <w:jc w:val="both"/>
        <w:rPr>
          <w:rFonts w:ascii="Times New Roman" w:hAnsi="Times New Roman" w:cs="Times New Roman"/>
          <w:sz w:val="24"/>
          <w:szCs w:val="24"/>
        </w:rPr>
      </w:pPr>
    </w:p>
    <w:p>
      <w:pPr>
        <w:widowControl/>
        <w:tabs>
          <w:tab w:val="left" w:pos="720"/>
        </w:tabs>
        <w:jc w:val="both"/>
        <w:rPr>
          <w:rFonts w:ascii="Times New Roman" w:hAnsi="Times New Roman" w:cs="Times New Roman"/>
          <w:sz w:val="24"/>
          <w:szCs w:val="24"/>
        </w:rPr>
      </w:pPr>
      <w:r>
        <w:rPr>
          <w:rFonts w:ascii="Times New Roman" w:hAnsi="Times New Roman" w:cs="Times New Roman"/>
          <w:sz w:val="24"/>
          <w:szCs w:val="24"/>
        </w:rPr>
        <w:t>4.   Problematika návrhu právneho predpisu:</w:t>
      </w:r>
    </w:p>
    <w:p>
      <w:pPr>
        <w:widowControl/>
        <w:tabs>
          <w:tab w:val="left" w:pos="720"/>
        </w:tabs>
        <w:jc w:val="both"/>
        <w:rPr>
          <w:rFonts w:ascii="Times New Roman" w:hAnsi="Times New Roman" w:cs="Times New Roman"/>
          <w:sz w:val="24"/>
          <w:szCs w:val="24"/>
        </w:rPr>
      </w:pP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a) je upravená v práve Európskych spoločenstiev,</w:t>
      </w:r>
    </w:p>
    <w:p>
      <w:pPr>
        <w:widowControl/>
        <w:tabs>
          <w:tab w:val="left" w:pos="1500"/>
        </w:tabs>
        <w:jc w:val="both"/>
        <w:rPr>
          <w:rFonts w:ascii="Times New Roman" w:hAnsi="Times New Roman" w:cs="Times New Roman"/>
          <w:sz w:val="24"/>
          <w:szCs w:val="24"/>
        </w:rPr>
      </w:pPr>
    </w:p>
    <w:p>
      <w:pPr>
        <w:pStyle w:val="Zkladntext"/>
        <w:tabs>
          <w:tab w:val="left" w:pos="0"/>
        </w:tabs>
        <w:spacing w:before="120" w:after="120"/>
        <w:rPr>
          <w:rFonts w:ascii="Times New Roman" w:hAnsi="Times New Roman" w:cs="Times New Roman"/>
          <w:sz w:val="24"/>
          <w:szCs w:val="24"/>
          <w:lang w:val="sk-SK"/>
        </w:rPr>
      </w:pPr>
      <w:r>
        <w:rPr>
          <w:rFonts w:ascii="Times New Roman" w:hAnsi="Times New Roman" w:cs="Times New Roman"/>
          <w:b/>
          <w:sz w:val="20"/>
          <w:szCs w:val="24"/>
          <w:lang w:val="sk-SK"/>
        </w:rPr>
        <w:t xml:space="preserve"> </w:t>
      </w:r>
      <w:r>
        <w:rPr>
          <w:rFonts w:ascii="Times New Roman" w:hAnsi="Times New Roman" w:cs="Times New Roman"/>
          <w:b/>
          <w:sz w:val="24"/>
          <w:szCs w:val="24"/>
          <w:lang w:val="sk-SK"/>
        </w:rPr>
        <w:tab/>
      </w:r>
      <w:r>
        <w:rPr>
          <w:rFonts w:ascii="Times New Roman" w:hAnsi="Times New Roman" w:cs="Times New Roman"/>
          <w:sz w:val="24"/>
          <w:szCs w:val="24"/>
          <w:lang w:val="sk-SK"/>
        </w:rPr>
        <w:t>Zmluva  o z</w:t>
      </w:r>
      <w:r>
        <w:rPr>
          <w:rFonts w:ascii="Times New Roman" w:hAnsi="Times New Roman" w:cs="Times New Roman"/>
          <w:sz w:val="24"/>
          <w:szCs w:val="24"/>
          <w:lang w:val="sk-SK"/>
        </w:rPr>
        <w:t>aložení  Európskeho spoločenstva  podpísaná dňa 25.3.1957,  články  28, 29, 30, 31, 286, 296, 297, 311 v znení Amsterdamskej zmluvy podpísanej dňa 2.10.1997, ktorá nadobudla účinnosť dňom 1.5.1999, zverejnená v OJ C 340 z 10.11.1997. Preklad dokumentu exi</w:t>
      </w:r>
      <w:r>
        <w:rPr>
          <w:rFonts w:ascii="Times New Roman" w:hAnsi="Times New Roman" w:cs="Times New Roman"/>
          <w:sz w:val="24"/>
          <w:szCs w:val="24"/>
          <w:lang w:val="sk-SK"/>
        </w:rPr>
        <w:t>s</w:t>
      </w:r>
      <w:r>
        <w:rPr>
          <w:rFonts w:ascii="Times New Roman" w:hAnsi="Times New Roman" w:cs="Times New Roman"/>
          <w:sz w:val="24"/>
          <w:szCs w:val="24"/>
          <w:lang w:val="sk-SK"/>
        </w:rPr>
        <w:t xml:space="preserve">tuje, nachádza sa v  Centrálnej prekladateľskej jednotke ÚV SR a prešiel jej revíziou. </w:t>
      </w:r>
    </w:p>
    <w:p>
      <w:pPr>
        <w:pStyle w:val="Zkladntext"/>
        <w:tabs>
          <w:tab w:val="left" w:pos="0"/>
        </w:tabs>
        <w:spacing w:before="120" w:after="120"/>
        <w:rPr>
          <w:rFonts w:ascii="Times New Roman" w:hAnsi="Times New Roman" w:cs="Times New Roman"/>
          <w:sz w:val="24"/>
          <w:szCs w:val="24"/>
          <w:lang w:val="sk-SK"/>
        </w:rPr>
      </w:pPr>
      <w:r>
        <w:rPr>
          <w:rFonts w:ascii="Times New Roman" w:hAnsi="Times New Roman" w:cs="Times New Roman"/>
          <w:sz w:val="24"/>
          <w:szCs w:val="24"/>
          <w:lang w:val="sk-SK"/>
        </w:rPr>
        <w:tab/>
        <w:t>(Cieľom úprav definovaných v citovaných článkoch je predovšetkým zakotvenie všeobecného zákazu kvantitatívnych obmedzí medzi členskými štátmi, nevylučuje sa však ani možnosť uplatnenia zákazu alebo obmedzenia dovozu, vývozu alebo tranzitu odôvodnené verejným poriadkom a verejnou bezpečnosťou, právo na ochranu osobných údajov pri ich spracovaní a ich voľnom pohybe. Ďalej sa stanovuje, že Protokoly pripojené k tejto zmlu</w:t>
      </w:r>
      <w:r>
        <w:rPr>
          <w:rFonts w:ascii="Times New Roman" w:hAnsi="Times New Roman" w:cs="Times New Roman"/>
          <w:sz w:val="24"/>
          <w:szCs w:val="24"/>
          <w:lang w:val="sk-SK"/>
        </w:rPr>
        <w:t>v</w:t>
      </w:r>
      <w:r>
        <w:rPr>
          <w:rFonts w:ascii="Times New Roman" w:hAnsi="Times New Roman" w:cs="Times New Roman"/>
          <w:sz w:val="24"/>
          <w:szCs w:val="24"/>
          <w:lang w:val="sk-SK"/>
        </w:rPr>
        <w:t>e tvoria jej nedeliteľnú súčasť.)</w:t>
      </w:r>
    </w:p>
    <w:p>
      <w:pPr>
        <w:pStyle w:val="Zkladntext"/>
        <w:tabs>
          <w:tab w:val="left" w:pos="0"/>
        </w:tabs>
        <w:spacing w:before="120" w:after="120"/>
        <w:rPr>
          <w:rFonts w:ascii="Times New Roman" w:hAnsi="Times New Roman" w:cs="Times New Roman"/>
          <w:sz w:val="24"/>
          <w:szCs w:val="24"/>
          <w:lang w:val="sk-SK"/>
        </w:rPr>
      </w:pPr>
      <w:r>
        <w:rPr>
          <w:rFonts w:ascii="Times New Roman" w:hAnsi="Times New Roman" w:cs="Times New Roman"/>
          <w:sz w:val="24"/>
          <w:szCs w:val="24"/>
          <w:lang w:val="sk-SK"/>
        </w:rPr>
        <w:tab/>
        <w:t>Dohovor  podpísaný v Schengene  19.6.1990   medzi   Kráľovstvom Belgicka, Spolkovou republikou Nemecko, Veľkovojvodstvom Luxemburska a Kráľovstvom Holandska, ktorým sa vykonáva Dohoda o postupnom zrušení kontrol na ich spoločných hraniciach podpísaná v Schengene 14.6.1985, s príslušným záverečným aktom a spoločnými deklaráciami, články 82, 91, 92, 100, 101, 120, 122, 126, 127, 128, 128 ,  130, zverejnený v OJ L 239 z 22.9.2000. Preklad dokumentu existuje, nachádza sa v Ce</w:t>
      </w:r>
      <w:r>
        <w:rPr>
          <w:rFonts w:ascii="Times New Roman" w:hAnsi="Times New Roman" w:cs="Times New Roman"/>
          <w:sz w:val="24"/>
          <w:szCs w:val="24"/>
          <w:lang w:val="sk-SK"/>
        </w:rPr>
        <w:t>n</w:t>
      </w:r>
      <w:r>
        <w:rPr>
          <w:rFonts w:ascii="Times New Roman" w:hAnsi="Times New Roman" w:cs="Times New Roman"/>
          <w:sz w:val="24"/>
          <w:szCs w:val="24"/>
          <w:lang w:val="sk-SK"/>
        </w:rPr>
        <w:t xml:space="preserve">trálnej prekladateľskej jednotke ÚV SR a prešiel jej revíziou. </w:t>
      </w:r>
    </w:p>
    <w:p>
      <w:pPr>
        <w:pStyle w:val="Zkladntext"/>
        <w:tabs>
          <w:tab w:val="left" w:pos="0"/>
        </w:tabs>
        <w:spacing w:before="120" w:after="120"/>
        <w:rPr>
          <w:rFonts w:ascii="Times New Roman" w:hAnsi="Times New Roman" w:cs="Times New Roman"/>
          <w:sz w:val="24"/>
          <w:szCs w:val="24"/>
          <w:lang w:val="sk-SK"/>
        </w:rPr>
      </w:pPr>
      <w:r>
        <w:rPr>
          <w:rFonts w:ascii="Times New Roman" w:hAnsi="Times New Roman" w:cs="Times New Roman"/>
          <w:sz w:val="24"/>
          <w:szCs w:val="24"/>
          <w:lang w:val="sk-SK"/>
        </w:rPr>
        <w:tab/>
        <w:t>(Cieľom úprav definovaných v citovaných v článkoch je predovšetkým vymenovanie zbraní na ktoré sa nevzťahujú ustanovenia Smernice Rady o kontrole nadobúdania a držania zbraní, číslo 91/477/EHS, stanovenie záväzkov pre zmluvné strany, že budú medzi sebou na základe Európskeho dohovoru o kontrole nadobúdania a držania strelných zbraní jednotlivcami zo dňa 28.6.1978 vymieňať informácie týkajúce sa nadobúdania strelných zbraní fyzickými osobami a</w:t>
      </w:r>
      <w:r>
        <w:rPr>
          <w:rFonts w:ascii="Times New Roman" w:hAnsi="Times New Roman" w:cs="Times New Roman"/>
          <w:sz w:val="24"/>
          <w:szCs w:val="24"/>
          <w:lang w:val="sk-SK"/>
        </w:rPr>
        <w:t>l</w:t>
      </w:r>
      <w:r>
        <w:rPr>
          <w:rFonts w:ascii="Times New Roman" w:hAnsi="Times New Roman" w:cs="Times New Roman"/>
          <w:sz w:val="24"/>
          <w:szCs w:val="24"/>
          <w:lang w:val="sk-SK"/>
        </w:rPr>
        <w:t>ebo maloobchodníkmi, majúce trvalý pobyt alebo sídlo na území inej zmluvnej strany, do Schengenského informačného systému budú zaradené odcudzené, neoprávnene použité a stratené strelné zbrane, pri cezhraničnom predávaní a odovzdávaní, pri prijímaní a využívaní osobných údajov v zmysle tohoto dohovoru bude zabezpečená taká ich obrana, ktorá je prinajmenšom na úrovni ochrany vyplývajúcej zo zásad Dohovoru o ochrane jednotlivcov pri automatizovanom spracovaní osobných údajov z 28.1.1981 (Rada Európy) a Odpor</w:t>
      </w:r>
      <w:r>
        <w:rPr>
          <w:rFonts w:ascii="Times New Roman" w:hAnsi="Times New Roman" w:cs="Times New Roman"/>
          <w:sz w:val="24"/>
          <w:szCs w:val="24"/>
          <w:lang w:val="sk-SK"/>
        </w:rPr>
        <w:t>ú</w:t>
      </w:r>
      <w:r>
        <w:rPr>
          <w:rFonts w:ascii="Times New Roman" w:hAnsi="Times New Roman" w:cs="Times New Roman"/>
          <w:sz w:val="24"/>
          <w:szCs w:val="24"/>
          <w:lang w:val="sk-SK"/>
        </w:rPr>
        <w:t>čania výboru ministrov Rady Európy (87) 15 z 15.9.1987 nariaďujúce členským štátom používanie osobných údajov v oblasti polície, ktorých zhromaždenie a využívanie umožňuje tento dohovor.)</w:t>
      </w:r>
    </w:p>
    <w:p>
      <w:pPr>
        <w:pStyle w:val="Zkladntext"/>
        <w:tabs>
          <w:tab w:val="left" w:pos="0"/>
        </w:tabs>
        <w:spacing w:before="120" w:after="120"/>
        <w:rPr>
          <w:rFonts w:ascii="Times New Roman" w:hAnsi="Times New Roman" w:cs="Times New Roman"/>
          <w:sz w:val="24"/>
          <w:szCs w:val="24"/>
          <w:lang w:val="sk-SK"/>
        </w:rPr>
      </w:pPr>
      <w:r>
        <w:rPr>
          <w:rFonts w:ascii="Times New Roman" w:hAnsi="Times New Roman" w:cs="Times New Roman"/>
          <w:sz w:val="24"/>
          <w:szCs w:val="24"/>
          <w:lang w:val="sk-SK"/>
        </w:rPr>
        <w:tab/>
        <w:t>Európska  dohoda o  pridružení uzatvorená medzi Európskymi spoločenstvami a ich členskými štátmi na strane jednej a Slovenskou republikou na strane druhej zo dňa 4.10.1993, ktorá nadobudla účinnosť dňom 1.2.1995, v znení neskorších predpisov,</w:t>
      </w:r>
      <w:r>
        <w:rPr>
          <w:rFonts w:ascii="Times New Roman" w:hAnsi="Times New Roman" w:cs="Times New Roman"/>
          <w:b/>
          <w:sz w:val="24"/>
          <w:szCs w:val="24"/>
          <w:lang w:val="sk-SK"/>
        </w:rPr>
        <w:t xml:space="preserve"> </w:t>
      </w:r>
      <w:r>
        <w:rPr>
          <w:rFonts w:ascii="Times New Roman" w:hAnsi="Times New Roman" w:cs="Times New Roman"/>
          <w:sz w:val="24"/>
          <w:szCs w:val="24"/>
          <w:lang w:val="sk-SK"/>
        </w:rPr>
        <w:t xml:space="preserve"> článok 6, zverejnená v Zbierke zákonov SR dňa 10.6.1997 pod číslom 158. </w:t>
      </w:r>
    </w:p>
    <w:p>
      <w:pPr>
        <w:pStyle w:val="Zkladntext"/>
        <w:tabs>
          <w:tab w:val="left" w:pos="0"/>
        </w:tabs>
        <w:spacing w:before="120" w:after="120"/>
        <w:rPr>
          <w:rFonts w:ascii="Times New Roman" w:hAnsi="Times New Roman" w:cs="Times New Roman"/>
          <w:sz w:val="24"/>
          <w:szCs w:val="24"/>
          <w:lang w:val="sk-SK"/>
        </w:rPr>
      </w:pPr>
      <w:r>
        <w:rPr>
          <w:rFonts w:ascii="Times New Roman" w:hAnsi="Times New Roman" w:cs="Times New Roman"/>
          <w:sz w:val="24"/>
          <w:szCs w:val="24"/>
          <w:lang w:val="sk-SK"/>
        </w:rPr>
        <w:tab/>
        <w:t>(Cieľom úprav definovaných v citovanom článku je zabezpečenie zásady rešpektovania základných ľudských práv a slobôd uvedených v Helsinskom Záverečnom akte a v Parížskej charte pre novú Európu.)</w:t>
      </w:r>
    </w:p>
    <w:p>
      <w:pPr>
        <w:pStyle w:val="Normln"/>
        <w:spacing w:before="120" w:after="120"/>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Nariadenie (ES) č. 45/2001 Európskeho parlamentu a Rady z 18.12.2000 o ochrane jednotlivcov so zreteľom na spracovanie osobných údajov inštitúciami a orgánmi spoločenstva a o voľnom pohybe takýchto údajov, zverejnené v OJ L 8 z 12.1.2001. Preklad dokumentu existuje, nachádza sa v Centrálnej prekladateľskej jednotke ÚV S</w:t>
      </w:r>
      <w:r>
        <w:rPr>
          <w:rFonts w:ascii="Times New Roman" w:hAnsi="Times New Roman" w:cs="Times New Roman"/>
          <w:sz w:val="24"/>
          <w:szCs w:val="24"/>
          <w:lang w:val="sk-SK"/>
        </w:rPr>
        <w:t xml:space="preserve">R a neprešiel jej revíziou. </w:t>
      </w:r>
    </w:p>
    <w:p>
      <w:pPr>
        <w:pStyle w:val="Normln"/>
        <w:spacing w:before="120" w:after="120"/>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(Cieľom úprav definovaných v nariadení je stanovenie tých princípov, ktoré majú byť dodržiavané v súvislosti s ochranou súkromného života jednotlivcov pri spracovaní ich osobných údajov a ich voľným pohybom.)</w:t>
      </w:r>
    </w:p>
    <w:p>
      <w:pPr>
        <w:pStyle w:val="Normln"/>
        <w:spacing w:before="120" w:after="120"/>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Smernica Rady z 18.</w:t>
      </w:r>
      <w:r>
        <w:rPr>
          <w:rFonts w:ascii="Times New Roman" w:hAnsi="Times New Roman" w:cs="Times New Roman"/>
          <w:sz w:val="24"/>
          <w:szCs w:val="24"/>
          <w:lang w:val="sk-SK"/>
        </w:rPr>
        <w:t>6.1991 o kontrole nadobúdania a držania zbraní, číslo 91/477/EHS, zverejnená v OJ L 256 z 13.9.1991. Preklad dokumentu existuje, nachádza sa na Centrálnej prekladateľskej jednotke ÚV SR a neprešiel jej revíziou.</w:t>
      </w:r>
    </w:p>
    <w:p>
      <w:pPr>
        <w:pStyle w:val="Normln"/>
        <w:spacing w:before="120" w:after="120"/>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(Cieľom úprav ustanovených v smernici je zabezpečiť zosúladenie legislatívy členských krajín  najmä čo sa týka definovanie jednotlivých kategórií  strelných zbraní, v rámci toho stanovenie zoznamu zakázaných strelných zbraní, strelných zbraní podliehajúcich  oprávneniu, ohláseniu, kritérií za ktorý</w:t>
      </w:r>
      <w:r>
        <w:rPr>
          <w:rFonts w:ascii="Times New Roman" w:hAnsi="Times New Roman" w:cs="Times New Roman"/>
          <w:sz w:val="24"/>
          <w:szCs w:val="24"/>
          <w:lang w:val="sk-SK"/>
        </w:rPr>
        <w:t>c</w:t>
      </w:r>
      <w:r>
        <w:rPr>
          <w:rFonts w:ascii="Times New Roman" w:hAnsi="Times New Roman" w:cs="Times New Roman"/>
          <w:sz w:val="24"/>
          <w:szCs w:val="24"/>
          <w:lang w:val="sk-SK"/>
        </w:rPr>
        <w:t>h je možné nadobudnúť a držať strelné zbrane, na stanovenie formalít za ktorých bude možné premiestňovať strelné zbrane z jedného členského štátu do iného štátu a na aký unifikovaný doklad.)</w:t>
      </w:r>
    </w:p>
    <w:p>
      <w:pPr>
        <w:pStyle w:val="Normln"/>
        <w:spacing w:before="120" w:after="120"/>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Smernica Rady 93/15/EHS z 5.4.1993 o harmonizácii predpisov týkaj</w:t>
      </w:r>
      <w:r>
        <w:rPr>
          <w:rFonts w:ascii="Times New Roman" w:hAnsi="Times New Roman" w:cs="Times New Roman"/>
          <w:sz w:val="24"/>
          <w:szCs w:val="24"/>
          <w:lang w:val="sk-SK"/>
        </w:rPr>
        <w:t>úcich sa uvádzania na trh a dozoru nad výbušninami pre civilné využitie, zverejnená v OJ L 121 z 15.5.1993. Preklad dokumentu existuje, nachádza sa na Centrálnej prekladateľskej jednotke ÚV SR a prešiel jej revíziou.</w:t>
      </w:r>
    </w:p>
    <w:p>
      <w:pPr>
        <w:pStyle w:val="Normln"/>
        <w:spacing w:before="120" w:after="120"/>
        <w:ind w:firstLine="708"/>
        <w:jc w:val="both"/>
        <w:rPr>
          <w:rFonts w:ascii="Times New Roman" w:hAnsi="Times New Roman" w:cs="Times New Roman"/>
          <w:i/>
          <w:sz w:val="24"/>
          <w:szCs w:val="24"/>
          <w:lang w:val="sk-SK"/>
        </w:rPr>
      </w:pPr>
      <w:r>
        <w:rPr>
          <w:rFonts w:ascii="Times New Roman" w:hAnsi="Times New Roman" w:cs="Times New Roman"/>
          <w:sz w:val="24"/>
          <w:szCs w:val="24"/>
          <w:lang w:val="sk-SK"/>
        </w:rPr>
        <w:t>(Cieľom úprav ustanovených v smernici je zabezpečenie zosúladenia legislatívy členských krajín najmä čo sa týka základných bezpečnostných požiadaviek na každú výbušninu, medzi nimi i na strelivo, odovzdávania streliva z jedného členského štátu do druhého za podmienok obdobných, ktoré sa vzťahu</w:t>
      </w:r>
      <w:r>
        <w:rPr>
          <w:rFonts w:ascii="Times New Roman" w:hAnsi="Times New Roman" w:cs="Times New Roman"/>
          <w:sz w:val="24"/>
          <w:szCs w:val="24"/>
          <w:lang w:val="sk-SK"/>
        </w:rPr>
        <w:t>j</w:t>
      </w:r>
      <w:r>
        <w:rPr>
          <w:rFonts w:ascii="Times New Roman" w:hAnsi="Times New Roman" w:cs="Times New Roman"/>
          <w:sz w:val="24"/>
          <w:szCs w:val="24"/>
          <w:lang w:val="sk-SK"/>
        </w:rPr>
        <w:t>ú na zbrane, aj s priznaním práva k tomu aby  v prípade vážneho ohrozenia alebo verejnej bezpečnosti nezákonným držaním alebo používaním výbušnín alebo streliva mohli prijať všetky nevyhnutné opatrenia týkajúce sa zabránenia nezákonnému držaniu, používani</w:t>
      </w:r>
      <w:r>
        <w:rPr>
          <w:rFonts w:ascii="Times New Roman" w:hAnsi="Times New Roman" w:cs="Times New Roman"/>
          <w:sz w:val="24"/>
          <w:szCs w:val="24"/>
          <w:lang w:val="sk-SK"/>
        </w:rPr>
        <w:t>u alebo prevozu výbušnín a streliva.)</w:t>
      </w:r>
    </w:p>
    <w:p>
      <w:pPr>
        <w:widowControl/>
        <w:spacing w:before="120"/>
        <w:jc w:val="both"/>
        <w:rPr>
          <w:rFonts w:ascii="Times New Roman" w:hAnsi="Times New Roman" w:cs="Times New Roman"/>
          <w:sz w:val="24"/>
          <w:szCs w:val="24"/>
        </w:rPr>
      </w:pPr>
      <w:r>
        <w:rPr>
          <w:rFonts w:ascii="Times New Roman" w:hAnsi="Times New Roman" w:cs="Times New Roman"/>
          <w:sz w:val="24"/>
          <w:szCs w:val="24"/>
        </w:rPr>
        <w:t xml:space="preserve">          Smernica č. 95/46/ES Európskeho parlamentu a Rady z 24.10.1995 o ochrane jednotlivcov pri spracovaní osobných údajov a voľnom pohybe týchto údajov, zverejnená v OJ L 281 z 23.11.1995. Preklad dokumentu existuje, nachádza sa v Centrálnej prekladateľskej jednotke ÚV SR a prešiel jej revíziou. </w:t>
      </w:r>
    </w:p>
    <w:p>
      <w:pPr>
        <w:widowControl/>
        <w:spacing w:before="120"/>
        <w:ind w:firstLine="708"/>
        <w:jc w:val="both"/>
        <w:rPr>
          <w:rFonts w:ascii="Times New Roman" w:hAnsi="Times New Roman" w:cs="Times New Roman"/>
          <w:sz w:val="24"/>
          <w:szCs w:val="24"/>
        </w:rPr>
      </w:pPr>
      <w:r>
        <w:rPr>
          <w:rFonts w:ascii="Times New Roman" w:hAnsi="Times New Roman" w:cs="Times New Roman"/>
          <w:sz w:val="24"/>
          <w:szCs w:val="24"/>
        </w:rPr>
        <w:t>(Cieľom úprav definovaných v smernici je stanovenie tých princípov, ktoré majú byť dodržiavané v súvislosti s ochranou súkromného života jednotlivcov pri spracovaní ich osobných údajov a ich voľným pohybom.)</w:t>
      </w:r>
    </w:p>
    <w:p>
      <w:pPr>
        <w:pStyle w:val="Normln"/>
        <w:spacing w:before="120" w:after="120"/>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Rozhodnutie Rady z 20.5.1999 týkajúce sa definície schengenského acquis za účelom určenia - v súlade s príslušnými ustanoveniami Zmluvy o založení ES a Zmluvy o EÚ - právneho základu každého ustanovenia alebo rozhodnutia, ktoré tvorí acquis, číslo 1999/435/ES, zverejnené v OJ L 176 z 10.7.1999. Preklad dokumentu existuje, nachádza sa v Centrálnej prekladateľskej jednotke ÚV SR a neprešiel jej revíziou. </w:t>
      </w:r>
    </w:p>
    <w:p>
      <w:pPr>
        <w:pStyle w:val="Normln"/>
        <w:spacing w:before="120" w:after="120"/>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(Citované rozhodnutie predovšetkým určuje v prílohe ”A” zoznam dokumentov tvoriacich schengenské acquis zaradených do právneho rámca EÚ  ako napr. Dohovor  podpísaný v Schengene  19.6.1990   medzi   Kráľovstvom Belgicka, Spolkovou republikou Nemecko, Veľkovojvodstvom Luxemburska a Kráľovstvom Holandska, ktorým sa v</w:t>
      </w:r>
      <w:r>
        <w:rPr>
          <w:rFonts w:ascii="Times New Roman" w:hAnsi="Times New Roman" w:cs="Times New Roman"/>
          <w:sz w:val="24"/>
          <w:szCs w:val="24"/>
          <w:lang w:val="sk-SK"/>
        </w:rPr>
        <w:t>y</w:t>
      </w:r>
      <w:r>
        <w:rPr>
          <w:rFonts w:ascii="Times New Roman" w:hAnsi="Times New Roman" w:cs="Times New Roman"/>
          <w:sz w:val="24"/>
          <w:szCs w:val="24"/>
          <w:lang w:val="sk-SK"/>
        </w:rPr>
        <w:t>konáva Dohoda o postupnom zrušení kontrol na ich spoločných hraniciach podpísaná v Schengene 14.6.1985.)</w:t>
      </w:r>
    </w:p>
    <w:p>
      <w:pPr>
        <w:pStyle w:val="Normln"/>
        <w:spacing w:before="120" w:after="120"/>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Rozhodnutie Rady z 20.5.1999 určujúce, v súlade s príslušnými ustanoveniami Zmluvy o založení ES a Zmluvy o EÚ, právny základ pre všetky ustanovenia alebo rozhodnutia, ktoré tvoria schengenské acquis, číslo 1999/436/ES, zverejnené v OJ L 176 z 10.7.1999. Preklad dokumentu existuje, nachádza sa v Centrálnej prekladateľskej jednotke ÚV SR a neprešiel jej revíziou.  </w:t>
      </w:r>
    </w:p>
    <w:p>
      <w:pPr>
        <w:pStyle w:val="Normln"/>
        <w:spacing w:before="120" w:after="120"/>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(Citované rozhodnutie predovšetkým stano</w:t>
      </w:r>
      <w:r>
        <w:rPr>
          <w:rFonts w:ascii="Times New Roman" w:hAnsi="Times New Roman" w:cs="Times New Roman"/>
          <w:sz w:val="24"/>
          <w:szCs w:val="24"/>
          <w:lang w:val="sk-SK"/>
        </w:rPr>
        <w:t>vuje, že okrem článkov 82 a 91 Dohovoru  podpísaného v Schengene  19.6.1990   medzi   Kráľovstvom Belgicka, Spolkovou republikou Nemecko, Veľkovojvodstvom Luxemburska a Kráľovstvom Holandska, ktorým sa vykonáva Dohoda o postupnom zrušení kontrol na ich sp</w:t>
      </w:r>
      <w:r>
        <w:rPr>
          <w:rFonts w:ascii="Times New Roman" w:hAnsi="Times New Roman" w:cs="Times New Roman"/>
          <w:sz w:val="24"/>
          <w:szCs w:val="24"/>
          <w:lang w:val="sk-SK"/>
        </w:rPr>
        <w:t>o</w:t>
      </w:r>
      <w:r>
        <w:rPr>
          <w:rFonts w:ascii="Times New Roman" w:hAnsi="Times New Roman" w:cs="Times New Roman"/>
          <w:sz w:val="24"/>
          <w:szCs w:val="24"/>
          <w:lang w:val="sk-SK"/>
        </w:rPr>
        <w:t>ločných hraniciach podpísaná v Schengene 14.6.1985, s príslušným záverečným aktom a spoločnými deklaráciami všetky ostatné články dohovoru týkajúce sa strelných zbraní a streliva sú nahradené Smernicou Rady o kontrole nadobúdania a držania zbraní, číslo 9</w:t>
      </w:r>
      <w:r>
        <w:rPr>
          <w:rFonts w:ascii="Times New Roman" w:hAnsi="Times New Roman" w:cs="Times New Roman"/>
          <w:sz w:val="24"/>
          <w:szCs w:val="24"/>
          <w:lang w:val="sk-SK"/>
        </w:rPr>
        <w:t>1/477/EHS.)</w:t>
      </w:r>
    </w:p>
    <w:p>
      <w:pPr>
        <w:pStyle w:val="Normln"/>
        <w:spacing w:before="120" w:after="120"/>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Odporúčanie Komisie z 25.2.1993 o európskom zbrojnom  pase, číslo 93/216/EHS, zverejnené v OJ L 93 zo 17.4.1993 a Odporúčanie Komisie z 12.1.1996, ktorým sa doplňuje odporúčanie 93/216/EHS o európskom zbrojnom pase, číslo 96/129/ES,zverejnené v OJ L 30 z 8.2.1996. Preklady dokumentov existujú, nachádzajú sa na Ministerstve vnútra SR a neprešli revíziou na Centrálnej prekladateľskej jednotke ÚV SR.</w:t>
      </w:r>
    </w:p>
    <w:p>
      <w:pPr>
        <w:pStyle w:val="Normln"/>
        <w:spacing w:before="120" w:after="120"/>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(Citované odporúčania stanovujú pre členské krajiny záväzok zaistiť aby európske zbrojné preukazy, ktoré vydávajú na prevoz zbraní a streliva z jednej členskej krajiny do inej členskej krajiny boli vydávané podľa jednotného vzoru.)</w:t>
      </w:r>
    </w:p>
    <w:p>
      <w:pPr>
        <w:pStyle w:val="Normln"/>
        <w:spacing w:before="120" w:after="120"/>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Rezolúcia o rešpektovaní ľudských práv v EÚ v roku 1994 zo zasadnutia Európskeho parlamentu zo dňa 17.9.1996, (A4-0223/96). Preklad dokumentu existuje, nachádza sa Ministerstve vnútra SR a neprešiel revíziou na Centrálnej prekladateľskej jednotke ÚV SR. </w:t>
      </w:r>
    </w:p>
    <w:p>
      <w:pPr>
        <w:pStyle w:val="Normln"/>
        <w:spacing w:before="120" w:after="120"/>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(Citovaný dokument  zdôrazňuje, že ochrana ľudských práv  a základných slobôd je jednou z hlavných úloh EÚ a vyzýva členské štáty na ich dodržiavanie. Predovšetkým v bode 53. zdôrazňuje, že rešpektovanie súkromného a rodinného života, povesti človeka,  ochrana osobných údajov sú základnými právami, ktoré musia členské štáty poskytnúť.)</w:t>
      </w:r>
    </w:p>
    <w:p>
      <w:pPr>
        <w:pStyle w:val="Normln"/>
        <w:spacing w:before="120" w:after="12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b) nie je upravená v práve Európskych</w:t>
      </w:r>
      <w:r>
        <w:rPr>
          <w:rFonts w:ascii="Times New Roman" w:hAnsi="Times New Roman" w:cs="Times New Roman"/>
          <w:sz w:val="24"/>
          <w:szCs w:val="24"/>
          <w:lang w:val="sk-SK"/>
        </w:rPr>
        <w:t xml:space="preserve"> spoločenstiev,</w:t>
      </w: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c) je upravená v práve Európskej únie,</w:t>
      </w:r>
    </w:p>
    <w:p>
      <w:pPr>
        <w:pStyle w:val="Normln"/>
        <w:spacing w:before="120" w:after="120"/>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Zmluva  o Európskej  únii  podpísaná dňa  7.2.1992,  článok 6, 11, 29 v znení Amsterdamskej zmluvy podpísanej dňa 2.10.1997, ktorá nadobudla účinnosť dňom 1.5.1999,. zverejnená v OJ C 340 z 10.11.1997. Preklad dokumentu existuje, nachádza sa v Centrálnej prekladateľskej jednotke ÚV SR a prešiel jej revíziou. </w:t>
      </w:r>
    </w:p>
    <w:p>
      <w:pPr>
        <w:pStyle w:val="Normln"/>
        <w:spacing w:before="120" w:after="120"/>
        <w:ind w:firstLine="708"/>
        <w:jc w:val="both"/>
        <w:rPr>
          <w:rFonts w:ascii="Times New Roman" w:hAnsi="Times New Roman" w:cs="Times New Roman"/>
          <w:i/>
          <w:sz w:val="24"/>
          <w:szCs w:val="24"/>
          <w:lang w:val="sk-SK"/>
        </w:rPr>
      </w:pPr>
      <w:r>
        <w:rPr>
          <w:rFonts w:ascii="Times New Roman" w:hAnsi="Times New Roman" w:cs="Times New Roman"/>
          <w:sz w:val="24"/>
          <w:szCs w:val="24"/>
          <w:lang w:val="sk-SK"/>
        </w:rPr>
        <w:t>(Cieľom úprav definovaných v citovaných článkoch je dodržanie zásad slobody, demokracie, právneho štátu a rešpektovania ľudských práv a základných slobôd, ktoré sú spoločné členským štátom, rešpektuje základné ľudské práva, ktoré zaisťuje Európsky dohovor o ochrane ľudských práv a základných slobôd podpísaný v Ríme 4.11.1950  a ktoré  vyplývajú z ústavných tradícií členských štátov, ako zákla</w:t>
      </w:r>
      <w:r>
        <w:rPr>
          <w:rFonts w:ascii="Times New Roman" w:hAnsi="Times New Roman" w:cs="Times New Roman"/>
          <w:sz w:val="24"/>
          <w:szCs w:val="24"/>
          <w:lang w:val="sk-SK"/>
        </w:rPr>
        <w:t>d</w:t>
      </w:r>
      <w:r>
        <w:rPr>
          <w:rFonts w:ascii="Times New Roman" w:hAnsi="Times New Roman" w:cs="Times New Roman"/>
          <w:sz w:val="24"/>
          <w:szCs w:val="24"/>
          <w:lang w:val="sk-SK"/>
        </w:rPr>
        <w:t>ných princípov práva spoločenstva. Dohovor a Dodatkový protokol k dohovoru o ochrane ľudských práv a základných slobôd z 1952, zverejnený v Zbierke zákonov pod číslom 209/1992 a platný pre SR odo dňa 18.3.1992 ustanovuje v čl. 8 najmä to, že každý má práv</w:t>
      </w:r>
      <w:r>
        <w:rPr>
          <w:rFonts w:ascii="Times New Roman" w:hAnsi="Times New Roman" w:cs="Times New Roman"/>
          <w:sz w:val="24"/>
          <w:szCs w:val="24"/>
          <w:lang w:val="sk-SK"/>
        </w:rPr>
        <w:t>o</w:t>
      </w:r>
      <w:r>
        <w:rPr>
          <w:rFonts w:ascii="Times New Roman" w:hAnsi="Times New Roman" w:cs="Times New Roman"/>
          <w:sz w:val="24"/>
          <w:szCs w:val="24"/>
          <w:lang w:val="sk-SK"/>
        </w:rPr>
        <w:t xml:space="preserve"> na rešpektovanie svojho súkromného a rodinného života, obydlia a korešpondencie a že štátny orgán nemôže do výkonu tohoto práva zasahovať okrem prípadov, keď je to v súlade so zákonom a nevyhnutné v demokratickej spoločnosti v záujme národnej bezpečnosti</w:t>
      </w:r>
      <w:r>
        <w:rPr>
          <w:rFonts w:ascii="Times New Roman" w:hAnsi="Times New Roman" w:cs="Times New Roman"/>
          <w:sz w:val="24"/>
          <w:szCs w:val="24"/>
          <w:lang w:val="sk-SK"/>
        </w:rPr>
        <w:t>,</w:t>
      </w:r>
      <w:r>
        <w:rPr>
          <w:rFonts w:ascii="Times New Roman" w:hAnsi="Times New Roman" w:cs="Times New Roman"/>
          <w:sz w:val="24"/>
          <w:szCs w:val="24"/>
          <w:lang w:val="sk-SK"/>
        </w:rPr>
        <w:t xml:space="preserve"> verejnej bezpečnosti a predchádzanie zločinnosti, v čl. 13 to, že každý, koho práva a slobody priznané Dohovorom boli porušené, musia mať účinné právne prostriedky nápravy pred národným orgánom, aj keď sa porušenia dopustili osoby pri plnení úradných pov</w:t>
      </w:r>
      <w:r>
        <w:rPr>
          <w:rFonts w:ascii="Times New Roman" w:hAnsi="Times New Roman" w:cs="Times New Roman"/>
          <w:sz w:val="24"/>
          <w:szCs w:val="24"/>
          <w:lang w:val="sk-SK"/>
        </w:rPr>
        <w:t>i</w:t>
      </w:r>
      <w:r>
        <w:rPr>
          <w:rFonts w:ascii="Times New Roman" w:hAnsi="Times New Roman" w:cs="Times New Roman"/>
          <w:sz w:val="24"/>
          <w:szCs w:val="24"/>
          <w:lang w:val="sk-SK"/>
        </w:rPr>
        <w:t>nností, vymedzenie a vykonávanie spoločnej bezpečnostnej politiky Únie, ktorá zahrňuje všetky oblasti bezpečnostnej politiky, ktorých cieľom je rozvíjanie a upevňovanie demokracie a právneho štátu, ako i rešpektovanie ľudských práv a základných slobôd, kt</w:t>
      </w:r>
      <w:r>
        <w:rPr>
          <w:rFonts w:ascii="Times New Roman" w:hAnsi="Times New Roman" w:cs="Times New Roman"/>
          <w:sz w:val="24"/>
          <w:szCs w:val="24"/>
          <w:lang w:val="sk-SK"/>
        </w:rPr>
        <w:t>o</w:t>
      </w:r>
      <w:r>
        <w:rPr>
          <w:rFonts w:ascii="Times New Roman" w:hAnsi="Times New Roman" w:cs="Times New Roman"/>
          <w:sz w:val="24"/>
          <w:szCs w:val="24"/>
          <w:lang w:val="sk-SK"/>
        </w:rPr>
        <w:t>rú členské štáty aktívne a bezvýhradne podporujú v duchu lojality a vzájomnej solidarity, rozvíjanie spoločného postupu členských štátov  k predchádzaniu a potieraniu organizovanej a neorganizovanej kriminality pri obchode so zbraňami prostredníctvom užše</w:t>
      </w:r>
      <w:r>
        <w:rPr>
          <w:rFonts w:ascii="Times New Roman" w:hAnsi="Times New Roman" w:cs="Times New Roman"/>
          <w:sz w:val="24"/>
          <w:szCs w:val="24"/>
          <w:lang w:val="sk-SK"/>
        </w:rPr>
        <w:t>j</w:t>
      </w:r>
      <w:r>
        <w:rPr>
          <w:rFonts w:ascii="Times New Roman" w:hAnsi="Times New Roman" w:cs="Times New Roman"/>
          <w:sz w:val="24"/>
          <w:szCs w:val="24"/>
          <w:lang w:val="sk-SK"/>
        </w:rPr>
        <w:t xml:space="preserve"> spolupráce medzi príslušnými orgánmi členských štátov.)</w:t>
      </w:r>
    </w:p>
    <w:p>
      <w:pPr>
        <w:pStyle w:val="Normln"/>
        <w:spacing w:before="120" w:after="120"/>
        <w:ind w:firstLine="720"/>
        <w:jc w:val="both"/>
        <w:rPr>
          <w:rFonts w:ascii="Times New Roman" w:hAnsi="Times New Roman" w:cs="Times New Roman"/>
          <w:sz w:val="24"/>
          <w:szCs w:val="24"/>
          <w:lang w:val="sk-SK"/>
        </w:rPr>
      </w:pPr>
      <w:r>
        <w:rPr>
          <w:rFonts w:ascii="Times New Roman" w:hAnsi="Times New Roman" w:cs="Times New Roman"/>
          <w:sz w:val="24"/>
          <w:szCs w:val="24"/>
          <w:lang w:val="sk-SK"/>
        </w:rPr>
        <w:t>Protokol o začlenení Schengenského systému do rámca Európskej únie, článok 8 s prílohou pod názvom Schengenský systém, ktorý je  zaradený pod časť II. Protokoly k Zmluve o Európskej únii a k Zmluve o založení Európskeho spoločenstva, zverejnený v OJ C 340 z 10.11.1997. Preklad dokumentu existuje, nachádza sa na Ministerstve vnútra SR vo forme publikácie s názvom Amsterodamská smlouva, vydaná Delegáciou Európskej komisie v Českej republike, Praha 1998</w:t>
      </w:r>
      <w:r>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a neprešiel revíziou na Centrálnej prekladateľskej jednotke ÚV SR. </w:t>
      </w:r>
    </w:p>
    <w:p>
      <w:pPr>
        <w:pStyle w:val="Normln"/>
        <w:spacing w:before="120" w:after="120"/>
        <w:ind w:firstLine="720"/>
        <w:jc w:val="both"/>
        <w:rPr>
          <w:rFonts w:ascii="Times New Roman" w:hAnsi="Times New Roman" w:cs="Times New Roman"/>
          <w:b/>
          <w:sz w:val="24"/>
          <w:szCs w:val="24"/>
          <w:lang w:val="sk-SK"/>
        </w:rPr>
      </w:pPr>
      <w:r>
        <w:rPr>
          <w:rFonts w:ascii="Times New Roman" w:hAnsi="Times New Roman" w:cs="Times New Roman"/>
          <w:sz w:val="24"/>
          <w:szCs w:val="24"/>
          <w:lang w:val="sk-SK"/>
        </w:rPr>
        <w:t>(Cieľom úpravy definovanej v citovanom  článku je kritérium, ktoré stanovuje, že pri rokovaniach o prijímaní nových členských štátov do Európskej únie platí Schengenský systém a ďalšie opatrenia, ktoré v jeho rámci vykonali orgány, za acquis, ktoré musia všetci kandidáti na prijatie prevziať v plnom rozsahu.)</w:t>
      </w:r>
    </w:p>
    <w:p>
      <w:pPr>
        <w:pStyle w:val="Zkladntext"/>
        <w:spacing w:before="120" w:after="120"/>
        <w:ind w:firstLine="720"/>
        <w:rPr>
          <w:rFonts w:ascii="Times New Roman" w:hAnsi="Times New Roman" w:cs="Times New Roman"/>
          <w:sz w:val="24"/>
          <w:szCs w:val="24"/>
          <w:lang w:val="sk-SK"/>
        </w:rPr>
      </w:pPr>
      <w:r>
        <w:rPr>
          <w:rFonts w:ascii="Times New Roman" w:hAnsi="Times New Roman" w:cs="Times New Roman"/>
          <w:sz w:val="24"/>
          <w:szCs w:val="24"/>
          <w:lang w:val="sk-SK"/>
        </w:rPr>
        <w:t xml:space="preserve">Charta základných práv Európskej únie, články 7 a 8, zverejnená v OJ C 364                 z 18.12.2000. Preklad dokumentu existuje, nachádza sa v Centrálnej prekladateľskej jednotke ÚV SR a prešiel jej revíziou. </w:t>
      </w:r>
    </w:p>
    <w:p>
      <w:pPr>
        <w:pStyle w:val="Zkladntext"/>
        <w:spacing w:before="120" w:after="120"/>
        <w:ind w:firstLine="720"/>
        <w:rPr>
          <w:rFonts w:ascii="Times New Roman" w:hAnsi="Times New Roman" w:cs="Times New Roman"/>
          <w:sz w:val="24"/>
          <w:szCs w:val="24"/>
          <w:lang w:val="sk-SK"/>
        </w:rPr>
      </w:pPr>
      <w:r>
        <w:rPr>
          <w:rFonts w:ascii="Times New Roman" w:hAnsi="Times New Roman" w:cs="Times New Roman"/>
          <w:sz w:val="24"/>
          <w:szCs w:val="24"/>
          <w:lang w:val="sk-SK"/>
        </w:rPr>
        <w:t>(Cieľom úprav definovaných v  Charte sú všeobecné princípy rešpektovania práv           a slobôd a v článkoch 7 a 8 osobitne aj princípov, podľa ktorých má každý právo na rešpektovanie svojho súkromného a rodinného života a ochranu svojich osobných údajov.)</w:t>
      </w:r>
    </w:p>
    <w:p>
      <w:pPr>
        <w:pStyle w:val="Zkladntext"/>
        <w:spacing w:before="120" w:after="120"/>
        <w:ind w:firstLine="720"/>
        <w:rPr>
          <w:rFonts w:ascii="Times New Roman" w:hAnsi="Times New Roman" w:cs="Times New Roman"/>
          <w:sz w:val="24"/>
          <w:szCs w:val="24"/>
          <w:lang w:val="sk-SK"/>
        </w:rPr>
      </w:pPr>
      <w:r>
        <w:rPr>
          <w:rFonts w:ascii="Times New Roman" w:hAnsi="Times New Roman" w:cs="Times New Roman"/>
          <w:sz w:val="24"/>
          <w:szCs w:val="24"/>
          <w:lang w:val="sk-SK"/>
        </w:rPr>
        <w:t>Spoločná akcia zo 17.12.1998 prijatá Radou na základe článku J.3 Zmluvy                    o Európskej únii týkajúca sa príspevku Európskej únie k boju proti destabilizujúcemu hromadeniu a šíreniu ručných zbraní a ľahkých zbraní, číslo 1999/34/CFSP, zverejnená v  OJ L 9 z 15.1.1999. Preklad dokumentu existuje, nachádza sa na Centrálnej prekladateľskej jednotke a neprešiel</w:t>
      </w:r>
      <w:r>
        <w:rPr>
          <w:rFonts w:ascii="Times New Roman" w:hAnsi="Times New Roman" w:cs="Times New Roman"/>
          <w:b/>
          <w:sz w:val="24"/>
          <w:szCs w:val="24"/>
          <w:lang w:val="sk-SK"/>
        </w:rPr>
        <w:t xml:space="preserve"> </w:t>
      </w:r>
      <w:r>
        <w:rPr>
          <w:rFonts w:ascii="Times New Roman" w:hAnsi="Times New Roman" w:cs="Times New Roman"/>
          <w:sz w:val="24"/>
          <w:szCs w:val="24"/>
          <w:lang w:val="sk-SK"/>
        </w:rPr>
        <w:t>jej revíziou.</w:t>
      </w:r>
    </w:p>
    <w:p>
      <w:pPr>
        <w:pStyle w:val="Zkladntext"/>
        <w:spacing w:before="120" w:after="120"/>
        <w:ind w:firstLine="720"/>
        <w:rPr>
          <w:rFonts w:ascii="Times New Roman" w:hAnsi="Times New Roman" w:cs="Times New Roman"/>
          <w:sz w:val="24"/>
          <w:szCs w:val="24"/>
          <w:lang w:val="sk-SK"/>
        </w:rPr>
      </w:pPr>
      <w:r>
        <w:rPr>
          <w:rFonts w:ascii="Times New Roman" w:hAnsi="Times New Roman" w:cs="Times New Roman"/>
          <w:sz w:val="24"/>
          <w:szCs w:val="24"/>
          <w:lang w:val="sk-SK"/>
        </w:rPr>
        <w:t>(Cieľom úprav definovaných v dokumente je okrem iného záväzok krajín aby zaviedli  účinnú kontrolu legálne držaných zbraní a zaviedli obmedzujúcu vnútroštátnu legislatívu   pre držanie ručných zbraní.)</w:t>
      </w:r>
    </w:p>
    <w:p>
      <w:pPr>
        <w:pStyle w:val="Zkladntext"/>
        <w:spacing w:before="120" w:after="120"/>
        <w:ind w:firstLine="720"/>
        <w:rPr>
          <w:rFonts w:ascii="Times New Roman" w:hAnsi="Times New Roman" w:cs="Times New Roman"/>
          <w:sz w:val="24"/>
          <w:szCs w:val="24"/>
          <w:lang w:val="sk-SK"/>
        </w:rPr>
      </w:pPr>
      <w:r>
        <w:rPr>
          <w:rFonts w:ascii="Times New Roman" w:hAnsi="Times New Roman" w:cs="Times New Roman"/>
          <w:sz w:val="24"/>
          <w:szCs w:val="24"/>
          <w:lang w:val="sk-SK"/>
        </w:rPr>
        <w:t>Spoločné stanovisko Rady  z 31.1.2000 k navrhovanému Protokolu proti nezákonnej výrobe a obchodovaniu so strelnými zbraňami, ich súčasťami a komponentmi a strelivom, doplňujúcemu Dohovor OSN proti nadnárodnému organizovanému zločinu, číslo 2000/130/JHA, zverejnené v OJ L 37 z 12.2.2000. Preklad dokumentu existuje, nachádza sa na Centrálnej preklad</w:t>
      </w:r>
      <w:r>
        <w:rPr>
          <w:rFonts w:ascii="Times New Roman" w:hAnsi="Times New Roman" w:cs="Times New Roman"/>
          <w:sz w:val="24"/>
          <w:szCs w:val="24"/>
          <w:lang w:val="sk-SK"/>
        </w:rPr>
        <w:t>a</w:t>
      </w:r>
      <w:r>
        <w:rPr>
          <w:rFonts w:ascii="Times New Roman" w:hAnsi="Times New Roman" w:cs="Times New Roman"/>
          <w:sz w:val="24"/>
          <w:szCs w:val="24"/>
          <w:lang w:val="sk-SK"/>
        </w:rPr>
        <w:t>teľskej jednotke ÚV SR a neprešiel jej revíziou.</w:t>
      </w:r>
    </w:p>
    <w:p>
      <w:pPr>
        <w:pStyle w:val="Zkladntext"/>
        <w:spacing w:before="120" w:after="120"/>
        <w:ind w:firstLine="720"/>
        <w:rPr>
          <w:rFonts w:ascii="Times New Roman" w:hAnsi="Times New Roman" w:cs="Times New Roman"/>
          <w:sz w:val="24"/>
          <w:szCs w:val="24"/>
          <w:lang w:val="sk-SK"/>
        </w:rPr>
      </w:pPr>
      <w:r>
        <w:rPr>
          <w:rFonts w:ascii="Times New Roman" w:hAnsi="Times New Roman" w:cs="Times New Roman"/>
          <w:sz w:val="24"/>
          <w:szCs w:val="24"/>
          <w:lang w:val="sk-SK"/>
        </w:rPr>
        <w:t>(Dokument pojednáva o tom, že je potrebný jednotný postup členských štátov pri vypracovaní návrhu Protokolu, predovšetkým pri stanovovaní definície strelnej zbrane.)</w:t>
      </w:r>
    </w:p>
    <w:p>
      <w:pPr>
        <w:pStyle w:val="Zkladntext"/>
        <w:spacing w:before="120" w:after="120"/>
        <w:ind w:firstLine="720"/>
        <w:rPr>
          <w:rFonts w:ascii="Times New Roman" w:hAnsi="Times New Roman" w:cs="Times New Roman"/>
          <w:sz w:val="24"/>
          <w:szCs w:val="24"/>
          <w:lang w:val="sk-SK"/>
        </w:rPr>
      </w:pPr>
      <w:r>
        <w:rPr>
          <w:rFonts w:ascii="Times New Roman" w:hAnsi="Times New Roman" w:cs="Times New Roman"/>
          <w:sz w:val="24"/>
          <w:szCs w:val="24"/>
          <w:lang w:val="sk-SK"/>
        </w:rPr>
        <w:t>Rozhodnutie Rady zo 16.10.2001 týkajúce s</w:t>
      </w:r>
      <w:r>
        <w:rPr>
          <w:rFonts w:ascii="Times New Roman" w:hAnsi="Times New Roman" w:cs="Times New Roman"/>
          <w:sz w:val="24"/>
          <w:szCs w:val="24"/>
          <w:lang w:val="sk-SK"/>
        </w:rPr>
        <w:t>a podpísania, v mene Európskeho spoločenstva, Protokolu OSN o nezákonnej výrobe a obchodovaní so strelnými zbraňami, ich súčasťami a komponentmi a strelivom, doplňujúceho Dohovor OSN proti nadnárodnému organizovanému zločinu, číslo 2001/748/ES, zverejnené</w:t>
      </w:r>
      <w:r>
        <w:rPr>
          <w:rFonts w:ascii="Times New Roman" w:hAnsi="Times New Roman" w:cs="Times New Roman"/>
          <w:sz w:val="24"/>
          <w:szCs w:val="24"/>
          <w:lang w:val="sk-SK"/>
        </w:rPr>
        <w:t xml:space="preserve"> </w:t>
      </w:r>
      <w:r>
        <w:rPr>
          <w:rFonts w:ascii="Times New Roman" w:hAnsi="Times New Roman" w:cs="Times New Roman"/>
          <w:sz w:val="24"/>
          <w:szCs w:val="24"/>
          <w:lang w:val="sk-SK"/>
        </w:rPr>
        <w:t>v OJ L 280 z 24.10.2001. Preklad dokumentu existuje, nachádza sa na Centrálnej prekladateľskej jednotke ÚV SR a neprešiel jej revíziou.</w:t>
      </w:r>
    </w:p>
    <w:p>
      <w:pPr>
        <w:pStyle w:val="Zkladntext"/>
        <w:spacing w:before="120" w:after="120"/>
        <w:ind w:firstLine="720"/>
        <w:rPr>
          <w:rFonts w:ascii="Times New Roman" w:hAnsi="Times New Roman" w:cs="Times New Roman"/>
          <w:sz w:val="24"/>
          <w:szCs w:val="24"/>
          <w:lang w:val="sk-SK"/>
        </w:rPr>
      </w:pPr>
      <w:r>
        <w:rPr>
          <w:rFonts w:ascii="Times New Roman" w:hAnsi="Times New Roman" w:cs="Times New Roman"/>
          <w:sz w:val="24"/>
          <w:szCs w:val="24"/>
          <w:lang w:val="sk-SK"/>
        </w:rPr>
        <w:t>(Dokument pojednáva o tom, že predseda Rady je oprávnený vymenovať osoby, ktoré budú v mene spoločenstva splnomocnené podpísať Protokol a že jeho znenie bude uverejnené v OJ.)</w:t>
      </w:r>
    </w:p>
    <w:p>
      <w:pPr>
        <w:pStyle w:val="Zkladntext"/>
        <w:spacing w:before="120" w:after="120"/>
        <w:ind w:firstLine="720"/>
        <w:rPr>
          <w:rFonts w:ascii="Times New Roman" w:hAnsi="Times New Roman" w:cs="Times New Roman"/>
          <w:sz w:val="24"/>
          <w:szCs w:val="24"/>
          <w:lang w:val="sk-SK"/>
        </w:rPr>
      </w:pPr>
      <w:r>
        <w:rPr>
          <w:rFonts w:ascii="Times New Roman" w:hAnsi="Times New Roman" w:cs="Times New Roman"/>
          <w:sz w:val="24"/>
          <w:szCs w:val="24"/>
          <w:lang w:val="sk-SK"/>
        </w:rPr>
        <w:t>Odporúčanie o nezákonnom obchodovaní so zbraňami zo 17.11.1998, číslo 12875/98 ENFOPOL 121.  Preklad dokumentu existuje, nachádza sa na Centrálnej prekladateľskej jednotke ÚV  SR a neprešiel jej re</w:t>
      </w:r>
      <w:r>
        <w:rPr>
          <w:rFonts w:ascii="Times New Roman" w:hAnsi="Times New Roman" w:cs="Times New Roman"/>
          <w:sz w:val="24"/>
          <w:szCs w:val="24"/>
          <w:lang w:val="sk-SK"/>
        </w:rPr>
        <w:t>víziou.</w:t>
      </w:r>
    </w:p>
    <w:p>
      <w:pPr>
        <w:pStyle w:val="Zkladntext"/>
        <w:spacing w:before="120" w:after="120"/>
        <w:ind w:firstLine="720"/>
        <w:rPr>
          <w:rFonts w:ascii="Times New Roman" w:hAnsi="Times New Roman" w:cs="Times New Roman"/>
          <w:sz w:val="24"/>
          <w:szCs w:val="24"/>
          <w:lang w:val="sk-SK"/>
        </w:rPr>
      </w:pPr>
      <w:r>
        <w:rPr>
          <w:rFonts w:ascii="Times New Roman" w:hAnsi="Times New Roman" w:cs="Times New Roman"/>
          <w:sz w:val="24"/>
          <w:szCs w:val="24"/>
          <w:lang w:val="sk-SK"/>
        </w:rPr>
        <w:t>(Dokument okrem iného stanovuje, že je potrebné aby členské štáty sprísnili s prihliadnutím na znenie Smernice Rady 91/477/EHS z 18.6.1991 o kontrole nadobúdania a držby zbraní svoju národnú legislatívu týkajúcu sa kontroly a postupov týkajúcich sa legálneho obchodu so zbraňami, ako možný spôsob skomplikovania nezákonného obchodu so zbraňami pre teroristov.)</w:t>
      </w:r>
    </w:p>
    <w:p>
      <w:pPr>
        <w:pStyle w:val="Zkladntext"/>
        <w:spacing w:before="120" w:after="120"/>
        <w:ind w:firstLine="720"/>
        <w:rPr>
          <w:rFonts w:ascii="Times New Roman" w:hAnsi="Times New Roman" w:cs="Times New Roman"/>
          <w:sz w:val="24"/>
          <w:szCs w:val="24"/>
          <w:lang w:val="sk-SK"/>
        </w:rPr>
      </w:pPr>
      <w:r>
        <w:rPr>
          <w:rFonts w:ascii="Times New Roman" w:hAnsi="Times New Roman" w:cs="Times New Roman"/>
          <w:sz w:val="24"/>
          <w:szCs w:val="24"/>
          <w:lang w:val="sk-SK"/>
        </w:rPr>
        <w:t>d) nie je upravená v práve Európskej únie,</w:t>
      </w:r>
    </w:p>
    <w:p>
      <w:pPr>
        <w:widowControl/>
        <w:jc w:val="both"/>
        <w:rPr>
          <w:rFonts w:ascii="Times New Roman" w:hAnsi="Times New Roman" w:cs="Times New Roman"/>
          <w:sz w:val="24"/>
          <w:szCs w:val="24"/>
        </w:rPr>
      </w:pPr>
    </w:p>
    <w:p>
      <w:pPr>
        <w:widowControl/>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5.   Stupeň  zlučiteľnosti  návrhu  právneho  predpisu  s  právom Európskych spoločenstiev a právom</w:t>
      </w:r>
      <w:r>
        <w:rPr>
          <w:rFonts w:ascii="Times New Roman" w:hAnsi="Times New Roman" w:cs="Times New Roman"/>
          <w:sz w:val="24"/>
          <w:szCs w:val="24"/>
        </w:rPr>
        <w:t xml:space="preserve"> Európskej únie:</w:t>
      </w:r>
    </w:p>
    <w:p>
      <w:pPr>
        <w:widowControl/>
        <w:tabs>
          <w:tab w:val="left" w:pos="720"/>
        </w:tabs>
        <w:jc w:val="both"/>
        <w:rPr>
          <w:rFonts w:ascii="Times New Roman" w:hAnsi="Times New Roman" w:cs="Times New Roman"/>
          <w:sz w:val="24"/>
          <w:szCs w:val="24"/>
        </w:rPr>
      </w:pP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a) úplná.</w:t>
      </w:r>
    </w:p>
    <w:p>
      <w:pPr>
        <w:widowControl/>
        <w:tabs>
          <w:tab w:val="left" w:pos="1500"/>
        </w:tabs>
        <w:jc w:val="both"/>
        <w:rPr>
          <w:rFonts w:ascii="Times New Roman" w:hAnsi="Times New Roman" w:cs="Times New Roman"/>
          <w:sz w:val="24"/>
          <w:szCs w:val="24"/>
        </w:rPr>
      </w:pPr>
    </w:p>
    <w:p>
      <w:pPr>
        <w:widowControl/>
        <w:numPr>
          <w:ilvl w:val="0"/>
          <w:numId w:val="7"/>
        </w:numPr>
        <w:tabs>
          <w:tab w:val="left" w:pos="1500"/>
        </w:tabs>
        <w:ind w:left="283"/>
        <w:jc w:val="both"/>
        <w:rPr>
          <w:rFonts w:ascii="Times New Roman" w:hAnsi="Times New Roman" w:cs="Times New Roman"/>
          <w:sz w:val="24"/>
          <w:szCs w:val="24"/>
        </w:rPr>
      </w:pPr>
      <w:r>
        <w:rPr>
          <w:rFonts w:ascii="Times New Roman" w:hAnsi="Times New Roman" w:cs="Times New Roman"/>
          <w:sz w:val="24"/>
          <w:szCs w:val="24"/>
        </w:rPr>
        <w:t>Gestor (spolupracujúce rezorty):</w:t>
      </w:r>
    </w:p>
    <w:p>
      <w:pPr>
        <w:widowControl/>
        <w:tabs>
          <w:tab w:val="left" w:pos="1500"/>
        </w:tabs>
        <w:jc w:val="both"/>
        <w:rPr>
          <w:rFonts w:ascii="Times New Roman" w:hAnsi="Times New Roman" w:cs="Times New Roman"/>
          <w:sz w:val="24"/>
          <w:szCs w:val="24"/>
        </w:rPr>
      </w:pP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Gestorom zodpovedným za zabezpečenie úplnej implementácie ;</w:t>
      </w:r>
    </w:p>
    <w:p>
      <w:pPr>
        <w:pStyle w:val="Normln"/>
        <w:spacing w:before="120" w:after="12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Smernice Rady z 18.6.1991 o kontrole nadobúdania a držania zbraní, číslo 91/477/EHS je Ministe</w:t>
      </w:r>
      <w:r>
        <w:rPr>
          <w:rFonts w:ascii="Times New Roman" w:hAnsi="Times New Roman" w:cs="Times New Roman"/>
          <w:sz w:val="24"/>
          <w:szCs w:val="24"/>
          <w:lang w:val="sk-SK"/>
        </w:rPr>
        <w:t>rstvo vnútra SR.</w:t>
      </w:r>
    </w:p>
    <w:p>
      <w:pPr>
        <w:pStyle w:val="Normln"/>
        <w:spacing w:before="120" w:after="12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Smernice Rady 93/15/EHS z 5.4.1993 o harmonizácii predpisov týkajúcich sa uvádzania na trh a dozoru nad výbušninami pre civilné využitie je Úrad pre normalizáciu, meranie a skúšobníctvo SR.</w:t>
      </w:r>
    </w:p>
    <w:p>
      <w:pPr>
        <w:widowControl/>
        <w:tabs>
          <w:tab w:val="left" w:pos="1500"/>
        </w:tabs>
        <w:jc w:val="both"/>
        <w:rPr>
          <w:rFonts w:ascii="Times New Roman" w:hAnsi="Times New Roman" w:cs="Times New Roman"/>
          <w:sz w:val="24"/>
          <w:szCs w:val="24"/>
        </w:rPr>
      </w:pP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 xml:space="preserve">           Smernice č. 95/46/ES Európskeho parlamentu a Rady z 24.10.1995 o ochrane  jednotlivcov pri spracovaní osobných údajov a voľnom pohybe týchto údajov je Úrad na ochranu osobných údajov. </w:t>
      </w:r>
    </w:p>
    <w:p>
      <w:pPr>
        <w:widowControl/>
        <w:tabs>
          <w:tab w:val="left" w:pos="1500"/>
        </w:tabs>
        <w:jc w:val="both"/>
        <w:rPr>
          <w:rFonts w:ascii="Times New Roman" w:hAnsi="Times New Roman" w:cs="Times New Roman"/>
          <w:sz w:val="24"/>
          <w:szCs w:val="24"/>
        </w:rPr>
      </w:pPr>
    </w:p>
    <w:p>
      <w:pPr>
        <w:widowControl/>
        <w:tabs>
          <w:tab w:val="left" w:pos="1500"/>
        </w:tabs>
        <w:jc w:val="both"/>
        <w:rPr>
          <w:rFonts w:ascii="Times New Roman" w:hAnsi="Times New Roman" w:cs="Times New Roman"/>
          <w:sz w:val="24"/>
          <w:szCs w:val="24"/>
        </w:rPr>
      </w:pPr>
      <w:r>
        <w:rPr>
          <w:rFonts w:ascii="Times New Roman" w:hAnsi="Times New Roman" w:cs="Times New Roman"/>
          <w:sz w:val="24"/>
          <w:szCs w:val="24"/>
        </w:rPr>
        <w:t>7. Účasť expertov  pri  príprave  návrhu  právneho  predpisu a ich stanovisko k zlučiteľnosti návrhu právneho predpisu s právom Európskych spoločenstiev a právom Európskej únie (špecifikácia úrovne a spôsobu expertnej účasti, napr. konzultácie a pod.):</w:t>
      </w:r>
    </w:p>
    <w:p>
      <w:pPr>
        <w:widowControl/>
        <w:tabs>
          <w:tab w:val="left" w:pos="426"/>
        </w:tabs>
        <w:jc w:val="both"/>
        <w:rPr>
          <w:rFonts w:ascii="Times New Roman" w:hAnsi="Times New Roman" w:cs="Times New Roman"/>
          <w:sz w:val="24"/>
          <w:szCs w:val="24"/>
        </w:rPr>
      </w:pPr>
    </w:p>
    <w:p>
      <w:pPr>
        <w:widowControl/>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K príprave návrhu zákona neboli prizvaní žiadni experti k posúdeniu k zlučiteľnosti návrhu zákona s právom Európskych spoločenstiev a Európskej únie. </w:t>
      </w:r>
    </w:p>
    <w:p>
      <w:pPr>
        <w:widowControl/>
        <w:tabs>
          <w:tab w:val="left" w:pos="426"/>
        </w:tabs>
        <w:jc w:val="both"/>
        <w:rPr>
          <w:rFonts w:ascii="Times New Roman" w:hAnsi="Times New Roman" w:cs="Times New Roman"/>
          <w:sz w:val="24"/>
          <w:szCs w:val="24"/>
        </w:rPr>
      </w:pPr>
    </w:p>
    <w:p>
      <w:pPr>
        <w:widowControl/>
        <w:tabs>
          <w:tab w:val="left" w:pos="426"/>
        </w:tabs>
        <w:jc w:val="both"/>
        <w:rPr>
          <w:rFonts w:ascii="Times New Roman" w:hAnsi="Times New Roman" w:cs="Times New Roman"/>
          <w:sz w:val="24"/>
          <w:szCs w:val="24"/>
        </w:rPr>
      </w:pPr>
    </w:p>
    <w:p>
      <w:pPr>
        <w:widowControl/>
        <w:tabs>
          <w:tab w:val="left" w:pos="426"/>
        </w:tabs>
        <w:jc w:val="both"/>
        <w:rPr>
          <w:rFonts w:ascii="Times New Roman" w:hAnsi="Times New Roman" w:cs="Times New Roman"/>
          <w:sz w:val="24"/>
          <w:szCs w:val="24"/>
        </w:rPr>
      </w:pPr>
    </w:p>
    <w:p>
      <w:pPr>
        <w:pStyle w:val="Normln"/>
        <w:spacing w:before="120" w:after="120"/>
        <w:jc w:val="center"/>
        <w:rPr>
          <w:rFonts w:ascii="Times New Roman" w:hAnsi="Times New Roman" w:cs="Times New Roman"/>
          <w:b/>
          <w:sz w:val="24"/>
          <w:szCs w:val="24"/>
          <w:lang w:val="sk-SK"/>
        </w:rPr>
      </w:pPr>
    </w:p>
    <w:p>
      <w:pPr>
        <w:pStyle w:val="Normln"/>
        <w:spacing w:before="120" w:after="120"/>
        <w:jc w:val="both"/>
        <w:rPr>
          <w:rFonts w:ascii="Times New Roman" w:hAnsi="Times New Roman" w:cs="Times New Roman"/>
          <w:i/>
          <w:sz w:val="24"/>
          <w:szCs w:val="24"/>
          <w:lang w:val="sk-SK"/>
        </w:rPr>
      </w:pPr>
    </w:p>
    <w:p>
      <w:pPr>
        <w:widowControl/>
        <w:tabs>
          <w:tab w:val="left" w:pos="426"/>
        </w:tabs>
        <w:jc w:val="both"/>
        <w:rPr>
          <w:rFonts w:ascii="Times New Roman" w:hAnsi="Times New Roman" w:cs="Times New Roman"/>
          <w:sz w:val="24"/>
          <w:szCs w:val="24"/>
        </w:rPr>
      </w:pPr>
    </w:p>
    <w:p>
      <w:pPr>
        <w:pStyle w:val="Heading3"/>
        <w:outlineLvl w:val="2"/>
        <w:rPr>
          <w:rFonts w:ascii="Times New Roman" w:eastAsia="Arial Unicode MS" w:hAnsi="Times New Roman" w:cs="Times New Roman" w:hint="default"/>
          <w:szCs w:val="24"/>
        </w:rPr>
      </w:pPr>
      <w:r>
        <w:rPr>
          <w:rFonts w:ascii="Times New Roman" w:eastAsia="Arial Unicode MS" w:hAnsi="Times New Roman" w:cs="Times New Roman" w:hint="default"/>
          <w:szCs w:val="24"/>
        </w:rPr>
        <w:t>Osobitná</w:t>
      </w:r>
      <w:r>
        <w:rPr>
          <w:rFonts w:ascii="Times New Roman" w:eastAsia="Arial Unicode MS" w:hAnsi="Times New Roman" w:cs="Times New Roman" w:hint="default"/>
          <w:szCs w:val="24"/>
        </w:rPr>
        <w:t xml:space="preserve"> č</w:t>
      </w:r>
      <w:r>
        <w:rPr>
          <w:rFonts w:ascii="Times New Roman" w:eastAsia="Arial Unicode MS" w:hAnsi="Times New Roman" w:cs="Times New Roman" w:hint="default"/>
          <w:szCs w:val="24"/>
        </w:rPr>
        <w:t>asť</w:t>
      </w:r>
    </w:p>
    <w:p>
      <w:pPr>
        <w:rPr>
          <w:rFonts w:ascii="Times New Roman" w:hAnsi="Times New Roman" w:cs="Times New Roman"/>
          <w:sz w:val="24"/>
          <w:szCs w:val="24"/>
        </w:rPr>
      </w:pPr>
    </w:p>
    <w:p>
      <w:pPr>
        <w:pStyle w:val="Heading1"/>
        <w:outlineLvl w:val="0"/>
        <w:rPr>
          <w:rFonts w:ascii="Times New Roman" w:hAnsi="Times New Roman" w:cs="Times New Roman"/>
          <w:sz w:val="24"/>
          <w:szCs w:val="24"/>
        </w:rPr>
      </w:pPr>
    </w:p>
    <w:p>
      <w:pPr>
        <w:pStyle w:val="Heading1"/>
        <w:outlineLvl w:val="0"/>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1</w:t>
      </w:r>
    </w:p>
    <w:p>
      <w:pPr>
        <w:rPr>
          <w:rFonts w:ascii="Times New Roman" w:hAnsi="Times New Roman" w:cs="Times New Roman"/>
          <w:sz w:val="24"/>
          <w:szCs w:val="24"/>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Vymedzuje sa rozsah právnej úpravy. Implementuje prvky práva Európskeho spoločenstva, ktoré v súčasnej právnej úprave absentujú. V rámci Európskeho spoločenstva ide o povinné normy a minimálny štandard pre členské štáty v oblasti zbraní a streliva.</w:t>
      </w:r>
    </w:p>
    <w:p>
      <w:pPr>
        <w:jc w:val="both"/>
        <w:rPr>
          <w:rFonts w:ascii="Times New Roman" w:hAnsi="Times New Roman" w:cs="Times New Roman"/>
          <w:sz w:val="24"/>
          <w:szCs w:val="24"/>
        </w:rPr>
      </w:pPr>
    </w:p>
    <w:p>
      <w:pPr>
        <w:pStyle w:val="BodyText2"/>
        <w:rPr>
          <w:rFonts w:ascii="Times New Roman" w:hAnsi="Times New Roman" w:cs="Times New Roman"/>
          <w:sz w:val="24"/>
          <w:szCs w:val="24"/>
        </w:rPr>
      </w:pPr>
      <w:r>
        <w:rPr>
          <w:rFonts w:ascii="Times New Roman" w:hAnsi="Times New Roman" w:cs="Times New Roman"/>
          <w:sz w:val="24"/>
          <w:szCs w:val="24"/>
        </w:rPr>
        <w:t xml:space="preserve">     Z režimu návrhu zákona sa vyčleňujú zbrane a strelivo, ktoré sú vo výzbroji ozbrojených síl Slovenskej  republiky a ozbrojených bezpečnostných zborov, ozbrojených zborov, Slovenskej informačnej služby, Národného bezpečnostného úradu a spôsob ich používania týmito subjektami. Navrhovaná právna úprava sa nevzťahuje ani na zbrane a strelivo, ktoré tvorí výzbroj ozbrojených síl a zborov pri pobyte na území Slov</w:t>
      </w:r>
      <w:r>
        <w:rPr>
          <w:rFonts w:ascii="Times New Roman" w:hAnsi="Times New Roman" w:cs="Times New Roman"/>
          <w:sz w:val="24"/>
          <w:szCs w:val="24"/>
        </w:rPr>
        <w:t>e</w:t>
      </w:r>
      <w:r>
        <w:rPr>
          <w:rFonts w:ascii="Times New Roman" w:hAnsi="Times New Roman" w:cs="Times New Roman"/>
          <w:sz w:val="24"/>
          <w:szCs w:val="24"/>
        </w:rPr>
        <w:t xml:space="preserve">nskej republiky alebo cez jej územie tranzitujúcich  na základe medzinárodných zmlúv a dohôd, ktorými je Slovenská republika viazaná.. Rovnako je z režimu návrhu zákona vyňaté zriaďovanie a prevádzkovanie strelníc uvedenými subjektami a zbrane, strelivo  </w:t>
      </w:r>
      <w:r>
        <w:rPr>
          <w:rFonts w:ascii="Times New Roman" w:hAnsi="Times New Roman" w:cs="Times New Roman"/>
          <w:sz w:val="24"/>
          <w:szCs w:val="24"/>
        </w:rPr>
        <w:t>v</w:t>
      </w:r>
      <w:r>
        <w:rPr>
          <w:rFonts w:ascii="Times New Roman" w:hAnsi="Times New Roman" w:cs="Times New Roman"/>
          <w:sz w:val="24"/>
          <w:szCs w:val="24"/>
        </w:rPr>
        <w:t>o vlastníctve štátu, vyšších územných celkov alebo obcou, ktoré sú národnými kultúrnymi pamiatkami alebo sú zbierkovými predmetmi múzea alebo galérie zriadených alebo založených orgánom štátnej správy, vyšším územným celkom alebo obcou a na zbrane a strel</w:t>
      </w:r>
      <w:r>
        <w:rPr>
          <w:rFonts w:ascii="Times New Roman" w:hAnsi="Times New Roman" w:cs="Times New Roman"/>
          <w:sz w:val="24"/>
          <w:szCs w:val="24"/>
        </w:rPr>
        <w:t>i</w:t>
      </w:r>
      <w:r>
        <w:rPr>
          <w:rFonts w:ascii="Times New Roman" w:hAnsi="Times New Roman" w:cs="Times New Roman"/>
          <w:sz w:val="24"/>
          <w:szCs w:val="24"/>
        </w:rPr>
        <w:t>vo využívané pri overovaní zbraní a streliva autorizovanou osobou.</w:t>
      </w:r>
    </w:p>
    <w:p>
      <w:pPr>
        <w:jc w:val="both"/>
        <w:rPr>
          <w:rFonts w:ascii="Times New Roman" w:hAnsi="Times New Roman" w:cs="Times New Roman"/>
          <w:sz w:val="24"/>
          <w:szCs w:val="24"/>
        </w:rPr>
      </w:pP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2</w:t>
      </w:r>
    </w:p>
    <w:p>
      <w:pPr>
        <w:jc w:val="both"/>
        <w:rPr>
          <w:rFonts w:ascii="Times New Roman" w:hAnsi="Times New Roman" w:cs="Times New Roman"/>
          <w:b/>
          <w:sz w:val="24"/>
          <w:szCs w:val="24"/>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Z dôvodu jednotného výkladu podľa ustanovení uvedených v práve európskych spoločenstiev sa v  navrhovanej právnej úprave vymedzujú pojmy, ktoré sú nevyhnutné na jeho aplikáciu v praxi. Nie sú upravené bežne zaužívané pojmy, pričom niektoré (kaliber zbrane, strelivo typu flobert, zápalková zlož....) je možné nájsť v Slovenskej technickej norme. </w:t>
      </w:r>
    </w:p>
    <w:p>
      <w:pPr>
        <w:pStyle w:val="Heading2"/>
        <w:outlineLvl w:val="1"/>
        <w:rPr>
          <w:rFonts w:ascii="Times New Roman" w:hAnsi="Times New Roman" w:cs="Times New Roman"/>
          <w:sz w:val="24"/>
          <w:szCs w:val="24"/>
        </w:rPr>
      </w:pPr>
    </w:p>
    <w:p>
      <w:pPr>
        <w:pStyle w:val="Heading2"/>
        <w:outlineLvl w:val="1"/>
        <w:rPr>
          <w:rFonts w:ascii="Times New Roman" w:hAnsi="Times New Roman" w:cs="Times New Roman"/>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3 až</w:t>
      </w:r>
      <w:r>
        <w:rPr>
          <w:rFonts w:ascii="Times New Roman" w:eastAsia="Arial Unicode MS" w:hAnsi="Times New Roman" w:cs="Times New Roman" w:hint="default"/>
          <w:sz w:val="24"/>
          <w:szCs w:val="24"/>
        </w:rPr>
        <w:t xml:space="preserve"> 7</w:t>
      </w:r>
    </w:p>
    <w:p>
      <w:pPr>
        <w:jc w:val="both"/>
        <w:rPr>
          <w:rFonts w:ascii="Times New Roman" w:hAnsi="Times New Roman" w:cs="Times New Roman"/>
          <w:b/>
          <w:sz w:val="24"/>
          <w:szCs w:val="24"/>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Zbrane a strelivo sa z hľadiska ich nebezpečnosti rozdeľujú do štyroch kategórií a to kategória zbraní A až D. V kategórii A sú zaradené zakázané zbrane, v kategórii B zbrane podliehajúce povoľovaciemu konaniu a evidenčnej povinnosti, v kategórii C zbrane podliehajúce ohláseniu a v kategórii D ostatné zbrane. Toto čl</w:t>
      </w:r>
      <w:r>
        <w:rPr>
          <w:rFonts w:ascii="Times New Roman" w:hAnsi="Times New Roman" w:cs="Times New Roman"/>
          <w:sz w:val="24"/>
          <w:szCs w:val="24"/>
          <w:lang w:val="sk-SK"/>
        </w:rPr>
        <w:t>e</w:t>
      </w:r>
      <w:r>
        <w:rPr>
          <w:rFonts w:ascii="Times New Roman" w:hAnsi="Times New Roman" w:cs="Times New Roman"/>
          <w:sz w:val="24"/>
          <w:szCs w:val="24"/>
          <w:lang w:val="sk-SK"/>
        </w:rPr>
        <w:t>nenie je v plnom súlade so Smernicou č. 91/477/EHS. Do  kategórie zbrane A sú zahrnuté, okrem zbraní samotných, tiež doplnky zbrane, pri ktorých použití je možné zostaviť funkčnú zbraň. Zbrane a strelivo, ktoré sú nebezpečné najmä z hľadiska vnútorného po</w:t>
      </w:r>
      <w:r>
        <w:rPr>
          <w:rFonts w:ascii="Times New Roman" w:hAnsi="Times New Roman" w:cs="Times New Roman"/>
          <w:sz w:val="24"/>
          <w:szCs w:val="24"/>
          <w:lang w:val="sk-SK"/>
        </w:rPr>
        <w:t>r</w:t>
      </w:r>
      <w:r>
        <w:rPr>
          <w:rFonts w:ascii="Times New Roman" w:hAnsi="Times New Roman" w:cs="Times New Roman"/>
          <w:sz w:val="24"/>
          <w:szCs w:val="24"/>
          <w:lang w:val="sk-SK"/>
        </w:rPr>
        <w:t>iadku a bezpečnosti, sú všeobecne zakázané a preto sú zaradené do kategórie A. Zbrane podliehajúce regulácii sú zaradené do kategórie B, menej nebezpečné zbrane sú zaradené do kategórie C a D.</w:t>
      </w:r>
    </w:p>
    <w:p>
      <w:pPr>
        <w:jc w:val="both"/>
        <w:rPr>
          <w:rFonts w:ascii="Times New Roman" w:hAnsi="Times New Roman" w:cs="Times New Roman"/>
          <w:sz w:val="24"/>
          <w:szCs w:val="24"/>
        </w:rPr>
      </w:pPr>
    </w:p>
    <w:p>
      <w:pPr>
        <w:pStyle w:val="BodyText2"/>
        <w:rPr>
          <w:rFonts w:ascii="Times New Roman" w:hAnsi="Times New Roman" w:cs="Times New Roman"/>
          <w:sz w:val="24"/>
          <w:szCs w:val="24"/>
        </w:rPr>
      </w:pPr>
      <w:r>
        <w:rPr>
          <w:rFonts w:ascii="Times New Roman" w:hAnsi="Times New Roman" w:cs="Times New Roman"/>
          <w:sz w:val="24"/>
          <w:szCs w:val="24"/>
        </w:rPr>
        <w:t xml:space="preserve">     Oproti všeobecnému rozdeleniu zbraní do jednotlivých kate</w:t>
      </w:r>
      <w:r>
        <w:rPr>
          <w:rFonts w:ascii="Times New Roman" w:hAnsi="Times New Roman" w:cs="Times New Roman"/>
          <w:sz w:val="24"/>
          <w:szCs w:val="24"/>
        </w:rPr>
        <w:t xml:space="preserve">górií uvedenému v Smernici                      č. 91/477/EHS sú v navrhovanej právnej úprave jednotlivých kategórií zbraní vymedzené zbrane konkrétnejšie, čo odstráni prípadné spory o tom, do ktorej kategórie zbraň patrí. Jedná sa napr. o zbrane uvedené </w:t>
      </w:r>
      <w:r>
        <w:rPr>
          <w:rFonts w:ascii="Times New Roman" w:hAnsi="Times New Roman" w:cs="Times New Roman"/>
          <w:sz w:val="24"/>
          <w:szCs w:val="24"/>
        </w:rPr>
        <w:t>v § 4 ods.1 písm. d) a e).</w:t>
      </w:r>
    </w:p>
    <w:p>
      <w:pPr>
        <w:jc w:val="both"/>
        <w:rPr>
          <w:rFonts w:ascii="Times New Roman" w:hAnsi="Times New Roman" w:cs="Times New Roman"/>
          <w:sz w:val="24"/>
          <w:szCs w:val="24"/>
        </w:rPr>
      </w:pPr>
    </w:p>
    <w:p>
      <w:pPr>
        <w:pStyle w:val="BodyText2"/>
        <w:rPr>
          <w:rFonts w:ascii="Times New Roman" w:hAnsi="Times New Roman" w:cs="Times New Roman"/>
          <w:sz w:val="24"/>
          <w:szCs w:val="24"/>
        </w:rPr>
      </w:pPr>
      <w:r>
        <w:rPr>
          <w:rFonts w:ascii="Times New Roman" w:hAnsi="Times New Roman" w:cs="Times New Roman"/>
          <w:sz w:val="24"/>
          <w:szCs w:val="24"/>
        </w:rPr>
        <w:t xml:space="preserve">     Nad rámec smernice boli do kategórie zakázaných zbraní zaradené samočinné zbrane upravené na samonabíjacie,  nakoľko predstavujú z celospoločenského hľadiska veľké nebezpečenstvo ich zneužitia. Z tohto dôvodu  bola nad rámec smernice tiež preradená jednovýstrelová  dlhá strelná zbraň s hladkým vývrtom hlavne z kategórie D do kategórie C. Pri tomto zaradení bolo prihliadnuté ku skutočnosti, že táto zbraň je už podľa súčasnej právnej úpravy zaradená k  zbraniam podliehajúcich </w:t>
      </w:r>
      <w:r>
        <w:rPr>
          <w:rFonts w:ascii="Times New Roman" w:hAnsi="Times New Roman" w:cs="Times New Roman"/>
          <w:sz w:val="24"/>
          <w:szCs w:val="24"/>
        </w:rPr>
        <w:t>p</w:t>
      </w:r>
      <w:r>
        <w:rPr>
          <w:rFonts w:ascii="Times New Roman" w:hAnsi="Times New Roman" w:cs="Times New Roman"/>
          <w:sz w:val="24"/>
          <w:szCs w:val="24"/>
        </w:rPr>
        <w:t>ovoľovaciemu konaniu a evidenčnej povinnosti a môže ju teda nadobudnúť do vlastníctva a držať iba držiteľ zbrojného preukazu alebo hromadného zbrojného preukazu, čo nová právna úprava len potvrdzuje.</w:t>
      </w:r>
    </w:p>
    <w:p>
      <w:pPr>
        <w:jc w:val="both"/>
        <w:rPr>
          <w:rFonts w:ascii="Times New Roman" w:hAnsi="Times New Roman" w:cs="Times New Roman"/>
          <w:sz w:val="24"/>
          <w:szCs w:val="24"/>
        </w:rPr>
      </w:pP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8 až</w:t>
      </w:r>
      <w:r>
        <w:rPr>
          <w:rFonts w:ascii="Times New Roman" w:eastAsia="Arial Unicode MS" w:hAnsi="Times New Roman" w:cs="Times New Roman" w:hint="default"/>
          <w:sz w:val="24"/>
          <w:szCs w:val="24"/>
        </w:rPr>
        <w:t xml:space="preserve"> 10</w:t>
      </w:r>
    </w:p>
    <w:p>
      <w:pPr>
        <w:jc w:val="both"/>
        <w:rPr>
          <w:rFonts w:ascii="Times New Roman" w:hAnsi="Times New Roman" w:cs="Times New Roman"/>
          <w:b/>
          <w:sz w:val="24"/>
          <w:szCs w:val="24"/>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Zbraň kategórie A sa zakazuje nadobudnúť do vlastníctva a držať ju. Jedinou možnosťou na získanie zbrane kategórie A je udelenie výnimky, ktorú udeľuje ministerstvo a  ktoré bude rozhodovať v prípadoch zákonom presne vymedzených. O udelení výnimky je potrebné požiadať, pričom sa určuje obsah žiadosti.</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Mimoriadne nebezpečnú zásielku, cennú zásielku alebo strategické objekty je potrebné          vymedziť bezpečnosťou štátu, pričom ministerstvo individuálne posudzuje jednotlivé  písomné žiadosti na udelenie výnimky na prepravu alebo ochranu  mimoriadne nebezpečných zásielok alebo cenných zásielok, ochranu objektov, ktoré sú strategické z hľadiska bezpečnosti štátu a plnenia medzinárodných dohôd, ktorými je Slovenská republika viazaná.</w:t>
      </w:r>
    </w:p>
    <w:p>
      <w:pPr>
        <w:pStyle w:val="BodyText"/>
        <w:rPr>
          <w:rFonts w:ascii="Times New Roman" w:hAnsi="Times New Roman" w:cs="Times New Roman"/>
          <w:sz w:val="24"/>
          <w:szCs w:val="24"/>
          <w:lang w:val="sk-SK"/>
        </w:rPr>
      </w:pPr>
    </w:p>
    <w:p>
      <w:pPr>
        <w:pStyle w:val="BodyText2"/>
        <w:rPr>
          <w:rFonts w:ascii="Times New Roman" w:hAnsi="Times New Roman" w:cs="Times New Roman"/>
          <w:sz w:val="24"/>
          <w:szCs w:val="24"/>
        </w:rPr>
      </w:pPr>
      <w:r>
        <w:rPr>
          <w:rFonts w:ascii="Times New Roman" w:hAnsi="Times New Roman" w:cs="Times New Roman"/>
          <w:sz w:val="24"/>
          <w:szCs w:val="24"/>
        </w:rPr>
        <w:t xml:space="preserve">     Navrhovaná úprava by nemala umožniť, aby sa zbrane zaradené do kategórie A, dostali nekontrolovane a bez vážneho dôvodu do rúk širokej verejnosti. To sa týka najmä zbraní vyradených z výzbroje ozbrojených síl Slovenskej republiky, ozbrojených bezpečnostných zborov, ozbrojených zborov, S</w:t>
      </w:r>
      <w:r>
        <w:rPr>
          <w:rFonts w:ascii="Times New Roman" w:hAnsi="Times New Roman" w:cs="Times New Roman"/>
          <w:sz w:val="24"/>
          <w:szCs w:val="24"/>
        </w:rPr>
        <w:t>l</w:t>
      </w:r>
      <w:r>
        <w:rPr>
          <w:rFonts w:ascii="Times New Roman" w:hAnsi="Times New Roman" w:cs="Times New Roman"/>
          <w:sz w:val="24"/>
          <w:szCs w:val="24"/>
        </w:rPr>
        <w:t>ovenskej informačnej služby a Národného bezpečnostného úradu.</w:t>
      </w:r>
    </w:p>
    <w:p>
      <w:pPr>
        <w:pStyle w:val="Heading2"/>
        <w:outlineLvl w:val="1"/>
        <w:rPr>
          <w:rFonts w:ascii="Times New Roman" w:hAnsi="Times New Roman" w:cs="Times New Roman"/>
          <w:sz w:val="24"/>
          <w:szCs w:val="24"/>
        </w:rPr>
      </w:pP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11</w:t>
      </w:r>
    </w:p>
    <w:p>
      <w:pPr>
        <w:jc w:val="both"/>
        <w:rPr>
          <w:rFonts w:ascii="Times New Roman" w:hAnsi="Times New Roman" w:cs="Times New Roman"/>
          <w:b/>
          <w:sz w:val="24"/>
          <w:szCs w:val="24"/>
        </w:rPr>
      </w:pPr>
    </w:p>
    <w:p>
      <w:pPr>
        <w:pStyle w:val="BodyText2"/>
        <w:rPr>
          <w:rFonts w:ascii="Times New Roman" w:hAnsi="Times New Roman" w:cs="Times New Roman"/>
          <w:sz w:val="24"/>
          <w:szCs w:val="24"/>
        </w:rPr>
      </w:pPr>
      <w:r>
        <w:rPr>
          <w:rFonts w:ascii="Times New Roman" w:hAnsi="Times New Roman" w:cs="Times New Roman"/>
          <w:sz w:val="24"/>
          <w:szCs w:val="24"/>
        </w:rPr>
        <w:t xml:space="preserve">     Ustanovuje sa, za akých podmienok je možné  nadobudnúť vlastníctvo zbrane kategórie A alebo B, pričom je vyňaté dedenie. Nadobudnúť vlastníctvo zbrane kategórie A alebo kategórie B možno len na základe nákupného povolenia s výnimkou uskutočnenia vývozu a dovozu podľa osobitného predpisu na vykonávanie koncesovaných živností na úseku zbraní a streliva. Ide o všeobecne vymedzené práva, ktoré môžu byť obmedzené,  nejedná sa  teda o p</w:t>
      </w:r>
      <w:r>
        <w:rPr>
          <w:rFonts w:ascii="Times New Roman" w:hAnsi="Times New Roman" w:cs="Times New Roman"/>
          <w:sz w:val="24"/>
          <w:szCs w:val="24"/>
        </w:rPr>
        <w:t>r</w:t>
      </w:r>
      <w:r>
        <w:rPr>
          <w:rFonts w:ascii="Times New Roman" w:hAnsi="Times New Roman" w:cs="Times New Roman"/>
          <w:sz w:val="24"/>
          <w:szCs w:val="24"/>
        </w:rPr>
        <w:t>ávo absolútne. Preto je  umožnená i iná úprava tohto práva, čo sa najviac prejavuje u zbraní kategórie A a B.</w:t>
      </w:r>
    </w:p>
    <w:p>
      <w:pPr>
        <w:jc w:val="both"/>
        <w:rPr>
          <w:rFonts w:ascii="Times New Roman" w:hAnsi="Times New Roman" w:cs="Times New Roman"/>
          <w:sz w:val="24"/>
          <w:szCs w:val="24"/>
        </w:rPr>
      </w:pP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12</w:t>
      </w:r>
    </w:p>
    <w:p>
      <w:pPr>
        <w:jc w:val="both"/>
        <w:rPr>
          <w:rFonts w:ascii="Times New Roman" w:hAnsi="Times New Roman" w:cs="Times New Roman"/>
          <w:b/>
          <w:sz w:val="24"/>
          <w:szCs w:val="24"/>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Vlastniť, držať alebo nosiť zbrane kategórie C, alebo strelivo do zbrane kategórie A              a kategórie B, môže ten, kto je držiteľom zbrojného preukazu, zbrojnej licencie alebo držiteľ zbrojného sprievodného listu na trvalý vývoz. Nosenie takejto zbrane je však obmedzené oprávnením vyplývajúcim z príslušnej skupiny zbrojného preukazu. U zbraní kategórie C sa ukladá oznamovacia </w:t>
      </w:r>
      <w:r>
        <w:rPr>
          <w:rFonts w:ascii="Times New Roman" w:hAnsi="Times New Roman" w:cs="Times New Roman"/>
          <w:sz w:val="24"/>
          <w:szCs w:val="24"/>
          <w:lang w:val="sk-SK"/>
        </w:rPr>
        <w:t>p</w:t>
      </w:r>
      <w:r>
        <w:rPr>
          <w:rFonts w:ascii="Times New Roman" w:hAnsi="Times New Roman" w:cs="Times New Roman"/>
          <w:sz w:val="24"/>
          <w:szCs w:val="24"/>
          <w:lang w:val="sk-SK"/>
        </w:rPr>
        <w:t xml:space="preserve">ovinnosť  o nadobudnutí vlastníctva k zbrani kategórie C a tiež povinnosť  jej následnej registrácie na policajnom útvare. Ďalej sa ukladá povinnosť písomne oznámiť na policajný útvar, ktorý vydal zbrojný preukaz alebo zbrojnú licenciu prevod vlastníctva </w:t>
      </w:r>
      <w:r>
        <w:rPr>
          <w:rFonts w:ascii="Times New Roman" w:hAnsi="Times New Roman" w:cs="Times New Roman"/>
          <w:sz w:val="24"/>
          <w:szCs w:val="24"/>
          <w:lang w:val="sk-SK"/>
        </w:rPr>
        <w:t>k zbrani kategórie C.</w:t>
      </w:r>
    </w:p>
    <w:p>
      <w:pPr>
        <w:pStyle w:val="Heading2"/>
        <w:outlineLvl w:val="1"/>
        <w:rPr>
          <w:rFonts w:ascii="Times New Roman" w:hAnsi="Times New Roman" w:cs="Times New Roman"/>
          <w:sz w:val="24"/>
          <w:szCs w:val="24"/>
        </w:rPr>
      </w:pP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13</w:t>
      </w:r>
    </w:p>
    <w:p>
      <w:pPr>
        <w:rPr>
          <w:rFonts w:ascii="Times New Roman" w:hAnsi="Times New Roman" w:cs="Times New Roman"/>
          <w:szCs w:val="24"/>
        </w:rPr>
      </w:pPr>
    </w:p>
    <w:p>
      <w:pPr>
        <w:pStyle w:val="Heading2"/>
        <w:outlineLvl w:val="1"/>
        <w:rPr>
          <w:rFonts w:ascii="Times New Roman" w:hAnsi="Times New Roman" w:cs="Times New Roman"/>
          <w:b w:val="0"/>
          <w:sz w:val="24"/>
          <w:szCs w:val="24"/>
        </w:rPr>
      </w:pPr>
      <w:r>
        <w:rPr>
          <w:rFonts w:ascii="Times New Roman" w:hAnsi="Times New Roman" w:cs="Times New Roman"/>
          <w:sz w:val="24"/>
          <w:szCs w:val="24"/>
        </w:rPr>
        <w:tab/>
      </w:r>
      <w:r>
        <w:rPr>
          <w:rFonts w:ascii="Times New Roman" w:hAnsi="Times New Roman" w:cs="Times New Roman"/>
          <w:b w:val="0"/>
          <w:sz w:val="24"/>
          <w:szCs w:val="24"/>
        </w:rPr>
        <w:t xml:space="preserve">Uvedené ustanovenie jednoznačne vymedzuje, že ustanovenia § 8 až 12 sa nevzťahujú na obchodovanie s vojenským materiálom. </w:t>
      </w:r>
    </w:p>
    <w:p>
      <w:pPr>
        <w:rPr>
          <w:rFonts w:ascii="Times New Roman" w:hAnsi="Times New Roman" w:cs="Times New Roman"/>
          <w:szCs w:val="24"/>
        </w:rPr>
      </w:pP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14</w:t>
      </w:r>
    </w:p>
    <w:p>
      <w:pPr>
        <w:jc w:val="both"/>
        <w:rPr>
          <w:rFonts w:ascii="Times New Roman" w:hAnsi="Times New Roman" w:cs="Times New Roman"/>
          <w:b/>
          <w:sz w:val="24"/>
          <w:szCs w:val="24"/>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Návrh umožňuje nadobudnúť vlastníctvo, držať alebo nosiť zbraň kategórie D, alebo strelivo do týchto zbraní osobe staršej ako 18 rokov, ktorá je spôsobilá na právne úkony bez ďalších obmedzení, alebo právnickej osobe. Určuje sa, kde sa môže z jednotlivých zbraní kategórie C strieľať.</w:t>
      </w:r>
    </w:p>
    <w:p>
      <w:pPr>
        <w:jc w:val="both"/>
        <w:rPr>
          <w:rFonts w:ascii="Times New Roman" w:hAnsi="Times New Roman" w:cs="Times New Roman"/>
          <w:sz w:val="24"/>
          <w:szCs w:val="24"/>
        </w:rPr>
      </w:pP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15</w:t>
      </w:r>
    </w:p>
    <w:p>
      <w:pPr>
        <w:jc w:val="both"/>
        <w:rPr>
          <w:rFonts w:ascii="Times New Roman" w:hAnsi="Times New Roman" w:cs="Times New Roman"/>
          <w:b/>
          <w:sz w:val="24"/>
          <w:szCs w:val="24"/>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Návrh predpokladá, že nadobúdať do vlastníctva, držať alebo nosiť zbrane budú môcť iba osoby, ktoré sú držiteľmi zbrojného preukazu, teda ak splnili ustanovené podmienky. S ohľadom na túto skutočnosť sa zbrojný preukaz definuje ako verejná listina, nakoľko sa ním preukazujú významné právne skutočnos</w:t>
      </w:r>
      <w:r>
        <w:rPr>
          <w:rFonts w:ascii="Times New Roman" w:hAnsi="Times New Roman" w:cs="Times New Roman"/>
          <w:sz w:val="24"/>
          <w:szCs w:val="24"/>
          <w:lang w:val="sk-SK"/>
        </w:rPr>
        <w:t>ti.</w:t>
      </w:r>
    </w:p>
    <w:p>
      <w:pPr>
        <w:pStyle w:val="BodyText"/>
        <w:rPr>
          <w:rFonts w:ascii="Times New Roman" w:hAnsi="Times New Roman" w:cs="Times New Roman"/>
          <w:sz w:val="24"/>
          <w:szCs w:val="24"/>
          <w:lang w:val="sk-SK"/>
        </w:rPr>
      </w:pPr>
    </w:p>
    <w:p>
      <w:pPr>
        <w:pStyle w:val="BodyText2"/>
        <w:rPr>
          <w:rFonts w:ascii="Times New Roman" w:hAnsi="Times New Roman" w:cs="Times New Roman"/>
          <w:sz w:val="24"/>
          <w:szCs w:val="24"/>
        </w:rPr>
      </w:pPr>
      <w:r>
        <w:rPr>
          <w:rFonts w:ascii="Times New Roman" w:hAnsi="Times New Roman" w:cs="Times New Roman"/>
          <w:sz w:val="24"/>
          <w:szCs w:val="24"/>
        </w:rPr>
        <w:t xml:space="preserve">     Zbrojný preukaz sa rozdeľuje do skupín. Rozdelenie podľa jednotlivých skupín vyplýva z účelu používania zbraní a je ním súčasne stanovené, v akom rozsahu možno so zbraňou nakladať. Navrhovaná úprava ustanovuje  skupinu A, B, C, D, E a F. Oproti predchádzajúcej právnej úprave prišlo k zníženiu o jednu skupinu tým, že do jednej skupiny bolo začlenené zberateľstvo zbraní a streliva. </w:t>
      </w:r>
    </w:p>
    <w:p>
      <w:pPr>
        <w:jc w:val="both"/>
        <w:rPr>
          <w:rFonts w:ascii="Times New Roman" w:hAnsi="Times New Roman" w:cs="Times New Roman"/>
          <w:sz w:val="24"/>
          <w:szCs w:val="24"/>
        </w:rPr>
      </w:pP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16 a 17</w:t>
      </w:r>
    </w:p>
    <w:p>
      <w:pPr>
        <w:jc w:val="both"/>
        <w:rPr>
          <w:rFonts w:ascii="Times New Roman" w:hAnsi="Times New Roman" w:cs="Times New Roman"/>
          <w:b/>
          <w:sz w:val="24"/>
          <w:szCs w:val="24"/>
        </w:rPr>
      </w:pPr>
    </w:p>
    <w:p>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Ustanovuje sa, že zbrojný preukaz sa vydá na základe žiadosti, ktorej obsah je vymedzený, ak sú splnené podmienky, ktoré sú stanovené. Tými sú vek, spôsobilosť na právne úkony, zdravotná a odborná spôsobilosť, bezúhonnosť, spoľahlivosť, miesto pobytu na území Slovenskej republiky a odôvodnenie žiados</w:t>
      </w:r>
      <w:r>
        <w:rPr>
          <w:rFonts w:ascii="Times New Roman" w:hAnsi="Times New Roman" w:cs="Times New Roman"/>
          <w:sz w:val="24"/>
          <w:szCs w:val="24"/>
        </w:rPr>
        <w:t>t</w:t>
      </w:r>
      <w:r>
        <w:rPr>
          <w:rFonts w:ascii="Times New Roman" w:hAnsi="Times New Roman" w:cs="Times New Roman"/>
          <w:sz w:val="24"/>
          <w:szCs w:val="24"/>
        </w:rPr>
        <w:t xml:space="preserve">i na potrebu nosiť alebo držať zbraň. V prípade, ak ide o zbrojný preukaz skupiny C, D alebo E je ďalšou podmienkou  potvrdenie príslušného orgánu štátnej správy, vyjadrenie streleckej organizácie alebo vyjadrenie poľovníckej organizácie. </w:t>
      </w:r>
    </w:p>
    <w:p>
      <w:pPr>
        <w:jc w:val="both"/>
        <w:rPr>
          <w:rFonts w:ascii="Times New Roman" w:hAnsi="Times New Roman" w:cs="Times New Roman"/>
          <w:sz w:val="24"/>
          <w:szCs w:val="24"/>
        </w:rPr>
      </w:pP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18</w:t>
      </w:r>
    </w:p>
    <w:p>
      <w:pPr>
        <w:jc w:val="both"/>
        <w:rPr>
          <w:rFonts w:ascii="Times New Roman" w:hAnsi="Times New Roman" w:cs="Times New Roman"/>
          <w:b/>
          <w:sz w:val="24"/>
          <w:szCs w:val="24"/>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Ve</w:t>
      </w:r>
      <w:r>
        <w:rPr>
          <w:rFonts w:ascii="Times New Roman" w:hAnsi="Times New Roman" w:cs="Times New Roman"/>
          <w:sz w:val="24"/>
          <w:szCs w:val="24"/>
          <w:lang w:val="sk-SK"/>
        </w:rPr>
        <w:t>ková hranica na vydanie zbrojného preukazu bola prevzatá z doterajšej právnej úpravy. Zmena vekovej hranice na 15 rokov veku je u športových strelcov, ktorí sú členmi štátnej reprezentácie v streleckej disciplíne. Zbrojný preukaz je možné vydať takejto os</w:t>
      </w:r>
      <w:r>
        <w:rPr>
          <w:rFonts w:ascii="Times New Roman" w:hAnsi="Times New Roman" w:cs="Times New Roman"/>
          <w:sz w:val="24"/>
          <w:szCs w:val="24"/>
          <w:lang w:val="sk-SK"/>
        </w:rPr>
        <w:t xml:space="preserve">obe len po predchádzajúcom písomnom súhlase jej zákonného zástupcu.   </w:t>
      </w:r>
    </w:p>
    <w:p>
      <w:pPr>
        <w:jc w:val="both"/>
        <w:rPr>
          <w:rFonts w:ascii="Times New Roman" w:hAnsi="Times New Roman" w:cs="Times New Roman"/>
          <w:sz w:val="24"/>
          <w:szCs w:val="24"/>
        </w:rPr>
      </w:pP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19</w:t>
      </w:r>
    </w:p>
    <w:p>
      <w:pPr>
        <w:jc w:val="both"/>
        <w:rPr>
          <w:rFonts w:ascii="Times New Roman" w:hAnsi="Times New Roman" w:cs="Times New Roman"/>
          <w:b/>
          <w:sz w:val="24"/>
          <w:szCs w:val="24"/>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Návrh vychádza zo súčasného právneho stavu, ktorý rozlišoval posudzovanie bezúhonnosti žiadateľov o vydanie zbrojného preukazu podľa závažnosti spáchaného trestného činu. V prvej skupine sú uvedené najzávažnejšie úmyselné trestné činy, v druhej skupine závažné úmyselné trestné činy, v tretej skupine sú uvedené zostávajúce úmyselné trestné činy a  trestné činy spáchané z nedbalosti. Podľa tohto zaradenia do skupín je aj odli</w:t>
      </w:r>
      <w:r>
        <w:rPr>
          <w:rFonts w:ascii="Times New Roman" w:hAnsi="Times New Roman" w:cs="Times New Roman"/>
          <w:sz w:val="24"/>
          <w:szCs w:val="24"/>
          <w:lang w:val="sk-SK"/>
        </w:rPr>
        <w:t>š</w:t>
      </w:r>
      <w:r>
        <w:rPr>
          <w:rFonts w:ascii="Times New Roman" w:hAnsi="Times New Roman" w:cs="Times New Roman"/>
          <w:sz w:val="24"/>
          <w:szCs w:val="24"/>
          <w:lang w:val="sk-SK"/>
        </w:rPr>
        <w:t>né obmedzenie získať zbrojný preukaz. Osoba, ktorá bolo odsúdená za trestný čin spáchaný v prvej skupine trestných činov, nemôže získať zbrojný preukaz po celú dobu svojho života. Osoba odsúdená za trestný čin zarazený do druhej skupiny nemôže získať zbro</w:t>
      </w:r>
      <w:r>
        <w:rPr>
          <w:rFonts w:ascii="Times New Roman" w:hAnsi="Times New Roman" w:cs="Times New Roman"/>
          <w:sz w:val="24"/>
          <w:szCs w:val="24"/>
          <w:lang w:val="sk-SK"/>
        </w:rPr>
        <w:t>j</w:t>
      </w:r>
      <w:r>
        <w:rPr>
          <w:rFonts w:ascii="Times New Roman" w:hAnsi="Times New Roman" w:cs="Times New Roman"/>
          <w:sz w:val="24"/>
          <w:szCs w:val="24"/>
          <w:lang w:val="sk-SK"/>
        </w:rPr>
        <w:t>ný preukaz, pokiaľ neuplynulo 10 rokov od právoplatného rozsudku. Osoba odsúdená za úmyselný trestný čin  alebo trestný čin spáchaný z nedbanlivosti zarazený v tretej skupine nemôže získať zbrojný preukaz, pokiaľ neuplynulo 5 rokov od právoplatného rozhod</w:t>
      </w:r>
      <w:r>
        <w:rPr>
          <w:rFonts w:ascii="Times New Roman" w:hAnsi="Times New Roman" w:cs="Times New Roman"/>
          <w:sz w:val="24"/>
          <w:szCs w:val="24"/>
          <w:lang w:val="sk-SK"/>
        </w:rPr>
        <w:t>nutia.</w:t>
      </w:r>
    </w:p>
    <w:p>
      <w:pPr>
        <w:jc w:val="both"/>
        <w:rPr>
          <w:rFonts w:ascii="Times New Roman" w:hAnsi="Times New Roman" w:cs="Times New Roman"/>
          <w:sz w:val="24"/>
          <w:szCs w:val="24"/>
        </w:rPr>
      </w:pPr>
      <w:r>
        <w:rPr>
          <w:rFonts w:ascii="Times New Roman" w:hAnsi="Times New Roman" w:cs="Times New Roman"/>
          <w:sz w:val="24"/>
          <w:szCs w:val="24"/>
        </w:rPr>
        <w:t xml:space="preserve">     V ďalšej časti je upravené posudzovanie spoľahlivosti žiadateľa o vydanie zbrojného preukazu, ktoré vychádza zo súčasne platnej právnej úpravy. Prax poukázala na nutnosť presnejšie špecifikovať jednotlivé porušenia súčasne platných ustanovení uvedených                 v písmenách c), d) a e). Naviac sa navrhuje nepovažovať na potreby zákona za spoľahlivú takú osobu, ktorej bola v posledných piatich rokoch udelená milosť alebo amnestia za spáchaný trestný čin uvedený v § 18 ods. 1, alebo proti ko</w:t>
      </w:r>
      <w:r>
        <w:rPr>
          <w:rFonts w:ascii="Times New Roman" w:hAnsi="Times New Roman" w:cs="Times New Roman"/>
          <w:sz w:val="24"/>
          <w:szCs w:val="24"/>
        </w:rPr>
        <w:t>m</w:t>
      </w:r>
      <w:r>
        <w:rPr>
          <w:rFonts w:ascii="Times New Roman" w:hAnsi="Times New Roman" w:cs="Times New Roman"/>
          <w:sz w:val="24"/>
          <w:szCs w:val="24"/>
        </w:rPr>
        <w:t>u nemohlo byť vedené trestné konanie ak na začatie konania alebo pokračovania v ňom nebol daný súhlas poškodeného.</w:t>
      </w: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Dôraz sa kladie pri posudzovaní spoľahlivosti aj na zisťovanie spoľahlivosti žiadateľa so zreteľom na ochranu života, zdravia, majetkových a iných práv osôb, ako i verejných záujmov. Účelom je najmä snaha vylúčiť z držania zbraní osobu násilnej povahy alebo inak nebezpečnú sebe alebo svojmu okoliu, i napriek tomu, že je podľa tohto zákona bezúhonná a nedopustila sa opakovane vyššie uveden</w:t>
      </w:r>
      <w:r>
        <w:rPr>
          <w:rFonts w:ascii="Times New Roman" w:hAnsi="Times New Roman" w:cs="Times New Roman"/>
          <w:sz w:val="24"/>
          <w:szCs w:val="24"/>
          <w:lang w:val="sk-SK"/>
        </w:rPr>
        <w:t>ých priestupkov.</w:t>
      </w:r>
    </w:p>
    <w:p>
      <w:pPr>
        <w:pStyle w:val="BodyText"/>
        <w:rPr>
          <w:rFonts w:ascii="Times New Roman" w:hAnsi="Times New Roman" w:cs="Times New Roman"/>
          <w:sz w:val="24"/>
          <w:szCs w:val="24"/>
          <w:lang w:val="sk-SK"/>
        </w:rPr>
      </w:pPr>
    </w:p>
    <w:p>
      <w:pPr>
        <w:jc w:val="both"/>
        <w:rPr>
          <w:rFonts w:ascii="Times New Roman" w:hAnsi="Times New Roman" w:cs="Times New Roman"/>
          <w:b/>
          <w:sz w:val="24"/>
          <w:szCs w:val="24"/>
        </w:rPr>
      </w:pPr>
      <w:r>
        <w:rPr>
          <w:rFonts w:ascii="Times New Roman" w:hAnsi="Times New Roman" w:cs="Times New Roman"/>
          <w:b/>
          <w:sz w:val="24"/>
          <w:szCs w:val="24"/>
        </w:rPr>
        <w:t>K § 20</w:t>
      </w:r>
    </w:p>
    <w:p>
      <w:pPr>
        <w:jc w:val="both"/>
        <w:rPr>
          <w:rFonts w:ascii="Times New Roman" w:hAnsi="Times New Roman" w:cs="Times New Roman"/>
          <w:b/>
          <w:sz w:val="24"/>
          <w:szCs w:val="24"/>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Návrh vychádza zo súčasne platnej právnej úpravy. Ustanovuje sa však povinnosť pre žiadateľov o vydanie skupiny A,B, C a E zbrojného preukazu, ktorí nedosiahli vek 21 rokov absolvovať vyšetrenie u klinického psychológa. Tiež sa ustanovuje povinnosť držiteľovi zbrojného preukazu dostaviť sa na výzvu posudzujúceho lekára v stanovenej lehote k posudzujúcemu lekárovi a podrobiť sa lekárskej prehliadke ak lekár zistí zmenu zdravotného stavu. Tento krok by mal do značnej miery vylúč</w:t>
      </w:r>
      <w:r>
        <w:rPr>
          <w:rFonts w:ascii="Times New Roman" w:hAnsi="Times New Roman" w:cs="Times New Roman"/>
          <w:sz w:val="24"/>
          <w:szCs w:val="24"/>
          <w:lang w:val="sk-SK"/>
        </w:rPr>
        <w:t>i</w:t>
      </w:r>
      <w:r>
        <w:rPr>
          <w:rFonts w:ascii="Times New Roman" w:hAnsi="Times New Roman" w:cs="Times New Roman"/>
          <w:sz w:val="24"/>
          <w:szCs w:val="24"/>
          <w:lang w:val="sk-SK"/>
        </w:rPr>
        <w:t>ť, že držiteľom zbrojného preukazu bude osoba nie celkom  zdravotne a psychicky spôsobilá, náchylná v zaťažovaných situáciách k neprimeraným excesom.</w:t>
      </w:r>
    </w:p>
    <w:p>
      <w:pPr>
        <w:jc w:val="both"/>
        <w:rPr>
          <w:rFonts w:ascii="Times New Roman" w:hAnsi="Times New Roman" w:cs="Times New Roman"/>
          <w:sz w:val="24"/>
          <w:szCs w:val="24"/>
        </w:rPr>
      </w:pP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21</w:t>
      </w:r>
    </w:p>
    <w:p>
      <w:pPr>
        <w:jc w:val="both"/>
        <w:rPr>
          <w:rFonts w:ascii="Times New Roman" w:hAnsi="Times New Roman" w:cs="Times New Roman"/>
          <w:b/>
          <w:sz w:val="24"/>
          <w:szCs w:val="24"/>
        </w:rPr>
      </w:pPr>
    </w:p>
    <w:p>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Odborná spôsobilosť sa preukazuje zložením skúšky odbornej spôsobilosti pred skúšobnou komisiou.  Ustanovuje sa, že podrobnosti o rozsahu a spôsobe vykonania skúšky odbornej spôsobilosti ustanoví všeobecne záväzný právny predpis, ktorý vydá Ministerstvo vnútra slovenskej republiky.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     Návrh zákona tiež predpokladá úplné alebo čiastočné započítanie skúšky. Úplne sa  započítava skúška príslušníkovi Policajného zboru, Železničnej polície Slovenskej republiky, Zboru väzenskej a justičnej stráže Slovenskej republiky, Slovenskej informačnej služby, ozbrojených síl Slovenskej republiky, vykonávajúcem</w:t>
      </w:r>
      <w:r>
        <w:rPr>
          <w:rFonts w:ascii="Times New Roman" w:hAnsi="Times New Roman" w:cs="Times New Roman"/>
          <w:sz w:val="24"/>
          <w:szCs w:val="24"/>
        </w:rPr>
        <w:t>u</w:t>
      </w:r>
      <w:r>
        <w:rPr>
          <w:rFonts w:ascii="Times New Roman" w:hAnsi="Times New Roman" w:cs="Times New Roman"/>
          <w:sz w:val="24"/>
          <w:szCs w:val="24"/>
        </w:rPr>
        <w:t xml:space="preserve"> profesionálnu službu, colnej správy a Národného bezpečnostného úradu, ktorí zbrane a strelivo používajú pri výkone služby podľa osobitného právneho predpisu a u zamestnanca obecnej polície ak žiada o vydanie zbrojného preukazu skupiny B alebo C.</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     Čiastočne sa započíta skúška žiadateľovi, ktorý má vysokoškolské právnické vzdelanie alebo vysokoškolské policajné vzdelanie, stredoškolské policajné alebo vojenské vzdelanie, poľovníkovi, lesníkovi, športovému strelcovi, ktorý je členom štátnej reprezentáci</w:t>
      </w:r>
      <w:r>
        <w:rPr>
          <w:rFonts w:ascii="Times New Roman" w:hAnsi="Times New Roman" w:cs="Times New Roman"/>
          <w:sz w:val="24"/>
          <w:szCs w:val="24"/>
        </w:rPr>
        <w:t>e, znalcovi z odboru zbraní a streliva, odborníkovi z výskumu, vývoja a skúšania zbraní a streliva,  lekárovi a absolventovi strednej zdravotníckej školy.</w:t>
      </w:r>
    </w:p>
    <w:p>
      <w:pPr>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22</w:t>
      </w:r>
    </w:p>
    <w:p>
      <w:pPr>
        <w:jc w:val="both"/>
        <w:rPr>
          <w:rFonts w:ascii="Times New Roman" w:hAnsi="Times New Roman" w:cs="Times New Roman"/>
          <w:b/>
          <w:sz w:val="24"/>
          <w:szCs w:val="24"/>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Návrh predpokladá, že držiteľ zbrojného preukazu môže požiadať o rozšírenie o ďalšiu skupinu zbrojného preukazu, ak spĺňa podmienky ustanovené týmto zákonom.</w:t>
      </w: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23</w:t>
      </w:r>
    </w:p>
    <w:p>
      <w:pPr>
        <w:rPr>
          <w:rFonts w:ascii="Times New Roman" w:hAnsi="Times New Roman" w:cs="Times New Roman"/>
          <w:sz w:val="24"/>
          <w:szCs w:val="24"/>
        </w:rPr>
      </w:pPr>
    </w:p>
    <w:p>
      <w:pPr>
        <w:pStyle w:val="BodyText2"/>
        <w:rPr>
          <w:rFonts w:ascii="Times New Roman" w:hAnsi="Times New Roman" w:cs="Times New Roman"/>
          <w:sz w:val="24"/>
          <w:szCs w:val="24"/>
        </w:rPr>
      </w:pPr>
      <w:r>
        <w:rPr>
          <w:rFonts w:ascii="Times New Roman" w:hAnsi="Times New Roman" w:cs="Times New Roman"/>
          <w:sz w:val="24"/>
          <w:szCs w:val="24"/>
        </w:rPr>
        <w:t xml:space="preserve">     Platnosť zbrojného preukazu sa ustanovuje na dobu 10 rokov a fyzickej osobe, ktorá je na území Slovenskej republiky prihlásená na iný než trvalý pobyt iba na dobu na k</w:t>
      </w:r>
      <w:r>
        <w:rPr>
          <w:rFonts w:ascii="Times New Roman" w:hAnsi="Times New Roman" w:cs="Times New Roman"/>
          <w:sz w:val="24"/>
          <w:szCs w:val="24"/>
        </w:rPr>
        <w:t>torú je prihlásená na pobyt.</w:t>
      </w:r>
    </w:p>
    <w:p>
      <w:pPr>
        <w:rPr>
          <w:rFonts w:ascii="Times New Roman" w:hAnsi="Times New Roman" w:cs="Times New Roman"/>
          <w:sz w:val="24"/>
          <w:szCs w:val="24"/>
        </w:rPr>
      </w:pP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24</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     Upravuje lehotu na podanie žiadosti o vydanie nového zbrojného preukazu, ktorá sa podáva najneskôr 30 dní pred ukončením platnosti zbrojného preukazu. Vypúšťa sa ustanovenie o povinnosti podať žiadosť najskôr 60 dní pred ukončením platnosti zbrojného preukazu.</w:t>
      </w:r>
    </w:p>
    <w:p>
      <w:pPr>
        <w:jc w:val="both"/>
        <w:rPr>
          <w:rFonts w:ascii="Times New Roman" w:hAnsi="Times New Roman" w:cs="Times New Roman"/>
          <w:sz w:val="24"/>
          <w:szCs w:val="24"/>
        </w:rPr>
      </w:pPr>
      <w:r>
        <w:rPr>
          <w:rFonts w:ascii="Times New Roman" w:hAnsi="Times New Roman" w:cs="Times New Roman"/>
          <w:sz w:val="24"/>
          <w:szCs w:val="24"/>
        </w:rPr>
        <w:t xml:space="preserve">     Nový zbrojný preukaz nebude vydaný držiteľovi zbrojného preukazu, ktorého doba platnosti vypršala, ak nebude spĺňať podmienky bezúhonnosti a spoľahlivosti, ktorú musí policajný útvar rozhodujúci o vydanie nového zbrojného preukazu skúmať i v tomto prípade alebo v prípade, ak žiadateľ prestal byť držiteľ poľovného lístku alebo prestal byť členom športového oddielu, ktorý má vo svojej činnosti športovú streľbu.</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     Opätovné  preukazovanie odbornej spôsobi</w:t>
      </w:r>
      <w:r>
        <w:rPr>
          <w:rFonts w:ascii="Times New Roman" w:hAnsi="Times New Roman" w:cs="Times New Roman"/>
          <w:sz w:val="24"/>
          <w:szCs w:val="24"/>
        </w:rPr>
        <w:t>losti sa na vydanie nového zbrojného preukazu nevyžaduje.</w:t>
      </w:r>
    </w:p>
    <w:p>
      <w:pPr>
        <w:jc w:val="both"/>
        <w:rPr>
          <w:rFonts w:ascii="Times New Roman" w:hAnsi="Times New Roman" w:cs="Times New Roman"/>
          <w:sz w:val="24"/>
          <w:szCs w:val="24"/>
        </w:rPr>
      </w:pP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25</w:t>
      </w:r>
    </w:p>
    <w:p>
      <w:pPr>
        <w:jc w:val="both"/>
        <w:rPr>
          <w:rFonts w:ascii="Times New Roman" w:hAnsi="Times New Roman" w:cs="Times New Roman"/>
          <w:b/>
          <w:sz w:val="24"/>
          <w:szCs w:val="24"/>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Taxatívne sa vymedzuje, kedy dochádza k zániku platnosti zbrojného preukazu. Súčasne sú stanovené okolnosti, kedy o neplatnosti zbrojného preukazu rozhoduje policajný útvar. V prípade ohlásenia straty alebo odcudzenia zbrojného preukazu, pri jeho poškodení alebo v prípade, že obsahuje  údaje, ktoré nezodpovedajú skutočnosti, vydá policajný útvar nový zbrojný preukaz  a to bez žiadosti, pôjde o tzv. duplikát a bude vydaný s dobou platno</w:t>
      </w:r>
      <w:r>
        <w:rPr>
          <w:rFonts w:ascii="Times New Roman" w:hAnsi="Times New Roman" w:cs="Times New Roman"/>
          <w:sz w:val="24"/>
          <w:szCs w:val="24"/>
          <w:lang w:val="sk-SK"/>
        </w:rPr>
        <w:t xml:space="preserve">sti pôvodného zbrojného preukazu. </w:t>
      </w:r>
    </w:p>
    <w:p>
      <w:pPr>
        <w:pStyle w:val="Heading2"/>
        <w:outlineLvl w:val="1"/>
        <w:rPr>
          <w:rFonts w:ascii="Times New Roman" w:hAnsi="Times New Roman" w:cs="Times New Roman"/>
          <w:sz w:val="24"/>
          <w:szCs w:val="24"/>
        </w:rPr>
      </w:pPr>
    </w:p>
    <w:p>
      <w:pPr>
        <w:pStyle w:val="Heading2"/>
        <w:outlineLvl w:val="1"/>
        <w:rPr>
          <w:rFonts w:ascii="Times New Roman" w:eastAsia="Arial Unicode MS" w:hAnsi="Times New Roman" w:cs="Times New Roman" w:hint="default"/>
          <w:sz w:val="24"/>
          <w:szCs w:val="24"/>
        </w:rPr>
      </w:pPr>
      <w:r>
        <w:rPr>
          <w:rFonts w:ascii="Times New Roman" w:eastAsia="Arial Unicode MS" w:hAnsi="Times New Roman" w:cs="Times New Roman" w:hint="default"/>
          <w:sz w:val="24"/>
          <w:szCs w:val="24"/>
        </w:rPr>
        <w:t>K §</w:t>
      </w:r>
      <w:r>
        <w:rPr>
          <w:rFonts w:ascii="Times New Roman" w:eastAsia="Arial Unicode MS" w:hAnsi="Times New Roman" w:cs="Times New Roman" w:hint="default"/>
          <w:sz w:val="24"/>
          <w:szCs w:val="24"/>
        </w:rPr>
        <w:t xml:space="preserve"> 26</w:t>
      </w:r>
    </w:p>
    <w:p>
      <w:pPr>
        <w:jc w:val="both"/>
        <w:rPr>
          <w:rFonts w:ascii="Times New Roman" w:hAnsi="Times New Roman" w:cs="Times New Roman"/>
          <w:b/>
          <w:sz w:val="24"/>
          <w:szCs w:val="24"/>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Taxatívne sú vymedzené dôvody, keď policajný útvar rozhodne o odňatí zbrojného preukazu. Rozhodnutie o odňatí zbrojného preukazu na poľovné účely vydá policajný útvar, ak osoba mladšia ako 21 rokov prestala spĺňať podmienky ustanovené v § 18 ods. 2 a 3 Policajný útvar taktiež rozhodne o odňatí zbrojného preukazu skupiny E, ak držiteľ prestal byť členom štátnej reprezentácie v streleckej disciplíne, resp. ak zrušil súhlas na  jeho vydanie zákonný zástupca. </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27</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Oprávnenia držiteľom jednotlivých skupín zbrojných preukazov sú stanovené tak, aby umožňovali držiteľovi zbrojného preukazu naplniť účel, pre ktoré žiadal o vydanie zbrojného preukazu.</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28</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Návrh vymedzuje povinnosti držiteľa zbrojného preukazu tak, aby sa zabránilo neoprávnenému používaniu zbraní a streliva, zbrojných preukazov a preukazov zbraní v záujme ochrany života, majetku, verejného poriadku a bezpečnosti. </w:t>
      </w: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29</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Súčasná právna úprava používa pojem hromadný zbrojný preukaz ako verejnú listinu, ktorou právnická osoba preukazuje oprávnenie na držanie zbrane a streliva na ochranu osôb a majetku, držanie zbrane a streliva na výkon povolania, zamestnania alebo oprávnenia podľa osobitného predpisu, držanie zbrane a streliva n</w:t>
      </w:r>
      <w:r>
        <w:rPr>
          <w:rFonts w:ascii="Times New Roman" w:hAnsi="Times New Roman" w:cs="Times New Roman"/>
          <w:sz w:val="24"/>
          <w:szCs w:val="24"/>
          <w:lang w:val="sk-SK"/>
        </w:rPr>
        <w:t>a</w:t>
      </w:r>
      <w:r>
        <w:rPr>
          <w:rFonts w:ascii="Times New Roman" w:hAnsi="Times New Roman" w:cs="Times New Roman"/>
          <w:sz w:val="24"/>
          <w:szCs w:val="24"/>
          <w:lang w:val="sk-SK"/>
        </w:rPr>
        <w:t xml:space="preserve"> poľovné účely, držanie zbrane a streliva na športové účely, držanie zbrane na zberateľské účely a držanie streliva na zberateľské účely. Z dôvodu ujednotenia pojmoslovia je pojem hromadný zbrojný preukaz nahradený pojmom zbrojná licencia. Zbrojná licenci</w:t>
      </w:r>
      <w:r>
        <w:rPr>
          <w:rFonts w:ascii="Times New Roman" w:hAnsi="Times New Roman" w:cs="Times New Roman"/>
          <w:sz w:val="24"/>
          <w:szCs w:val="24"/>
          <w:lang w:val="sk-SK"/>
        </w:rPr>
        <w:t>a</w:t>
      </w:r>
      <w:r>
        <w:rPr>
          <w:rFonts w:ascii="Times New Roman" w:hAnsi="Times New Roman" w:cs="Times New Roman"/>
          <w:sz w:val="24"/>
          <w:szCs w:val="24"/>
          <w:lang w:val="sk-SK"/>
        </w:rPr>
        <w:t xml:space="preserve"> oprávňuje fyzickú osobu podnikateľa alebo právnickú osobu nadobúdať do vlastníctva a držať zbrane a strelivo v stanovenom rozsahu podľa jednotlivých skupín zbrojnej licencie. Týmto je postavenie fyzickej osoby podnikateľa postavené na jednej úrovni s prá</w:t>
      </w:r>
      <w:r>
        <w:rPr>
          <w:rFonts w:ascii="Times New Roman" w:hAnsi="Times New Roman" w:cs="Times New Roman"/>
          <w:sz w:val="24"/>
          <w:szCs w:val="24"/>
          <w:lang w:val="sk-SK"/>
        </w:rPr>
        <w:t>v</w:t>
      </w:r>
      <w:r>
        <w:rPr>
          <w:rFonts w:ascii="Times New Roman" w:hAnsi="Times New Roman" w:cs="Times New Roman"/>
          <w:sz w:val="24"/>
          <w:szCs w:val="24"/>
          <w:lang w:val="sk-SK"/>
        </w:rPr>
        <w:t>nickou osobou. Navrhovaná úprava ustanovuje  skupinu A, B, C, D, E, F a G. Oproti predchádzajúcej právnej úprave prišlo k zvýšeniu počtu  o jednu skupinu. Novou skupinou zbrojnej licencie je skupina A – vývoj a výroba zbrane alebo streliva a skupina B – o</w:t>
      </w:r>
      <w:r>
        <w:rPr>
          <w:rFonts w:ascii="Times New Roman" w:hAnsi="Times New Roman" w:cs="Times New Roman"/>
          <w:sz w:val="24"/>
          <w:szCs w:val="24"/>
          <w:lang w:val="sk-SK"/>
        </w:rPr>
        <w:t>p</w:t>
      </w:r>
      <w:r>
        <w:rPr>
          <w:rFonts w:ascii="Times New Roman" w:hAnsi="Times New Roman" w:cs="Times New Roman"/>
          <w:sz w:val="24"/>
          <w:szCs w:val="24"/>
          <w:lang w:val="sk-SK"/>
        </w:rPr>
        <w:t>ravy, úpravy, ničenie, znehodnocovanie alebo výroba rezu zbrane a streliva. Zároveň sa zjednotila skupina na uskutočňovanie športovej  činnosti so skupinou na uskutočňovanie kultúrnej alebo záujmovej činnosti do skupiny E.</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 xml:space="preserve">K § 30 </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Zbrojná licencia s</w:t>
      </w:r>
      <w:r>
        <w:rPr>
          <w:rFonts w:ascii="Times New Roman" w:hAnsi="Times New Roman" w:cs="Times New Roman"/>
          <w:sz w:val="24"/>
          <w:szCs w:val="24"/>
          <w:lang w:val="sk-SK"/>
        </w:rPr>
        <w:t>a vydáva na základe písomnej žiadosti, ktorej obsah je vymedzený, ak sú splnené ustanovené podmienky.</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Podmienky na vydanie zbrojnej licencie sú stanovené tak, aby zbrane a strelivo mohli nadobudnúť do vlastníctva a držať len subjekty, ktoré budú zbrane a streliva užívať na svoju podnikateľskú alebo obdobnú činnosť alebo záujmovú činnosť. Spoločnou podmienkou pre všetky subjekty žiadajúce o vydanie zbrojnej licencie je spôsobilosť na právne úkony a bezúhonnosť a spôsobilosť podľa § 19 zákona.</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31</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Návrh predpokladá , že držiteľ zbrojnej licencie môže požiadať o rozšírenie skupiny zbrojnej licencie ak sú splnené podmienky ustanovené týmto zákonom. </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32</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Taxatívne je vymedzené, kedy dochádza k zániku platnosti zbrojnej licencie. Ustanovu</w:t>
      </w:r>
      <w:r>
        <w:rPr>
          <w:rFonts w:ascii="Times New Roman" w:hAnsi="Times New Roman" w:cs="Times New Roman"/>
          <w:sz w:val="24"/>
          <w:szCs w:val="24"/>
          <w:lang w:val="sk-SK"/>
        </w:rPr>
        <w:t xml:space="preserve">je sa postup po skončení platnosti zbrojnej licencie.  </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33</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Taxatívne sa vymedzujú dôvody, keď policajný útvar rozhodne o odňatí zbrojnej licencie. Dôvody sú stanovené tak, aby držiteľ zbrojnej licencie nebol ten, kto prestal splňovať podmienky n</w:t>
      </w:r>
      <w:r>
        <w:rPr>
          <w:rFonts w:ascii="Times New Roman" w:hAnsi="Times New Roman" w:cs="Times New Roman"/>
          <w:sz w:val="24"/>
          <w:szCs w:val="24"/>
          <w:lang w:val="sk-SK"/>
        </w:rPr>
        <w:t>a vydanie zbrojnej licencie.</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34</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K jednotlivým skupinám zbrojnej licencie sú stanovené oprávnenia tak, aby jasne vymedzovali nadobúdanie vlastníctva  zbrane a streliva. </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35</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Povinnosti držiteľa zbrojnej licencie sú stanovené tak, aby bolo zabezpečené manipulovanie so zbraňami a strelivom podľa tohto zákona a bezpečné používanie zbraní v záujme ochrany zdravia a majetku osôb, bezpečnosti a vnútorného poriadku.</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36</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Povinnosti zodpovednej osoby držiteľa zbrojnej licencie sú stanovené tak, aby bolo zabezpečené bezpečné manipulovanie so zbraňami a strelivom podľa tohto zákona a tým bola zabezpečená bezpečnosť osôb.</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37</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Ustanovuje sa  povinnosť  zbraň kategórie A, B a C zaevidovať. Táto povinnosť sa nevzťahuje na zbrane kategórie D. Povinnosť zbraň zaevidovať sa nevzťahuje aj na zbrane, ktoré sú u podnikateľa v odbore zbraní a streliva ako obchodný tovar.</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Je ustanovená povinnosť pri zaevidovaní zbrane predložiť nákupné povolenie a zbraň kategórie A alebo B, alebo zbraň kategórie C. Dokladom o zaevidovaní zbrane je preukaz zbrane, ktorý je definovaný ako verejná listina.</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Policajný útvar nevydá preukaz zbrane na zbraň, ktorá nie je označená krajinou pôvodu alebo nie je označená výrobnou značkou, výrobným číslom,  skúšobnou značkou s výnimkou zbraní držaných na zberateľské účely, zbraň kategórie A, B alebo C, ktorú fyzická osoba alebo právnická osoba nie je oprávnená podľa tohoto zákona vlastniť, držať alebo nosiť ktorej vlastník nemôže preukázať spôsob zá</w:t>
      </w:r>
      <w:r>
        <w:rPr>
          <w:rFonts w:ascii="Times New Roman" w:hAnsi="Times New Roman" w:cs="Times New Roman"/>
          <w:sz w:val="24"/>
          <w:szCs w:val="24"/>
          <w:lang w:val="sk-SK"/>
        </w:rPr>
        <w:t>k</w:t>
      </w:r>
      <w:r>
        <w:rPr>
          <w:rFonts w:ascii="Times New Roman" w:hAnsi="Times New Roman" w:cs="Times New Roman"/>
          <w:sz w:val="24"/>
          <w:szCs w:val="24"/>
          <w:lang w:val="sk-SK"/>
        </w:rPr>
        <w:t>onného nadobudnutia jej vlastníctva. Takúto zbraň je jej vlastník povinný odovzdať do úschovy.</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 xml:space="preserve">K § 38 </w:t>
      </w: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 xml:space="preserve"> </w:t>
      </w: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Pre policajný útvar sa ustanovuje povinnosť vyzvať držiteľa zbrane, aby tento predložil zbraň na jej overenie, ak pri kontrole zbrane zistil, že od posledného overenia uplynula lehota 10 rokov pri krátkej guľovej zbrani, 15 rokov pri brokovej zbrani, 20 rokov pri dlhej guľovej zbrani alebo kombinovanej zbrani. Výzve je povinný držiteľ zbrane vyhovieť do 60 dní. Za účelom kontroly sa ukladá povinno</w:t>
      </w:r>
      <w:r>
        <w:rPr>
          <w:rFonts w:ascii="Times New Roman" w:hAnsi="Times New Roman" w:cs="Times New Roman"/>
          <w:sz w:val="24"/>
          <w:szCs w:val="24"/>
          <w:lang w:val="sk-SK"/>
        </w:rPr>
        <w:t>s</w:t>
      </w:r>
      <w:r>
        <w:rPr>
          <w:rFonts w:ascii="Times New Roman" w:hAnsi="Times New Roman" w:cs="Times New Roman"/>
          <w:sz w:val="24"/>
          <w:szCs w:val="24"/>
          <w:lang w:val="sk-SK"/>
        </w:rPr>
        <w:t>ť autorizovanej osobe vždy k desiatemu dňu v  mesiaci zaslať zoznam skúšaných zbraní  ministerstvu.</w:t>
      </w:r>
      <w:r>
        <w:rPr>
          <w:rFonts w:ascii="Times New Roman" w:hAnsi="Times New Roman" w:cs="Times New Roman"/>
          <w:b/>
          <w:sz w:val="24"/>
          <w:szCs w:val="24"/>
          <w:lang w:val="sk-SK"/>
        </w:rPr>
        <w:t xml:space="preserve"> </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39</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Ustanovujú sa podmienky úschovy zbrane a streliva a oprávnenia držiteľa zbrane, ktorého zbrane sú v úschove. Taktiež sa ustanovuje povinnosť orgánom, ktoré v trestnom konaní, konaní o priestupku alebo v inom konaní rozhodli o strelných zbraniach a strelive, ktoré sú v úschove, zaslať do 7 dní právoplatné rozhodnutie policajnému útvaru. Zbrane, ktoré sa na základe právoplatných rozhodnutí stali</w:t>
      </w:r>
      <w:r>
        <w:rPr>
          <w:rFonts w:ascii="Times New Roman" w:hAnsi="Times New Roman" w:cs="Times New Roman"/>
          <w:sz w:val="24"/>
          <w:szCs w:val="24"/>
          <w:lang w:val="sk-SK"/>
        </w:rPr>
        <w:t xml:space="preserve"> vlastníctvom štátu sa dávajú do správy ministerstva.</w:t>
      </w: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 xml:space="preserve">K § 40 </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Ustanovuje sa, že zbrojný sprievodný list, vydá policajný útvar  na uskutočnenie trvalého vývozu zbrane kategórie A, B, C alebo streliva do týchto zbraní,  trvalého dovozu zbrane kategórie A, B alebo streliva do týchto zbraní alebo na prevoz zbrane kategórie A, B, C alebo streliva do týchto zbraní po predložení písomnej žiadosti a splnení taxatívne určených podmienok uvedených v náležitostiach žiadosti. Určujú sa </w:t>
      </w:r>
      <w:r>
        <w:rPr>
          <w:rFonts w:ascii="Times New Roman" w:hAnsi="Times New Roman" w:cs="Times New Roman"/>
          <w:sz w:val="24"/>
          <w:szCs w:val="24"/>
          <w:lang w:val="sk-SK"/>
        </w:rPr>
        <w:t>p</w:t>
      </w:r>
      <w:r>
        <w:rPr>
          <w:rFonts w:ascii="Times New Roman" w:hAnsi="Times New Roman" w:cs="Times New Roman"/>
          <w:sz w:val="24"/>
          <w:szCs w:val="24"/>
          <w:lang w:val="sk-SK"/>
        </w:rPr>
        <w:t xml:space="preserve">odmienky na dočasný dovoz zbrane kategórie A, B alebo C a to za účelom výkonu práva poľovníctva, resp. účasti na športovom podujatí, ktorého súčasťou je streľba. </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41 až 43</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Ustanovenia o trvalom vývoze, trvalom  dovoze a prevoze  zbraní a streliv</w:t>
      </w:r>
      <w:r>
        <w:rPr>
          <w:rFonts w:ascii="Times New Roman" w:hAnsi="Times New Roman" w:cs="Times New Roman"/>
          <w:sz w:val="24"/>
          <w:szCs w:val="24"/>
          <w:lang w:val="sk-SK"/>
        </w:rPr>
        <w:t>a vychádzajú z platnej právnej úpravy na úseku zbraní a streliva. Ustanovuje sa povinnosť pri trvalom vývoze odovzdať zbraň na policajný útvar za účelom vykonania kriminalistickej expertízy, či nebol so zbraňou spáchaný trestný čin. Pri trvalom dovoze zbr</w:t>
      </w:r>
      <w:r>
        <w:rPr>
          <w:rFonts w:ascii="Times New Roman" w:hAnsi="Times New Roman" w:cs="Times New Roman"/>
          <w:sz w:val="24"/>
          <w:szCs w:val="24"/>
          <w:lang w:val="sk-SK"/>
        </w:rPr>
        <w:t>a</w:t>
      </w:r>
      <w:r>
        <w:rPr>
          <w:rFonts w:ascii="Times New Roman" w:hAnsi="Times New Roman" w:cs="Times New Roman"/>
          <w:sz w:val="24"/>
          <w:szCs w:val="24"/>
          <w:lang w:val="sk-SK"/>
        </w:rPr>
        <w:t>ne kategórie C je občan povinný dovoz ohlásiť na policajnom útvare, ktorý vykonáva hraničnú kontrolu na hraničnom priechode; zároveň musí predložiť dovážanú zbraň, platný zbrojný preukaz a zbraň predložiť na zaevidovanie do siedmich dní  na policajnom útv</w:t>
      </w:r>
      <w:r>
        <w:rPr>
          <w:rFonts w:ascii="Times New Roman" w:hAnsi="Times New Roman" w:cs="Times New Roman"/>
          <w:sz w:val="24"/>
          <w:szCs w:val="24"/>
          <w:lang w:val="sk-SK"/>
        </w:rPr>
        <w:t xml:space="preserve">are. </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44</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Obdobne ako u zbrojnej licencie je stanovené, za akých skutočností skončí platnosť zbrojného sprievodného listu a jeho držiteľ už nebude môcť naďalej využívať oprávnenie vyplývajúce z jeho držania.</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45</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Ustanovuje sa možnosť odňatia zbrojného sprievodného listu. Odňatie zbrojného sprievodného listu v súčasnej právnej úprave nebolo zapracované. S týmto oprávnením súvisí i zadržanie alebo zaistenie zbrane alebo streliva. Dôvodom je zabrániť prípadnému protiprávnemu konaniu.</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46</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V návrhu zákona sa zavádza pojem európskeho zbrojného pasu, ktorý umožní občanom Slovenskej republiky po vstupe do Európskej únie jeho využívanie k cestám do členských štátov.  Rovnako bude umožnené vykonávať do týchto zbrojných pasov záznamy o vydaných povoleniach alebo zákazoch či obmedzeniach. Navrhovaná úprava vychádza zo Smernice         č. 91/477/EHS. </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47 a 48</w:t>
      </w:r>
    </w:p>
    <w:p>
      <w:pPr>
        <w:pStyle w:val="BodyText"/>
        <w:rPr>
          <w:rFonts w:ascii="Times New Roman" w:hAnsi="Times New Roman" w:cs="Times New Roman"/>
          <w:b/>
          <w:sz w:val="24"/>
          <w:szCs w:val="24"/>
          <w:lang w:val="sk-SK"/>
        </w:rPr>
      </w:pPr>
    </w:p>
    <w:p>
      <w:pPr>
        <w:pStyle w:val="BodyText"/>
        <w:ind w:firstLine="708"/>
        <w:rPr>
          <w:rFonts w:ascii="Times New Roman" w:hAnsi="Times New Roman" w:cs="Times New Roman"/>
          <w:sz w:val="24"/>
          <w:szCs w:val="24"/>
          <w:lang w:val="sk-SK"/>
        </w:rPr>
      </w:pPr>
      <w:r>
        <w:rPr>
          <w:rFonts w:ascii="Times New Roman" w:hAnsi="Times New Roman" w:cs="Times New Roman"/>
          <w:sz w:val="24"/>
          <w:szCs w:val="24"/>
          <w:lang w:val="sk-SK"/>
        </w:rPr>
        <w:t>V súlade so Smernicou č. 91/477/EHS je navrhnuté ustanovenie o preprave zbraní alebo streliva podnikateľom. Upravuje podmienky, za ktorých je podnikateľovi na úseku  zbraní a streliva vydané povolenie k preprave zbraní, ako má byť s týmto povolením naložené a stanovuje povinnosti obchodníka. Ustanovujú sa spoločné podmienky na vývoz, dovoz a prevoz zbraní a streliva.</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49 až § 51</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Návrh je upravený tak, aby o povolenie prevádzkovať strelnicu žiadal jej prevádzkovateľ. Povolenie sa vydáva na základe žiadosti, ktorá má vymedzený obsah. Vedľa tejto žiadosti sa predpokladá predloženie ďalších dokladov k tomu, aby mohlo byť objektívne rozhodnuté. V návrhu je navrhnuté ustanovenie, ktoré umožní pozastavenie prevádzky strelnice, ak nebudú splnené podmienky jej bezpečnej prevádzky. Na prevádzkovanie strelnice musí mať prevádzkovateľ povolenie,  je teda povinný ustanoviť správcu strel</w:t>
      </w:r>
      <w:r>
        <w:rPr>
          <w:rFonts w:ascii="Times New Roman" w:hAnsi="Times New Roman" w:cs="Times New Roman"/>
          <w:sz w:val="24"/>
          <w:szCs w:val="24"/>
          <w:lang w:val="sk-SK"/>
        </w:rPr>
        <w:t>n</w:t>
      </w:r>
      <w:r>
        <w:rPr>
          <w:rFonts w:ascii="Times New Roman" w:hAnsi="Times New Roman" w:cs="Times New Roman"/>
          <w:sz w:val="24"/>
          <w:szCs w:val="24"/>
          <w:lang w:val="sk-SK"/>
        </w:rPr>
        <w:t xml:space="preserve">ice, ktorý musí byť držiteľom zbrojného preukazu A, B, C, D alebo E. </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Navrhovaná úprava vymedzuje podmienky, za ktorých sa môže fyzická osoba stať správcom strelnice a súčasne ustanovuje jeho povinnosti.</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52</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b/>
          <w:sz w:val="24"/>
          <w:szCs w:val="24"/>
          <w:lang w:val="sk-SK"/>
        </w:rPr>
        <w:t xml:space="preserve">    </w:t>
      </w:r>
      <w:r>
        <w:rPr>
          <w:rFonts w:ascii="Times New Roman" w:hAnsi="Times New Roman" w:cs="Times New Roman"/>
          <w:sz w:val="24"/>
          <w:szCs w:val="24"/>
          <w:lang w:val="sk-SK"/>
        </w:rPr>
        <w:t>Určujú sa podmienky, kedy policajný útvar musí rozhodnúť o pozastavení prevádzkovania strelnice a kedy je to na jeho správnom uvážení a kedy zruší rozhodnutím povolenie na prevádzkovanie strelnice.</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53</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Návrh zavádza inštitút predbežného zaistenia zbrane, streliva, zbrojného preukazu, preukazu zbrane alebo zbrojného sprievodného listu bezprostredne po zistení porušenia povinností stanovených navrhovaným zákonom a zabrániť tým tak v pokračovaní protiprávneho konania. Následne sa bude rozhodovať buď o zai</w:t>
      </w:r>
      <w:r>
        <w:rPr>
          <w:rFonts w:ascii="Times New Roman" w:hAnsi="Times New Roman" w:cs="Times New Roman"/>
          <w:sz w:val="24"/>
          <w:szCs w:val="24"/>
          <w:lang w:val="sk-SK"/>
        </w:rPr>
        <w:t>s</w:t>
      </w:r>
      <w:r>
        <w:rPr>
          <w:rFonts w:ascii="Times New Roman" w:hAnsi="Times New Roman" w:cs="Times New Roman"/>
          <w:sz w:val="24"/>
          <w:szCs w:val="24"/>
          <w:lang w:val="sk-SK"/>
        </w:rPr>
        <w:t xml:space="preserve">tení zbrane, odňatí zbrojného preukazu alebo odňatí zbrojného sprievodného listu. </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54</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Ďalej  sa zavádza inštitút zaistenia zbrane, streliva, zbrojného preukazu, preukazu zbrane alebo zbrojného sprievodného listu. Navrhovaná úprava umožňuje inštitút zaistenia použiť,      ak bolo začaté trestné stíhanie za trestný čin uvedený v § 19 ods. 1.</w:t>
      </w: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55</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Všeobecne je stanovená povinnosť tomu, kto prechováva zbrane alebo strelivo tieto zabezpečiť proti ich strate, odcudzeniu alebo zneužitiu. Oproti súčasnej právnej úprave sa zákonom stanovujú podmienky na zabezpečenie zbraní a to vzhľadom na počet zbraní               a množstva nábojov.</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56</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Navrhovaná úprava  umožňuje v presne určených prípadoch a za dodržania stanovených podmienok zveriť zbraň kategórie B alebo C alebo strelivo do týchto zbraní osobe, ktorá nie je držiteľom zbrojného preukazu. Vypožičať alebo prenajať zbraň kategórie B alebo C inému držiteľovi príslušnej skupiny zbrojného preukazu je možné len spolu s preukazom zbrane </w:t>
      </w:r>
      <w:r>
        <w:rPr>
          <w:rFonts w:ascii="Times New Roman" w:hAnsi="Times New Roman" w:cs="Times New Roman"/>
          <w:sz w:val="24"/>
          <w:szCs w:val="24"/>
          <w:lang w:val="sk-SK"/>
        </w:rPr>
        <w:t>a</w:t>
      </w:r>
      <w:r>
        <w:rPr>
          <w:rFonts w:ascii="Times New Roman" w:hAnsi="Times New Roman" w:cs="Times New Roman"/>
          <w:sz w:val="24"/>
          <w:szCs w:val="24"/>
          <w:lang w:val="sk-SK"/>
        </w:rPr>
        <w:t xml:space="preserve"> potvrdením o vypožičaní alebo prenájme zbrane, ktoré potvrdzuje policajný útvar.</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57</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Návrh vychádza z platnej právnej úpravy na úseku zbraní a streliva. Podľa navrhovanej právnej úpravy povolenie vystavovať zbrane a strelivo vydáva ministerstv</w:t>
      </w:r>
      <w:r>
        <w:rPr>
          <w:rFonts w:ascii="Times New Roman" w:hAnsi="Times New Roman" w:cs="Times New Roman"/>
          <w:sz w:val="24"/>
          <w:szCs w:val="24"/>
          <w:lang w:val="sk-SK"/>
        </w:rPr>
        <w:t>o.</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58</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V návrhu sa upravuje postup vlastníka zbrane pred jej znehodnotením, zničením alebo výrobe rezu. Policajnému útvaru umožňuje vykonať potrebné zmeny v evidenčnom systéme po znehodnotení, zničení alebo výrobe rezu zbrane. Súčasne toto ustanovenie umožní zabrániť nenahraditeľným stratám znehodnotením, zničením alebo výrobou rezu historických zbraní, ktoré sú kultúrnou pamiatkou.</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59</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V navrhovanom ustanovení je zdôraznený vlastnícky vzťah k zbraniam a strelivu po skončení platnosti dokladov oprávňujúcich k ich držaniu. Ukladá sa povinnosť, ako so zbraňou naložiť po zániku ich platnosti. </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60</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Ustanovuje sa povinnosť osobám, ktoré žili s touto osobou v čase jej smrti alebo vyhlásenia za mŕtvu v spoločnej domácnosti,  oznámiť smrť alebo vyhlásenie za mŕtveho držiteľa zbrane a streliva na akýkoľvek policajný útvar, aby nedochádzalo k nebezpečiu zneužitia zbrane, o ktorú sa už jej oprávnený držiteľ nemôže postarať. Súčasne je tu stanovená povinnosť príslušnému útvaru </w:t>
      </w:r>
      <w:r>
        <w:rPr>
          <w:rFonts w:ascii="Times New Roman" w:hAnsi="Times New Roman" w:cs="Times New Roman"/>
          <w:sz w:val="24"/>
          <w:szCs w:val="24"/>
          <w:lang w:val="sk-SK"/>
        </w:rPr>
        <w:t>p</w:t>
      </w:r>
      <w:r>
        <w:rPr>
          <w:rFonts w:ascii="Times New Roman" w:hAnsi="Times New Roman" w:cs="Times New Roman"/>
          <w:sz w:val="24"/>
          <w:szCs w:val="24"/>
          <w:lang w:val="sk-SK"/>
        </w:rPr>
        <w:t>olície, aby informoval orgán, ktorý vykonáva konanie o dedičstve, o skutočnosti, že premetom dedičstva je zbraň alebo strelivo.</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61</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Ustanovením sa upravuje postup osoby, ktorá nadobudla do vlastníctva zbraň alebo strelivo dedením a nie je oprávnená k jej držaniu. </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62</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Ukladá sa orgánom, ktoré rozhodujú v trestnom konaní alebo v konaní o priestupku, povinnosť zasielať opis rozhodnutia policajnému útvaru a to z dôvodu, aby policajný útvar vedel, ako so zbraňou alebo strelivom ďalej nakladať.</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63</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Ustanovuje sa všetkým nálezcom povinnosť, aby nájdené doklady (zbrojný preukaz, zbrojnú licenciu, zbrojný sprievodný list, európsky zbrojný pas alebo preukaz zbrane) neodkladne odovzdal príslušníkovi Policajného zboru alebo ktorémukoľvek policajnému útvaru, aby nemohlo prísť k ich zneužitiu. </w:t>
      </w: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Pri nájdení zbrane je ten, kto ju nájde, povinný oznámiť túto skutočnosť príslušníkovi Policajného zboru.</w:t>
        <w:tab/>
        <w:t xml:space="preserve"> </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64 až § 66</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Navrhnutá koncepcia informačných systémov vychádza z potrieb ministerstva pri výkone štátnej správy na úseku zbraní a streliva. Zahŕňa podmienky poskytovania údajov a príslušné obmedzenia pri poskytovaní dát z týchto systémov. Na ochranu údajov sa budú všeobecne vzťahovať právne predpisy o ochrane osobných údajov v in</w:t>
      </w:r>
      <w:r>
        <w:rPr>
          <w:rFonts w:ascii="Times New Roman" w:hAnsi="Times New Roman" w:cs="Times New Roman"/>
          <w:sz w:val="24"/>
          <w:szCs w:val="24"/>
          <w:lang w:val="sk-SK"/>
        </w:rPr>
        <w:t>f</w:t>
      </w:r>
      <w:r>
        <w:rPr>
          <w:rFonts w:ascii="Times New Roman" w:hAnsi="Times New Roman" w:cs="Times New Roman"/>
          <w:sz w:val="24"/>
          <w:szCs w:val="24"/>
          <w:lang w:val="sk-SK"/>
        </w:rPr>
        <w:t>ormačných systémoch.</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V návrhu sa taxatívne uvádza, aké informačné systémy bude možné viesť, respektíve aké údaje sa budú môcť zhromažďovať. Splnomocňuje sa ministerstvo na poskytovanie údajov z týchto systémov.</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67</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b/>
          <w:sz w:val="24"/>
          <w:szCs w:val="24"/>
          <w:lang w:val="sk-SK"/>
        </w:rPr>
        <w:t xml:space="preserve">     </w:t>
      </w:r>
      <w:r>
        <w:rPr>
          <w:rFonts w:ascii="Times New Roman" w:hAnsi="Times New Roman" w:cs="Times New Roman"/>
          <w:sz w:val="24"/>
          <w:szCs w:val="24"/>
          <w:lang w:val="sk-SK"/>
        </w:rPr>
        <w:t>Týmto ustanovení</w:t>
      </w:r>
      <w:r>
        <w:rPr>
          <w:rFonts w:ascii="Times New Roman" w:hAnsi="Times New Roman" w:cs="Times New Roman"/>
          <w:sz w:val="24"/>
          <w:szCs w:val="24"/>
          <w:lang w:val="sk-SK"/>
        </w:rPr>
        <w:t xml:space="preserve">m sa  vymedzuje pôsobnosť na úseku zbraní a streliva, a to ako pre ministerstvo, krajské riaditeľstvo a okresné riaditeľstvo Policajného zboru. </w:t>
      </w: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Výkon dozoru sa riadi základnými pravidlami kontrolnej činnosti podľa osobitného právneho predpisu (zákon</w:t>
      </w:r>
      <w:r>
        <w:rPr>
          <w:rFonts w:ascii="Times New Roman" w:hAnsi="Times New Roman" w:cs="Times New Roman"/>
          <w:sz w:val="24"/>
          <w:szCs w:val="24"/>
          <w:lang w:val="sk-SK"/>
        </w:rPr>
        <w:t xml:space="preserve"> o štátnej kontrole).</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68 a 69</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Vymedzuje sa výška pokuty,  ktorú možno uložiť za porušenie povinností uložených zákonom. Zároveň je stanovené, že správne delikty  a priestupky prejednáva policajný útvar. </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70</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Vymedzuje sa vzťah návrhu zá</w:t>
      </w:r>
      <w:r>
        <w:rPr>
          <w:rFonts w:ascii="Times New Roman" w:hAnsi="Times New Roman" w:cs="Times New Roman"/>
          <w:sz w:val="24"/>
          <w:szCs w:val="24"/>
          <w:lang w:val="sk-SK"/>
        </w:rPr>
        <w:t>kona k správnemu poriadku. Ustanovuje sa, kedy sa nevydáva rozhodnutie v konaní o vydanie nákupného povolenia, zbrojného preukazu, zbrojnej licencie, zbrojného sprievodného listu alebo európskeho zbrojného pasu.</w:t>
      </w: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71</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Určuje sa výnimka na držanie </w:t>
      </w:r>
      <w:r>
        <w:rPr>
          <w:rFonts w:ascii="Times New Roman" w:hAnsi="Times New Roman" w:cs="Times New Roman"/>
          <w:sz w:val="24"/>
          <w:szCs w:val="24"/>
          <w:lang w:val="sk-SK"/>
        </w:rPr>
        <w:t>zbraní alebo streliva, ktoré sú predmetom znaleckého skúmania pre osoby, ktoré sú zapísané v zoznamoch znalcov.</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72</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Navrhnuté prechodné ustanovenie rieši otázku platnosti dokladov vydaných pred účinnosťou predkladaného návrhu zákona.</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V súvi</w:t>
      </w:r>
      <w:r>
        <w:rPr>
          <w:rFonts w:ascii="Times New Roman" w:hAnsi="Times New Roman" w:cs="Times New Roman"/>
          <w:sz w:val="24"/>
          <w:szCs w:val="24"/>
          <w:lang w:val="sk-SK"/>
        </w:rPr>
        <w:t>slosti s novou kategorizáciou zbraní je potrebné stanoviť prechodný režim na nakladanie so zakázanými zbraňami ktoré podliehajú  povoleniam. Vlastníkom uvedených zbraní je nevyhnutné dať možnosť upraviť si právne vzťahy podľa tohto zákona.</w:t>
      </w:r>
    </w:p>
    <w:p>
      <w:pPr>
        <w:pStyle w:val="BodyText"/>
        <w:rPr>
          <w:rFonts w:ascii="Times New Roman" w:hAnsi="Times New Roman" w:cs="Times New Roman"/>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 73</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Na</w:t>
      </w:r>
      <w:r>
        <w:rPr>
          <w:rFonts w:ascii="Times New Roman" w:hAnsi="Times New Roman" w:cs="Times New Roman"/>
          <w:sz w:val="24"/>
          <w:szCs w:val="24"/>
          <w:lang w:val="sk-SK"/>
        </w:rPr>
        <w:t>dobudnutím účinnosti navrhovaného zákona je potrebné zrušiť platnosť predchádzajúcej právnej úpravy.</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Čl. II</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Navrhovaná právna úprava zákona o strelných zbraniach a strelive vyžaduje novelizáciu živnostenského zákona. Za  vzdelanie v odbore   sa považuje napr. ukončené štúdium na SOU Š. A. Jedlíka Nitra – odbor puškárstvo.</w:t>
      </w: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Čl. III</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sz w:val="24"/>
          <w:szCs w:val="24"/>
          <w:lang w:val="sk-SK"/>
        </w:rPr>
        <w:t xml:space="preserve">     Navrhovaná právna úprava zákona o strelných zbraniach a strelive vyžaduje novelizáciu zákona Národnej rady Slovenskej republiky č. 145/1995 o sprá</w:t>
      </w:r>
      <w:r>
        <w:rPr>
          <w:rFonts w:ascii="Times New Roman" w:hAnsi="Times New Roman" w:cs="Times New Roman"/>
          <w:sz w:val="24"/>
          <w:szCs w:val="24"/>
          <w:lang w:val="sk-SK"/>
        </w:rPr>
        <w:t>vnych poplatkoch v znení neskorších predpisov.</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Čl. IV</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Navrhovaná právna úprava zákona o strelných zbraniach a strelive vyžaduje novelizáciu zákona Slovenskej národnej rady č. 372/1990 Zb. o priestupkoch v znení neskorších predpisov.  </w:t>
      </w:r>
    </w:p>
    <w:p>
      <w:pPr>
        <w:pStyle w:val="BodyText"/>
        <w:rPr>
          <w:rFonts w:ascii="Times New Roman" w:hAnsi="Times New Roman" w:cs="Times New Roman"/>
          <w:b/>
          <w:sz w:val="24"/>
          <w:szCs w:val="24"/>
          <w:lang w:val="sk-SK"/>
        </w:rPr>
      </w:pPr>
    </w:p>
    <w:p>
      <w:pPr>
        <w:pStyle w:val="BodyText"/>
        <w:rPr>
          <w:rFonts w:ascii="Times New Roman" w:hAnsi="Times New Roman" w:cs="Times New Roman"/>
          <w:b/>
          <w:sz w:val="24"/>
          <w:szCs w:val="24"/>
          <w:lang w:val="sk-SK"/>
        </w:rPr>
      </w:pPr>
      <w:r>
        <w:rPr>
          <w:rFonts w:ascii="Times New Roman" w:hAnsi="Times New Roman" w:cs="Times New Roman"/>
          <w:b/>
          <w:sz w:val="24"/>
          <w:szCs w:val="24"/>
          <w:lang w:val="sk-SK"/>
        </w:rPr>
        <w:t>K Čl. V</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   Ustanovuje sa dátum účinnosti novej právnej úpravy na 1. januára 2004. Účinnosť niektorých ustanovení sa predpokladá dňom platnosti zmluvy o pristúpení Slovenskej republiky k Európskym spoločenstvám. </w:t>
      </w:r>
    </w:p>
    <w:p>
      <w:pPr>
        <w:pStyle w:val="BodyText"/>
        <w:rPr>
          <w:rFonts w:ascii="Times New Roman" w:hAnsi="Times New Roman" w:cs="Times New Roman"/>
          <w:b/>
          <w:sz w:val="24"/>
          <w:szCs w:val="24"/>
          <w:lang w:val="sk-SK"/>
        </w:rPr>
      </w:pP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p>
    <w:p>
      <w:pPr>
        <w:jc w:val="both"/>
        <w:rPr>
          <w:rFonts w:ascii="Times New Roman" w:hAnsi="Times New Roman" w:cs="Times New Roman"/>
          <w:sz w:val="24"/>
          <w:szCs w:val="24"/>
        </w:rPr>
      </w:pPr>
      <w:r>
        <w:rPr>
          <w:rFonts w:ascii="Times New Roman" w:hAnsi="Times New Roman" w:cs="Times New Roman"/>
          <w:sz w:val="24"/>
          <w:szCs w:val="24"/>
        </w:rPr>
        <w:t xml:space="preserve">V Bratislave 5. februára 2003 </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ind w:firstLine="3828"/>
        <w:jc w:val="center"/>
        <w:rPr>
          <w:rFonts w:ascii="Times New Roman" w:hAnsi="Times New Roman" w:cs="Times New Roman"/>
          <w:b/>
          <w:sz w:val="24"/>
          <w:szCs w:val="24"/>
        </w:rPr>
      </w:pPr>
      <w:r>
        <w:rPr>
          <w:rFonts w:ascii="Times New Roman" w:hAnsi="Times New Roman" w:cs="Times New Roman"/>
          <w:b/>
          <w:sz w:val="24"/>
          <w:szCs w:val="24"/>
        </w:rPr>
        <w:t>Mikuláš DZURINDA v. r.</w:t>
      </w:r>
    </w:p>
    <w:p>
      <w:pPr>
        <w:ind w:firstLine="3828"/>
        <w:jc w:val="center"/>
        <w:rPr>
          <w:rFonts w:ascii="Times New Roman" w:hAnsi="Times New Roman" w:cs="Times New Roman"/>
          <w:b/>
          <w:sz w:val="24"/>
          <w:szCs w:val="24"/>
        </w:rPr>
      </w:pPr>
    </w:p>
    <w:p>
      <w:pPr>
        <w:ind w:firstLine="3828"/>
        <w:jc w:val="center"/>
        <w:rPr>
          <w:rFonts w:ascii="Times New Roman" w:hAnsi="Times New Roman" w:cs="Times New Roman"/>
          <w:b/>
          <w:sz w:val="24"/>
          <w:szCs w:val="24"/>
        </w:rPr>
      </w:pPr>
      <w:r>
        <w:rPr>
          <w:rFonts w:ascii="Times New Roman" w:hAnsi="Times New Roman" w:cs="Times New Roman"/>
          <w:b/>
          <w:sz w:val="24"/>
          <w:szCs w:val="24"/>
        </w:rPr>
        <w:t>predseda vlády</w:t>
      </w:r>
    </w:p>
    <w:p>
      <w:pPr>
        <w:ind w:firstLine="3828"/>
        <w:jc w:val="center"/>
        <w:rPr>
          <w:rFonts w:ascii="Times New Roman" w:hAnsi="Times New Roman" w:cs="Times New Roman"/>
          <w:b/>
          <w:sz w:val="24"/>
          <w:szCs w:val="24"/>
        </w:rPr>
      </w:pPr>
      <w:r>
        <w:rPr>
          <w:rFonts w:ascii="Times New Roman" w:hAnsi="Times New Roman" w:cs="Times New Roman"/>
          <w:b/>
          <w:sz w:val="24"/>
          <w:szCs w:val="24"/>
        </w:rPr>
        <w:t>Slovenskej republiky</w:t>
      </w:r>
    </w:p>
    <w:p>
      <w:pPr>
        <w:ind w:firstLine="3828"/>
        <w:jc w:val="center"/>
        <w:rPr>
          <w:rFonts w:ascii="Times New Roman" w:hAnsi="Times New Roman" w:cs="Times New Roman"/>
          <w:b/>
          <w:sz w:val="24"/>
          <w:szCs w:val="24"/>
        </w:rPr>
      </w:pPr>
    </w:p>
    <w:p>
      <w:pPr>
        <w:ind w:firstLine="3828"/>
        <w:jc w:val="center"/>
        <w:rPr>
          <w:rFonts w:ascii="Times New Roman" w:hAnsi="Times New Roman" w:cs="Times New Roman"/>
          <w:b/>
          <w:sz w:val="24"/>
          <w:szCs w:val="24"/>
        </w:rPr>
      </w:pPr>
    </w:p>
    <w:p>
      <w:pPr>
        <w:ind w:firstLine="3828"/>
        <w:jc w:val="center"/>
        <w:rPr>
          <w:rFonts w:ascii="Times New Roman" w:hAnsi="Times New Roman" w:cs="Times New Roman"/>
          <w:b/>
          <w:sz w:val="24"/>
          <w:szCs w:val="24"/>
        </w:rPr>
      </w:pPr>
      <w:r>
        <w:rPr>
          <w:rFonts w:ascii="Times New Roman" w:hAnsi="Times New Roman" w:cs="Times New Roman"/>
          <w:b/>
          <w:sz w:val="24"/>
          <w:szCs w:val="24"/>
        </w:rPr>
        <w:t>Vladimír PALKO v. r.</w:t>
      </w:r>
    </w:p>
    <w:p>
      <w:pPr>
        <w:ind w:firstLine="3828"/>
        <w:jc w:val="center"/>
        <w:rPr>
          <w:rFonts w:ascii="Times New Roman" w:hAnsi="Times New Roman" w:cs="Times New Roman"/>
          <w:b/>
          <w:sz w:val="24"/>
          <w:szCs w:val="24"/>
        </w:rPr>
      </w:pPr>
    </w:p>
    <w:p>
      <w:pPr>
        <w:ind w:firstLine="3828"/>
        <w:jc w:val="center"/>
        <w:rPr>
          <w:rFonts w:ascii="Times New Roman" w:hAnsi="Times New Roman" w:cs="Times New Roman"/>
          <w:b/>
          <w:sz w:val="24"/>
          <w:szCs w:val="24"/>
        </w:rPr>
      </w:pPr>
      <w:r>
        <w:rPr>
          <w:rFonts w:ascii="Times New Roman" w:hAnsi="Times New Roman" w:cs="Times New Roman"/>
          <w:b/>
          <w:sz w:val="24"/>
          <w:szCs w:val="24"/>
        </w:rPr>
        <w:t>minister vnútra</w:t>
      </w:r>
    </w:p>
    <w:p>
      <w:pPr>
        <w:ind w:firstLine="3828"/>
        <w:jc w:val="center"/>
        <w:rPr>
          <w:rFonts w:ascii="Times New Roman" w:hAnsi="Times New Roman" w:cs="Times New Roman"/>
          <w:b/>
          <w:sz w:val="24"/>
          <w:szCs w:val="24"/>
        </w:rPr>
      </w:pPr>
      <w:r>
        <w:rPr>
          <w:rFonts w:ascii="Times New Roman" w:hAnsi="Times New Roman" w:cs="Times New Roman"/>
          <w:b/>
          <w:sz w:val="24"/>
          <w:szCs w:val="24"/>
        </w:rPr>
        <w:t>Slovenskej republiky</w:t>
      </w:r>
    </w:p>
    <w:p>
      <w:pPr>
        <w:jc w:val="both"/>
        <w:rPr>
          <w:rFonts w:ascii="Times New Roman" w:hAnsi="Times New Roman" w:cs="Times New Roman"/>
          <w:sz w:val="24"/>
          <w:szCs w:val="24"/>
        </w:rPr>
      </w:pPr>
    </w:p>
    <w:p>
      <w:pPr>
        <w:pStyle w:val="BodyText"/>
        <w:rPr>
          <w:rFonts w:ascii="Times New Roman" w:hAnsi="Times New Roman" w:cs="Times New Roman"/>
          <w:sz w:val="24"/>
          <w:szCs w:val="24"/>
          <w:lang w:val="sk-SK"/>
        </w:rPr>
      </w:pPr>
    </w:p>
    <w:p>
      <w:pPr>
        <w:pStyle w:val="BodyText"/>
        <w:rPr>
          <w:rFonts w:ascii="Times New Roman" w:hAnsi="Times New Roman" w:cs="Times New Roman"/>
          <w:sz w:val="24"/>
          <w:szCs w:val="24"/>
          <w:lang w:val="sk-SK"/>
        </w:rPr>
      </w:pPr>
    </w:p>
    <w:sectPr>
      <w:footerReference w:type="default" r:id="rId4"/>
      <w:pgSz w:w="11906" w:h="16838"/>
      <w:pgMar w:top="1417" w:right="1417" w:bottom="1417" w:left="1417" w:header="709" w:footer="709"/>
      <w:lnNumType w:distance="0"/>
      <w:cols w:space="709"/>
      <w:noEndnote w:val="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09F" w:csb1="00000000"/>
  </w:font>
  <w:font w:name="Symbol">
    <w:panose1 w:val="05050102010706020507"/>
    <w:charset w:val="02"/>
    <w:family w:val="roman"/>
    <w:pitch w:val="variable"/>
    <w:sig w:usb0="00000000" w:usb1="00000000" w:usb2="00000000" w:usb3="00000000" w:csb0="80000000" w:csb1="00000000"/>
  </w:font>
  <w:font w:name="Arial Unicode MS">
    <w:panose1 w:val="00000000000000000000"/>
    <w:charset w:val="80"/>
    <w:family w:val="swiss"/>
    <w:pitch w:val="variable"/>
    <w:sig w:usb0="00000000" w:usb1="00000000" w:usb2="0000000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2</w:t>
    </w:r>
    <w:r>
      <w:rPr>
        <w:rStyle w:val="PageNumber"/>
        <w:rFonts w:ascii="Times New Roman" w:hAnsi="Times New Roman" w:cs="Times New Roman"/>
        <w:szCs w:val="24"/>
      </w:rPr>
      <w:fldChar w:fldCharType="end"/>
    </w:r>
  </w:p>
  <w:p>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63C0"/>
    <w:multiLevelType w:val="singleLevel"/>
    <w:tmpl w:val="154C81A4"/>
    <w:lvl w:ilvl="0">
      <w:start w:val="6"/>
      <w:numFmt w:val="decimal"/>
      <w:lvlText w:val="%1. "/>
      <w:legacy w:legacy="1" w:legacySpace="0" w:legacyIndent="283"/>
      <w:lvlJc w:val="left"/>
      <w:pPr>
        <w:ind w:hanging="283"/>
      </w:pPr>
      <w:rPr>
        <w:rFonts w:ascii="Times New Roman" w:hAnsi="Times New Roman" w:hint="default"/>
        <w:b w:val="0"/>
        <w:i w:val="0"/>
        <w:sz w:val="24"/>
      </w:rPr>
    </w:lvl>
  </w:abstractNum>
  <w:abstractNum w:abstractNumId="1">
    <w:nsid w:val="278129EA"/>
    <w:multiLevelType w:val="singleLevel"/>
    <w:tmpl w:val="3C8C58BA"/>
    <w:lvl w:ilvl="0">
      <w:start w:val="2"/>
      <w:numFmt w:val="decimal"/>
      <w:lvlText w:val="%1. "/>
      <w:legacy w:legacy="1" w:legacySpace="0" w:legacyIndent="283"/>
      <w:lvlJc w:val="left"/>
      <w:pPr>
        <w:ind w:hanging="283"/>
      </w:pPr>
      <w:rPr>
        <w:rFonts w:ascii="Times New Roman" w:hAnsi="Times New Roman" w:hint="default"/>
        <w:b w:val="0"/>
        <w:i w:val="0"/>
        <w:sz w:val="24"/>
      </w:rPr>
    </w:lvl>
  </w:abstractNum>
  <w:abstractNum w:abstractNumId="2">
    <w:nsid w:val="323B3DD5"/>
    <w:multiLevelType w:val="singleLevel"/>
    <w:tmpl w:val="CAAEEDB0"/>
    <w:lvl w:ilvl="0">
      <w:start w:val="2"/>
      <w:numFmt w:val="lowerLetter"/>
      <w:lvlText w:val="%1) "/>
      <w:legacy w:legacy="1" w:legacySpace="0" w:legacyIndent="283"/>
      <w:lvlJc w:val="left"/>
      <w:pPr>
        <w:ind w:hanging="283"/>
      </w:pPr>
      <w:rPr>
        <w:rFonts w:ascii="Times New Roman" w:hAnsi="Times New Roman" w:hint="default"/>
        <w:b w:val="0"/>
        <w:i w:val="0"/>
        <w:sz w:val="24"/>
      </w:rPr>
    </w:lvl>
  </w:abstractNum>
  <w:abstractNum w:abstractNumId="3">
    <w:nsid w:val="36CE357B"/>
    <w:multiLevelType w:val="singleLevel"/>
    <w:tmpl w:val="FBF6AF26"/>
    <w:lvl w:ilvl="0">
      <w:start w:val="6"/>
      <w:numFmt w:val="decimal"/>
      <w:lvlText w:val="%1. "/>
      <w:legacy w:legacy="1" w:legacySpace="0" w:legacyIndent="283"/>
      <w:lvlJc w:val="left"/>
      <w:pPr>
        <w:ind w:hanging="283"/>
      </w:pPr>
      <w:rPr>
        <w:rFonts w:ascii="Times New Roman" w:hAnsi="Times New Roman" w:hint="default"/>
        <w:b w:val="0"/>
        <w:i w:val="0"/>
        <w:sz w:val="24"/>
      </w:rPr>
    </w:lvl>
  </w:abstractNum>
  <w:abstractNum w:abstractNumId="4">
    <w:nsid w:val="58B43557"/>
    <w:multiLevelType w:val="singleLevel"/>
    <w:tmpl w:val="0346E228"/>
    <w:lvl w:ilvl="0">
      <w:start w:val="7"/>
      <w:numFmt w:val="decimal"/>
      <w:lvlText w:val="%1. "/>
      <w:legacy w:legacy="1" w:legacySpace="0" w:legacyIndent="283"/>
      <w:lvlJc w:val="left"/>
      <w:pPr>
        <w:ind w:hanging="283"/>
      </w:pPr>
      <w:rPr>
        <w:rFonts w:ascii="Times New Roman" w:hAnsi="Times New Roman" w:hint="default"/>
        <w:b w:val="0"/>
        <w:i w:val="0"/>
        <w:sz w:val="24"/>
      </w:rPr>
    </w:lvl>
  </w:abstractNum>
  <w:abstractNum w:abstractNumId="5">
    <w:nsid w:val="5F46596C"/>
    <w:multiLevelType w:val="singleLevel"/>
    <w:tmpl w:val="945E75E6"/>
    <w:lvl w:ilvl="0">
      <w:start w:val="2"/>
      <w:numFmt w:val="lowerLetter"/>
      <w:lvlText w:val="%1) "/>
      <w:legacy w:legacy="1" w:legacySpace="0" w:legacyIndent="283"/>
      <w:lvlJc w:val="left"/>
      <w:pPr>
        <w:ind w:hanging="283"/>
      </w:pPr>
      <w:rPr>
        <w:rFonts w:ascii="Times New Roman" w:hAnsi="Times New Roman" w:hint="default"/>
        <w:b w:val="0"/>
        <w:i w:val="0"/>
        <w:sz w:val="24"/>
      </w:rPr>
    </w:lvl>
  </w:abstractNum>
  <w:abstractNum w:abstractNumId="6">
    <w:nsid w:val="69896D85"/>
    <w:multiLevelType w:val="singleLevel"/>
    <w:tmpl w:val="BEA40C42"/>
    <w:lvl w:ilvl="0">
      <w:start w:val="2"/>
      <w:numFmt w:val="decimal"/>
      <w:lvlText w:val="%1. "/>
      <w:legacy w:legacy="1" w:legacySpace="0" w:legacyIndent="283"/>
      <w:lvlJc w:val="left"/>
      <w:pPr>
        <w:ind w:hanging="283"/>
      </w:pPr>
      <w:rPr>
        <w:rFonts w:ascii="Times New Roman" w:hAnsi="Times New Roman" w:hint="default"/>
        <w:b w:val="0"/>
        <w:i w:val="0"/>
        <w:sz w:val="24"/>
      </w:rPr>
    </w:lvl>
  </w:abstractNum>
  <w:num w:numId="1">
    <w:abstractNumId w:val="6"/>
  </w:num>
  <w:num w:numId="2">
    <w:abstractNumId w:val="5"/>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doNotHyphenateCaps/>
  <w:characterSpacingControl w:val="compressPunctuation"/>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val="0"/>
      <w:autoSpaceDN w:val="0"/>
      <w:adjustRightInd/>
    </w:pPr>
    <w:rPr>
      <w:sz w:val="20"/>
      <w:lang w:val="sk-SK"/>
    </w:rPr>
  </w:style>
  <w:style w:type="paragraph" w:styleId="Heading1">
    <w:name w:val="heading 1"/>
    <w:basedOn w:val="Normal"/>
    <w:next w:val="Normal"/>
    <w:uiPriority w:val="99"/>
    <w:pPr>
      <w:keepNext/>
      <w:widowControl/>
      <w:outlineLvl w:val="0"/>
    </w:pPr>
    <w:rPr>
      <w:b/>
    </w:rPr>
  </w:style>
  <w:style w:type="paragraph" w:styleId="Heading2">
    <w:name w:val="heading 2"/>
    <w:basedOn w:val="Normal"/>
    <w:next w:val="Normal"/>
    <w:uiPriority w:val="99"/>
    <w:pPr>
      <w:keepNext/>
      <w:widowControl/>
      <w:jc w:val="both"/>
      <w:outlineLvl w:val="1"/>
    </w:pPr>
    <w:rPr>
      <w:b/>
    </w:rPr>
  </w:style>
  <w:style w:type="paragraph" w:styleId="Heading3">
    <w:name w:val="heading 3"/>
    <w:basedOn w:val="Normal"/>
    <w:next w:val="Normal"/>
    <w:uiPriority w:val="99"/>
    <w:pPr>
      <w:keepNext/>
      <w:widowControl/>
      <w:outlineLvl w:val="2"/>
    </w:pPr>
    <w:rPr>
      <w:b/>
      <w:sz w:val="28"/>
    </w:rPr>
  </w:style>
  <w:style w:type="paragraph" w:styleId="Heading4">
    <w:name w:val="heading 4"/>
    <w:basedOn w:val="Normal"/>
    <w:next w:val="Normal"/>
    <w:uiPriority w:val="99"/>
    <w:pPr>
      <w:keepNext/>
      <w:widowControl/>
      <w:ind w:left="360"/>
      <w:outlineLvl w:val="3"/>
    </w:pPr>
    <w:rPr>
      <w:b/>
      <w:sz w:val="28"/>
    </w:rPr>
  </w:style>
  <w:style w:type="character" w:default="1" w:styleId="DefaultParagraphFont">
    <w:name w:val="Default Paragraph Font"/>
    <w:uiPriority w:val="99"/>
  </w:style>
  <w:style w:type="paragraph" w:styleId="Title">
    <w:name w:val="Title"/>
    <w:basedOn w:val="Normal"/>
    <w:uiPriority w:val="99"/>
    <w:pPr>
      <w:widowControl/>
      <w:jc w:val="center"/>
    </w:pPr>
    <w:rPr>
      <w:b/>
      <w:sz w:val="20"/>
      <w:lang w:val="cs-CZ"/>
    </w:rPr>
  </w:style>
  <w:style w:type="paragraph" w:styleId="BodyText">
    <w:name w:val="Body Text"/>
    <w:basedOn w:val="Normal"/>
    <w:uiPriority w:val="99"/>
    <w:pPr>
      <w:widowControl/>
      <w:jc w:val="both"/>
    </w:pPr>
    <w:rPr>
      <w:lang w:val="cs-CZ"/>
    </w:rPr>
  </w:style>
  <w:style w:type="paragraph" w:styleId="BodyText2">
    <w:name w:val="Body Text 2"/>
    <w:basedOn w:val="Normal"/>
    <w:uiPriority w:val="99"/>
    <w:pPr>
      <w:widowControl/>
      <w:jc w:val="both"/>
    </w:pPr>
    <w:rPr>
      <w:sz w:val="20"/>
    </w:rPr>
  </w:style>
  <w:style w:type="paragraph" w:styleId="Footer">
    <w:name w:val="footer"/>
    <w:basedOn w:val="Normal"/>
    <w:uiPriority w:val="99"/>
    <w:pPr>
      <w:widowControl/>
      <w:tabs>
        <w:tab w:val="center" w:pos="4536"/>
        <w:tab w:val="right" w:pos="9072"/>
      </w:tabs>
    </w:pPr>
    <w:rPr>
      <w:sz w:val="28"/>
    </w:rPr>
  </w:style>
  <w:style w:type="paragraph" w:customStyle="1" w:styleId="Normln">
    <w:name w:val="Norm‡ln’"/>
    <w:uiPriority w:val="99"/>
    <w:pPr>
      <w:widowControl/>
      <w:autoSpaceDE w:val="0"/>
      <w:autoSpaceDN w:val="0"/>
      <w:adjustRightInd/>
    </w:pPr>
    <w:rPr>
      <w:lang w:val="cs-CZ"/>
    </w:rPr>
  </w:style>
  <w:style w:type="paragraph" w:customStyle="1" w:styleId="Zkladntext">
    <w:name w:val="Z‡kladn’ text"/>
    <w:basedOn w:val="Normln"/>
    <w:uiPriority w:val="99"/>
    <w:pPr>
      <w:jc w:val="both"/>
    </w:pPr>
  </w:style>
  <w:style w:type="paragraph" w:styleId="Subtitle">
    <w:name w:val="Subtitle"/>
    <w:basedOn w:val="Normal"/>
    <w:uiPriority w:val="99"/>
    <w:pPr>
      <w:widowControl/>
    </w:pPr>
    <w:rPr>
      <w:b/>
      <w:sz w:val="28"/>
    </w:rPr>
  </w:style>
  <w:style w:type="character" w:styleId="PageNumber">
    <w:name w:val="page number"/>
    <w:basedOn w:val="DefaultParagraphFont"/>
    <w:uiPriority w:val="99"/>
  </w:style>
  <w:style w:type="paragraph" w:styleId="Header">
    <w:name w:val="header"/>
    <w:basedOn w:val="Normal"/>
    <w:uiPriority w:val="99"/>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Pages>20</Pages>
  <Words>7751</Words>
  <Characters>44185</Characters>
  <Application>Microsoft Office Word</Application>
  <DocSecurity>0</DocSecurity>
  <Lines>0</Lines>
  <Paragraphs>0</Paragraphs>
  <ScaleCrop>false</ScaleCrop>
  <Company>MV SR</Company>
  <LinksUpToDate>false</LinksUpToDate>
  <CharactersWithSpaces>54262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Dôvodná správa</dc:title>
  <dc:creator>Robert Ergang</dc:creator>
  <cp:lastModifiedBy>MV SR</cp:lastModifiedBy>
  <cp:revision>15</cp:revision>
  <cp:lastPrinted>2003-02-06T09:20:00Z</cp:lastPrinted>
  <dcterms:created xsi:type="dcterms:W3CDTF">2003-02-05T09:10:00Z</dcterms:created>
  <dcterms:modified xsi:type="dcterms:W3CDTF">2003-02-06T09:25:00Z</dcterms:modified>
</cp:coreProperties>
</file>