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D560" w14:textId="77777777"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14:paraId="314EA6A2" w14:textId="77777777"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14:paraId="315B57C4" w14:textId="77777777" w:rsidR="00A2371D" w:rsidRDefault="00A2371D" w:rsidP="00A2371D">
      <w:pPr>
        <w:spacing w:after="0" w:line="240" w:lineRule="auto"/>
        <w:rPr>
          <w:szCs w:val="24"/>
          <w:lang w:eastAsia="sk-SK"/>
        </w:rPr>
      </w:pPr>
    </w:p>
    <w:p w14:paraId="1842B58D" w14:textId="710633CA" w:rsidR="00A2371D" w:rsidRDefault="00ED4260" w:rsidP="00A2371D">
      <w:pPr>
        <w:spacing w:after="0" w:line="240" w:lineRule="auto"/>
        <w:jc w:val="right"/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>7</w:t>
      </w:r>
      <w:r w:rsidR="007B6F56">
        <w:rPr>
          <w:b/>
          <w:szCs w:val="24"/>
          <w:lang w:eastAsia="sk-SK"/>
        </w:rPr>
        <w:t>7</w:t>
      </w:r>
      <w:r w:rsidR="00A2371D">
        <w:rPr>
          <w:b/>
          <w:szCs w:val="24"/>
          <w:lang w:eastAsia="sk-SK"/>
        </w:rPr>
        <w:t>. schôdza výboru</w:t>
      </w:r>
    </w:p>
    <w:p w14:paraId="523B904E" w14:textId="791D10E7"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7B1D36">
        <w:rPr>
          <w:szCs w:val="24"/>
          <w:lang w:eastAsia="sk-SK"/>
        </w:rPr>
        <w:t xml:space="preserve">        </w:t>
      </w:r>
      <w:r w:rsidR="006428F8">
        <w:rPr>
          <w:szCs w:val="24"/>
          <w:lang w:eastAsia="sk-SK"/>
        </w:rPr>
        <w:t xml:space="preserve">    </w:t>
      </w:r>
      <w:r w:rsidR="007B1D36">
        <w:rPr>
          <w:szCs w:val="24"/>
          <w:lang w:eastAsia="sk-SK"/>
        </w:rPr>
        <w:t xml:space="preserve"> </w:t>
      </w:r>
      <w:r w:rsidR="00146E17" w:rsidRPr="007B1D36">
        <w:rPr>
          <w:szCs w:val="24"/>
          <w:lang w:eastAsia="sk-SK"/>
        </w:rPr>
        <w:t xml:space="preserve"> </w:t>
      </w:r>
      <w:r w:rsidR="00244602">
        <w:rPr>
          <w:szCs w:val="24"/>
          <w:lang w:eastAsia="sk-SK"/>
        </w:rPr>
        <w:t xml:space="preserve">  </w:t>
      </w:r>
      <w:r w:rsidR="007B1D36" w:rsidRPr="007B1D36">
        <w:rPr>
          <w:szCs w:val="24"/>
          <w:lang w:eastAsia="sk-SK"/>
        </w:rPr>
        <w:t>Číslo:</w:t>
      </w:r>
      <w:r w:rsidR="007B1D36">
        <w:rPr>
          <w:b/>
          <w:sz w:val="28"/>
          <w:szCs w:val="24"/>
          <w:lang w:eastAsia="sk-SK"/>
        </w:rPr>
        <w:t xml:space="preserve"> </w:t>
      </w:r>
      <w:r w:rsidR="007B1D36">
        <w:rPr>
          <w:szCs w:val="24"/>
          <w:lang w:eastAsia="sk-SK"/>
        </w:rPr>
        <w:t>KNR–VOB–</w:t>
      </w:r>
      <w:r w:rsidR="00891981">
        <w:t>4370/2026-8</w:t>
      </w:r>
    </w:p>
    <w:p w14:paraId="521BCF03" w14:textId="77777777" w:rsidR="00A2371D" w:rsidRDefault="00A2371D" w:rsidP="00A2371D">
      <w:pPr>
        <w:spacing w:after="0" w:line="240" w:lineRule="auto"/>
        <w:rPr>
          <w:b/>
          <w:sz w:val="28"/>
          <w:szCs w:val="24"/>
          <w:lang w:eastAsia="sk-SK"/>
        </w:rPr>
      </w:pPr>
    </w:p>
    <w:p w14:paraId="0FE1754B" w14:textId="68DCDA83" w:rsidR="00A2371D" w:rsidRDefault="00ED4260" w:rsidP="00A2371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15</w:t>
      </w:r>
      <w:r w:rsidR="007B6F56">
        <w:rPr>
          <w:b/>
          <w:sz w:val="28"/>
          <w:szCs w:val="24"/>
          <w:lang w:eastAsia="sk-SK"/>
        </w:rPr>
        <w:t>8</w:t>
      </w:r>
    </w:p>
    <w:p w14:paraId="575D717F" w14:textId="77777777" w:rsidR="00A2371D" w:rsidRDefault="00A2371D" w:rsidP="00A2371D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14:paraId="36D7F845" w14:textId="77777777"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14:paraId="165C2E75" w14:textId="77777777"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14:paraId="696F0B9A" w14:textId="286A85F5" w:rsidR="00A2371D" w:rsidRDefault="0084593B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7B6F56">
        <w:rPr>
          <w:szCs w:val="24"/>
          <w:lang w:eastAsia="sk-SK"/>
        </w:rPr>
        <w:t>13</w:t>
      </w:r>
      <w:r>
        <w:rPr>
          <w:szCs w:val="24"/>
          <w:lang w:eastAsia="sk-SK"/>
        </w:rPr>
        <w:t xml:space="preserve">. </w:t>
      </w:r>
      <w:r w:rsidR="007B6F56">
        <w:rPr>
          <w:szCs w:val="24"/>
          <w:lang w:eastAsia="sk-SK"/>
        </w:rPr>
        <w:t>apríla</w:t>
      </w:r>
      <w:r>
        <w:rPr>
          <w:szCs w:val="24"/>
          <w:lang w:eastAsia="sk-SK"/>
        </w:rPr>
        <w:t xml:space="preserve"> 202</w:t>
      </w:r>
      <w:r w:rsidR="00ED4260">
        <w:rPr>
          <w:szCs w:val="24"/>
          <w:lang w:eastAsia="sk-SK"/>
        </w:rPr>
        <w:t>6</w:t>
      </w:r>
    </w:p>
    <w:p w14:paraId="641D0FA0" w14:textId="77777777" w:rsidR="00A2371D" w:rsidRDefault="00A2371D" w:rsidP="00A2371D">
      <w:pPr>
        <w:spacing w:after="0" w:line="240" w:lineRule="auto"/>
        <w:jc w:val="both"/>
        <w:rPr>
          <w:szCs w:val="24"/>
          <w:lang w:eastAsia="sk-SK"/>
        </w:rPr>
      </w:pPr>
    </w:p>
    <w:p w14:paraId="49ED508E" w14:textId="23F442BF" w:rsidR="00A2371D" w:rsidRDefault="00A2371D" w:rsidP="00146E17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146E17">
        <w:rPr>
          <w:bCs/>
          <w:szCs w:val="24"/>
          <w:lang w:eastAsia="sk-SK"/>
        </w:rPr>
        <w:t xml:space="preserve">Výbor Národnej rady Slovenskej republiky pre </w:t>
      </w:r>
      <w:r w:rsidR="00B11C36" w:rsidRPr="00146E17">
        <w:rPr>
          <w:bCs/>
          <w:szCs w:val="24"/>
          <w:lang w:eastAsia="sk-SK"/>
        </w:rPr>
        <w:t>obranu a bezpečnosť prerokoval s</w:t>
      </w:r>
      <w:r w:rsidRPr="00146E17">
        <w:rPr>
          <w:bCs/>
          <w:szCs w:val="24"/>
          <w:lang w:eastAsia="sk-SK"/>
        </w:rPr>
        <w:t>právu Výboru Národnej rady Slovenskej republiky pre obranu a bezpečnosť o stave použitia informačno-technických pr</w:t>
      </w:r>
      <w:r w:rsidR="00B308C7">
        <w:rPr>
          <w:bCs/>
          <w:szCs w:val="24"/>
          <w:lang w:eastAsia="sk-SK"/>
        </w:rPr>
        <w:t xml:space="preserve">ostriedkov </w:t>
      </w:r>
      <w:r w:rsidR="008B5569">
        <w:rPr>
          <w:bCs/>
          <w:szCs w:val="20"/>
        </w:rPr>
        <w:t>za obdobie roka 202</w:t>
      </w:r>
      <w:r w:rsidR="00ED4260">
        <w:rPr>
          <w:bCs/>
          <w:szCs w:val="20"/>
        </w:rPr>
        <w:t>5</w:t>
      </w:r>
      <w:r w:rsidR="00146E17">
        <w:rPr>
          <w:b/>
          <w:bCs/>
          <w:szCs w:val="20"/>
        </w:rPr>
        <w:t xml:space="preserve"> </w:t>
      </w:r>
      <w:r w:rsidRPr="002C5A1C">
        <w:rPr>
          <w:szCs w:val="24"/>
          <w:lang w:eastAsia="sk-SK"/>
        </w:rPr>
        <w:t>a</w:t>
      </w:r>
    </w:p>
    <w:p w14:paraId="303832DA" w14:textId="77777777"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14:paraId="770391CF" w14:textId="77777777"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14:paraId="5EFDB060" w14:textId="77777777" w:rsidR="00A2371D" w:rsidRDefault="00A2371D" w:rsidP="00A2371D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berie na vedomie</w:t>
      </w:r>
    </w:p>
    <w:p w14:paraId="45644E95" w14:textId="77777777" w:rsidR="00A2371D" w:rsidRDefault="00A2371D" w:rsidP="00A2371D">
      <w:pPr>
        <w:spacing w:after="0" w:line="240" w:lineRule="auto"/>
        <w:ind w:left="708"/>
        <w:jc w:val="both"/>
        <w:rPr>
          <w:b/>
          <w:bCs/>
          <w:sz w:val="28"/>
          <w:szCs w:val="24"/>
          <w:lang w:eastAsia="sk-SK"/>
        </w:rPr>
      </w:pPr>
    </w:p>
    <w:p w14:paraId="34277FB3" w14:textId="6BB8AB1B"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       </w:t>
      </w:r>
      <w:r w:rsidR="002125E6">
        <w:rPr>
          <w:bCs/>
          <w:szCs w:val="24"/>
          <w:lang w:eastAsia="sk-SK"/>
        </w:rPr>
        <w:t>s</w:t>
      </w:r>
      <w:r>
        <w:rPr>
          <w:bCs/>
          <w:szCs w:val="24"/>
          <w:lang w:eastAsia="sk-SK"/>
        </w:rPr>
        <w:t>právu Výboru Národnej rady Slovenskej republiky pre obranu a bezpečnosť o stave použitia informačno-technickýc</w:t>
      </w:r>
      <w:r w:rsidR="00885DD4">
        <w:rPr>
          <w:bCs/>
          <w:szCs w:val="24"/>
          <w:lang w:eastAsia="sk-SK"/>
        </w:rPr>
        <w:t xml:space="preserve">h prostriedkov za </w:t>
      </w:r>
      <w:r w:rsidR="002F5A04">
        <w:rPr>
          <w:bCs/>
          <w:szCs w:val="20"/>
        </w:rPr>
        <w:t>obdobie roka 202</w:t>
      </w:r>
      <w:r w:rsidR="00ED4260">
        <w:rPr>
          <w:bCs/>
          <w:szCs w:val="20"/>
        </w:rPr>
        <w:t>5</w:t>
      </w:r>
      <w:r>
        <w:rPr>
          <w:bCs/>
          <w:szCs w:val="24"/>
          <w:lang w:eastAsia="sk-SK"/>
        </w:rPr>
        <w:t>;</w:t>
      </w:r>
    </w:p>
    <w:p w14:paraId="6A5ABA23" w14:textId="77777777"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14:paraId="35A3AED3" w14:textId="77777777"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  <w:t>B. odporúča</w:t>
      </w:r>
    </w:p>
    <w:p w14:paraId="6376B3E2" w14:textId="77777777" w:rsidR="00A2371D" w:rsidRPr="0033159B" w:rsidRDefault="00A2371D" w:rsidP="00A2371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</w:t>
      </w:r>
      <w:r w:rsidRPr="0033159B">
        <w:rPr>
          <w:b/>
          <w:szCs w:val="24"/>
          <w:lang w:eastAsia="sk-SK"/>
        </w:rPr>
        <w:t>Národnej rade Slovenskej republiky</w:t>
      </w:r>
    </w:p>
    <w:p w14:paraId="5BDFE022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14:paraId="36A65BEF" w14:textId="758EF77E" w:rsidR="00A2371D" w:rsidRDefault="00A2371D" w:rsidP="00A2371D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       </w:t>
      </w:r>
      <w:r w:rsidR="002125E6">
        <w:rPr>
          <w:bCs/>
          <w:szCs w:val="24"/>
          <w:lang w:eastAsia="sk-SK"/>
        </w:rPr>
        <w:t>s</w:t>
      </w:r>
      <w:r>
        <w:rPr>
          <w:bCs/>
          <w:szCs w:val="24"/>
          <w:lang w:eastAsia="sk-SK"/>
        </w:rPr>
        <w:t>právu Výboru Národnej rady Slovenskej republiky pre obranu a bezpečnosť o stave použitia informačno-technickýc</w:t>
      </w:r>
      <w:r w:rsidR="00746E85">
        <w:rPr>
          <w:bCs/>
          <w:szCs w:val="24"/>
          <w:lang w:eastAsia="sk-SK"/>
        </w:rPr>
        <w:t xml:space="preserve">h prostriedkov za </w:t>
      </w:r>
      <w:r w:rsidR="00656DBF">
        <w:rPr>
          <w:bCs/>
          <w:szCs w:val="20"/>
        </w:rPr>
        <w:t>obdobie roka 202</w:t>
      </w:r>
      <w:r w:rsidR="00ED4260">
        <w:rPr>
          <w:bCs/>
          <w:szCs w:val="20"/>
        </w:rPr>
        <w:t>5</w:t>
      </w:r>
      <w:r w:rsidR="00656DBF">
        <w:rPr>
          <w:bCs/>
          <w:szCs w:val="20"/>
        </w:rPr>
        <w:t xml:space="preserve"> </w:t>
      </w:r>
      <w:r>
        <w:rPr>
          <w:bCs/>
          <w:szCs w:val="24"/>
          <w:lang w:eastAsia="sk-SK"/>
        </w:rPr>
        <w:t>zobrať na vedomie.</w:t>
      </w:r>
    </w:p>
    <w:p w14:paraId="2721A2A9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</w:p>
    <w:p w14:paraId="506A0822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14:paraId="0EC6D8EC" w14:textId="77777777" w:rsidR="00A2371D" w:rsidRDefault="00A2371D" w:rsidP="00A2371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14:paraId="7D7C7DAB" w14:textId="77777777" w:rsidR="00A2371D" w:rsidRPr="00E93BC9" w:rsidRDefault="00A2371D" w:rsidP="00A2371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E93BC9">
        <w:rPr>
          <w:b/>
          <w:bCs/>
          <w:sz w:val="28"/>
          <w:szCs w:val="24"/>
          <w:lang w:eastAsia="sk-SK"/>
        </w:rPr>
        <w:t xml:space="preserve">     </w:t>
      </w:r>
      <w:r w:rsidRPr="00E93BC9">
        <w:rPr>
          <w:b/>
          <w:szCs w:val="24"/>
          <w:lang w:eastAsia="sk-SK"/>
        </w:rPr>
        <w:t>predsedovi výboru</w:t>
      </w:r>
    </w:p>
    <w:p w14:paraId="2BEE0235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</w:p>
    <w:p w14:paraId="64D7731C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predložiť Národnej rade Slovenskej republiky správu o výsledku prerokovania uvedeného materiálu vo výbore a návrh na uznesenie Národnej rady Slovenskej republiky. </w:t>
      </w:r>
    </w:p>
    <w:p w14:paraId="3867DA6E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14:paraId="03337EF6" w14:textId="77777777"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14:paraId="699A6467" w14:textId="65FDABDC" w:rsidR="006428F8" w:rsidRDefault="000F2C9C" w:rsidP="006428F8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6428F8">
        <w:rPr>
          <w:b/>
          <w:sz w:val="28"/>
          <w:szCs w:val="28"/>
        </w:rPr>
        <w:t>Richard Glück</w:t>
      </w:r>
      <w:r w:rsidR="00B35B81" w:rsidRPr="00B35B81">
        <w:rPr>
          <w:b/>
          <w:sz w:val="28"/>
          <w:szCs w:val="28"/>
        </w:rPr>
        <w:t xml:space="preserve">, v.r. </w:t>
      </w:r>
      <w:r w:rsidR="006428F8">
        <w:rPr>
          <w:b/>
          <w:sz w:val="28"/>
          <w:szCs w:val="28"/>
        </w:rPr>
        <w:t xml:space="preserve"> </w:t>
      </w:r>
    </w:p>
    <w:p w14:paraId="630AB6BC" w14:textId="77777777" w:rsidR="000F2C9C" w:rsidRDefault="000F2C9C" w:rsidP="00146E17">
      <w:pPr>
        <w:tabs>
          <w:tab w:val="left" w:pos="709"/>
          <w:tab w:val="left" w:pos="1021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14:paraId="2D1129AF" w14:textId="7B4E9F99"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B35B81" w:rsidRPr="00B35B81">
        <w:rPr>
          <w:b/>
          <w:sz w:val="28"/>
          <w:szCs w:val="28"/>
        </w:rPr>
        <w:t xml:space="preserve">, </w:t>
      </w:r>
      <w:proofErr w:type="spellStart"/>
      <w:r w:rsidR="00B35B81" w:rsidRPr="00B35B81">
        <w:rPr>
          <w:b/>
          <w:sz w:val="28"/>
          <w:szCs w:val="28"/>
        </w:rPr>
        <w:t>v.r</w:t>
      </w:r>
      <w:proofErr w:type="spellEnd"/>
      <w:r w:rsidR="00B35B81" w:rsidRPr="00B35B81">
        <w:rPr>
          <w:b/>
          <w:sz w:val="28"/>
          <w:szCs w:val="28"/>
        </w:rPr>
        <w:t>.</w:t>
      </w:r>
    </w:p>
    <w:p w14:paraId="0678DAD2" w14:textId="77777777" w:rsidR="000F2C9C" w:rsidRDefault="000F2C9C" w:rsidP="00146E17">
      <w:pPr>
        <w:tabs>
          <w:tab w:val="left" w:pos="709"/>
          <w:tab w:val="left" w:pos="1021"/>
        </w:tabs>
        <w:spacing w:after="0"/>
        <w:rPr>
          <w:sz w:val="22"/>
        </w:rPr>
      </w:pPr>
      <w:r>
        <w:rPr>
          <w:sz w:val="22"/>
        </w:rPr>
        <w:t>overovateľ</w:t>
      </w:r>
    </w:p>
    <w:p w14:paraId="656F5F43" w14:textId="77777777" w:rsidR="000F2C9C" w:rsidRDefault="000F2C9C" w:rsidP="00146E17">
      <w:pPr>
        <w:tabs>
          <w:tab w:val="left" w:pos="709"/>
          <w:tab w:val="left" w:pos="1021"/>
        </w:tabs>
        <w:spacing w:after="0"/>
        <w:rPr>
          <w:sz w:val="22"/>
        </w:rPr>
      </w:pPr>
    </w:p>
    <w:p w14:paraId="7CA67749" w14:textId="7404E1A7"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B35B81" w:rsidRPr="00B35B81">
        <w:rPr>
          <w:b/>
          <w:sz w:val="28"/>
          <w:szCs w:val="28"/>
        </w:rPr>
        <w:t xml:space="preserve">, </w:t>
      </w:r>
      <w:proofErr w:type="spellStart"/>
      <w:r w:rsidR="00B35B81" w:rsidRPr="00B35B81">
        <w:rPr>
          <w:b/>
          <w:sz w:val="28"/>
          <w:szCs w:val="28"/>
        </w:rPr>
        <w:t>v.r</w:t>
      </w:r>
      <w:proofErr w:type="spellEnd"/>
      <w:r w:rsidR="00B35B81" w:rsidRPr="00B35B81">
        <w:rPr>
          <w:b/>
          <w:sz w:val="28"/>
          <w:szCs w:val="28"/>
        </w:rPr>
        <w:t>.</w:t>
      </w:r>
    </w:p>
    <w:p w14:paraId="193B2595" w14:textId="77777777"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sz w:val="22"/>
        </w:rPr>
        <w:t xml:space="preserve"> overovateľ</w:t>
      </w:r>
    </w:p>
    <w:p w14:paraId="0D1D7490" w14:textId="77777777" w:rsidR="007F51A4" w:rsidRDefault="007F51A4" w:rsidP="000F2C9C">
      <w:pPr>
        <w:spacing w:after="0" w:line="240" w:lineRule="auto"/>
        <w:ind w:firstLine="708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1E4"/>
    <w:multiLevelType w:val="hybridMultilevel"/>
    <w:tmpl w:val="953247DE"/>
    <w:lvl w:ilvl="0" w:tplc="756E7E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0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88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D"/>
    <w:rsid w:val="00011453"/>
    <w:rsid w:val="00036FF0"/>
    <w:rsid w:val="000C0CDF"/>
    <w:rsid w:val="000F02D5"/>
    <w:rsid w:val="000F2C9C"/>
    <w:rsid w:val="00146E17"/>
    <w:rsid w:val="002125E6"/>
    <w:rsid w:val="00244602"/>
    <w:rsid w:val="00280FBD"/>
    <w:rsid w:val="002F32F9"/>
    <w:rsid w:val="002F5A04"/>
    <w:rsid w:val="00315EE6"/>
    <w:rsid w:val="0033159B"/>
    <w:rsid w:val="00351205"/>
    <w:rsid w:val="003665FE"/>
    <w:rsid w:val="003C7497"/>
    <w:rsid w:val="00483E19"/>
    <w:rsid w:val="0056098C"/>
    <w:rsid w:val="006428F8"/>
    <w:rsid w:val="00656DBF"/>
    <w:rsid w:val="006811E3"/>
    <w:rsid w:val="00746E85"/>
    <w:rsid w:val="007B1D36"/>
    <w:rsid w:val="007B6F56"/>
    <w:rsid w:val="007F51A4"/>
    <w:rsid w:val="0084593B"/>
    <w:rsid w:val="00885DD4"/>
    <w:rsid w:val="00887C61"/>
    <w:rsid w:val="00891981"/>
    <w:rsid w:val="008B5569"/>
    <w:rsid w:val="009728D2"/>
    <w:rsid w:val="009E488E"/>
    <w:rsid w:val="00A04FB0"/>
    <w:rsid w:val="00A2371D"/>
    <w:rsid w:val="00AC626B"/>
    <w:rsid w:val="00AD0373"/>
    <w:rsid w:val="00AD2ED1"/>
    <w:rsid w:val="00AD4A06"/>
    <w:rsid w:val="00B11C36"/>
    <w:rsid w:val="00B308C7"/>
    <w:rsid w:val="00B35B81"/>
    <w:rsid w:val="00B61766"/>
    <w:rsid w:val="00B7279D"/>
    <w:rsid w:val="00C64816"/>
    <w:rsid w:val="00C93059"/>
    <w:rsid w:val="00D17E2F"/>
    <w:rsid w:val="00D5757A"/>
    <w:rsid w:val="00E16736"/>
    <w:rsid w:val="00E322FB"/>
    <w:rsid w:val="00E93BC9"/>
    <w:rsid w:val="00ED1FAB"/>
    <w:rsid w:val="00ED4260"/>
    <w:rsid w:val="00F156E2"/>
    <w:rsid w:val="00F264CC"/>
    <w:rsid w:val="00F450CF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B451"/>
  <w15:chartTrackingRefBased/>
  <w15:docId w15:val="{CA45836D-EEFC-43F6-9BC4-F2C66A5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371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2FB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4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16</cp:revision>
  <cp:lastPrinted>2020-09-03T07:59:00Z</cp:lastPrinted>
  <dcterms:created xsi:type="dcterms:W3CDTF">2025-03-21T08:56:00Z</dcterms:created>
  <dcterms:modified xsi:type="dcterms:W3CDTF">2026-04-13T12:22:00Z</dcterms:modified>
</cp:coreProperties>
</file>