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7FCB" w14:textId="77777777" w:rsidR="00684730" w:rsidRDefault="00684730" w:rsidP="00684730">
      <w:pPr>
        <w:pStyle w:val="Nadpis6"/>
      </w:pPr>
      <w:r>
        <w:t>Výbor Národnej rady Slovenskej republiky</w:t>
      </w:r>
      <w:r>
        <w:tab/>
      </w:r>
      <w:r>
        <w:tab/>
      </w:r>
      <w:r>
        <w:tab/>
      </w:r>
      <w:r>
        <w:tab/>
      </w:r>
    </w:p>
    <w:p w14:paraId="06F19373" w14:textId="77777777" w:rsidR="00684730" w:rsidRDefault="00684730" w:rsidP="0068473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14:paraId="7CB24A43" w14:textId="0AAF67BF" w:rsidR="00684730" w:rsidRDefault="00ED5B27" w:rsidP="00CC4BD3">
      <w:pPr>
        <w:ind w:left="5664" w:firstLine="708"/>
        <w:rPr>
          <w:b/>
          <w:sz w:val="28"/>
        </w:rPr>
      </w:pPr>
      <w:r>
        <w:rPr>
          <w:b/>
        </w:rPr>
        <w:t xml:space="preserve">    </w:t>
      </w:r>
      <w:r w:rsidR="00BD37CB">
        <w:rPr>
          <w:b/>
        </w:rPr>
        <w:t>7</w:t>
      </w:r>
      <w:r w:rsidR="002D13CB">
        <w:rPr>
          <w:b/>
        </w:rPr>
        <w:t>7</w:t>
      </w:r>
      <w:r w:rsidR="00684730">
        <w:rPr>
          <w:b/>
        </w:rPr>
        <w:t>. schôdza výboru</w:t>
      </w:r>
    </w:p>
    <w:p w14:paraId="5ED7E1FA" w14:textId="5F9DD3DF" w:rsidR="00684730" w:rsidRDefault="00CC4BD3" w:rsidP="00684730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752C33">
        <w:rPr>
          <w:b/>
          <w:sz w:val="28"/>
        </w:rPr>
        <w:t xml:space="preserve">      </w:t>
      </w:r>
      <w:r w:rsidR="00ED5B27">
        <w:rPr>
          <w:b/>
          <w:sz w:val="28"/>
        </w:rPr>
        <w:t xml:space="preserve">         </w:t>
      </w:r>
      <w:r w:rsidR="00BD37CB">
        <w:t>Číslo: KNR-VOB-</w:t>
      </w:r>
      <w:r w:rsidR="002D13CB">
        <w:t>4370/2026-7</w:t>
      </w:r>
    </w:p>
    <w:p w14:paraId="1B05148E" w14:textId="20109C17" w:rsidR="00684730" w:rsidRDefault="00BD37CB" w:rsidP="00684730">
      <w:pPr>
        <w:jc w:val="center"/>
        <w:rPr>
          <w:b/>
          <w:sz w:val="28"/>
        </w:rPr>
      </w:pPr>
      <w:r>
        <w:rPr>
          <w:b/>
          <w:sz w:val="28"/>
        </w:rPr>
        <w:t>15</w:t>
      </w:r>
      <w:r w:rsidR="002D13CB">
        <w:rPr>
          <w:b/>
          <w:sz w:val="28"/>
        </w:rPr>
        <w:t>7</w:t>
      </w:r>
    </w:p>
    <w:p w14:paraId="2CF2522B" w14:textId="77777777" w:rsidR="00684730" w:rsidRDefault="00684730" w:rsidP="00684730">
      <w:pPr>
        <w:pStyle w:val="Nadpis1"/>
      </w:pPr>
      <w:r>
        <w:t>Uznesenie</w:t>
      </w:r>
    </w:p>
    <w:p w14:paraId="67471981" w14:textId="77777777" w:rsidR="00684730" w:rsidRDefault="00684730" w:rsidP="00684730">
      <w:pPr>
        <w:jc w:val="center"/>
      </w:pPr>
      <w:r>
        <w:t>Výboru Národnej rady Slovenskej republiky</w:t>
      </w:r>
    </w:p>
    <w:p w14:paraId="2DAA5A8F" w14:textId="77777777" w:rsidR="00684730" w:rsidRDefault="00684730" w:rsidP="00684730">
      <w:pPr>
        <w:jc w:val="center"/>
      </w:pPr>
      <w:r>
        <w:t>pre obranu a bezpečnosť</w:t>
      </w:r>
    </w:p>
    <w:p w14:paraId="7B60DA9D" w14:textId="2B58EA5A" w:rsidR="00684730" w:rsidRDefault="00046B8D" w:rsidP="00684730">
      <w:pPr>
        <w:jc w:val="center"/>
      </w:pPr>
      <w:r>
        <w:t>z</w:t>
      </w:r>
      <w:r w:rsidR="00BD37CB">
        <w:t> 1</w:t>
      </w:r>
      <w:r w:rsidR="002D13CB">
        <w:t>3</w:t>
      </w:r>
      <w:r w:rsidR="00C14006">
        <w:t xml:space="preserve">. </w:t>
      </w:r>
      <w:r w:rsidR="002D13CB">
        <w:t>apríla</w:t>
      </w:r>
      <w:r w:rsidR="00B950EB">
        <w:t xml:space="preserve"> </w:t>
      </w:r>
      <w:r w:rsidR="00C14006">
        <w:t>202</w:t>
      </w:r>
      <w:r w:rsidR="00010320">
        <w:t>6</w:t>
      </w:r>
    </w:p>
    <w:p w14:paraId="4DAFC1DB" w14:textId="77777777" w:rsidR="00684730" w:rsidRDefault="00684730" w:rsidP="00684730"/>
    <w:p w14:paraId="7F5509CA" w14:textId="066DD363" w:rsidR="00BD37CB" w:rsidRPr="00BA00C0" w:rsidRDefault="001F2476" w:rsidP="00BA00C0">
      <w:pPr>
        <w:rPr>
          <w:b/>
          <w:bCs/>
        </w:rPr>
      </w:pPr>
      <w:r w:rsidRPr="00BA00C0">
        <w:rPr>
          <w:b/>
        </w:rPr>
        <w:t>k žiadosti Výboru Národnej rady Slovenskej republiky pre európske záležitosti</w:t>
      </w:r>
      <w:r>
        <w:t xml:space="preserve"> podľa § 58a ods. 3 písm. f) zákona Národnej rady Slovenskej republiky č. 350/1996 Z. z. o rokovacom poriadku Národnej rady Slovenskej republiky v znení neskorších predpisov  </w:t>
      </w:r>
      <w:r w:rsidRPr="00BA00C0">
        <w:rPr>
          <w:b/>
        </w:rPr>
        <w:t>o stanovisko</w:t>
      </w:r>
      <w:r>
        <w:t xml:space="preserve"> k návrhu </w:t>
      </w:r>
      <w:r w:rsidR="006C2195" w:rsidRPr="00BA00C0">
        <w:rPr>
          <w:bCs/>
        </w:rPr>
        <w:t>nariadenia Európskeho parlamentu a</w:t>
      </w:r>
      <w:r w:rsidR="00BD37CB" w:rsidRPr="00BA00C0">
        <w:rPr>
          <w:bCs/>
        </w:rPr>
        <w:t> Rady</w:t>
      </w:r>
      <w:r w:rsidR="00BA00C0" w:rsidRPr="00BA00C0">
        <w:t xml:space="preserve">, ktorým sa vytvára spoločný systém pre návrat štátnych príslušníkov tretích krajín, ktorí sa v Únii zdržiavajú neoprávnene a zrušuje smernica Európskeho parlamentu a Rady 2008/115/ES, smernica Rady 2001/40/ES a rozhodnutie Rady 2004/191/ES, </w:t>
      </w:r>
      <w:r w:rsidR="00BA00C0" w:rsidRPr="00BA00C0">
        <w:rPr>
          <w:b/>
          <w:bCs/>
        </w:rPr>
        <w:t xml:space="preserve">KOM (2025) 101 </w:t>
      </w:r>
    </w:p>
    <w:p w14:paraId="7FB957EF" w14:textId="7C6594B2" w:rsidR="001F2476" w:rsidRDefault="001F2476" w:rsidP="00BD37CB">
      <w:pPr>
        <w:jc w:val="both"/>
        <w:rPr>
          <w:b/>
        </w:rPr>
      </w:pPr>
    </w:p>
    <w:p w14:paraId="046F5CE5" w14:textId="77777777" w:rsidR="001F2476" w:rsidRDefault="006C2195" w:rsidP="001F2476">
      <w:pPr>
        <w:tabs>
          <w:tab w:val="left" w:pos="0"/>
        </w:tabs>
        <w:jc w:val="both"/>
        <w:rPr>
          <w:b/>
        </w:rPr>
      </w:pPr>
      <w:r>
        <w:rPr>
          <w:b/>
        </w:rPr>
        <w:tab/>
        <w:t>V</w:t>
      </w:r>
      <w:r w:rsidR="001F2476">
        <w:rPr>
          <w:b/>
        </w:rPr>
        <w:t>ýbor Národnej rady Slovenskej republiky</w:t>
      </w:r>
      <w:r>
        <w:rPr>
          <w:b/>
        </w:rPr>
        <w:t xml:space="preserve"> pre obranu a bezpečnosť</w:t>
      </w:r>
    </w:p>
    <w:p w14:paraId="3F4B746A" w14:textId="77777777" w:rsidR="001F2476" w:rsidRDefault="001F2476" w:rsidP="001F2476"/>
    <w:p w14:paraId="4CBDDB54" w14:textId="4C171C8E" w:rsidR="001F2476" w:rsidRPr="00BA00C0" w:rsidRDefault="001F2476" w:rsidP="00BA00C0">
      <w:pPr>
        <w:rPr>
          <w:b/>
          <w:bCs/>
        </w:rPr>
      </w:pPr>
      <w:r>
        <w:t xml:space="preserve">prerokoval návrh </w:t>
      </w:r>
      <w:r w:rsidR="0076435F" w:rsidRPr="00081D65">
        <w:rPr>
          <w:bCs/>
        </w:rPr>
        <w:t xml:space="preserve">nariadenia Európskeho parlamentu a </w:t>
      </w:r>
      <w:r w:rsidR="00BA00C0">
        <w:rPr>
          <w:bCs/>
        </w:rPr>
        <w:t>Rady</w:t>
      </w:r>
      <w:r w:rsidR="00BA00C0" w:rsidRPr="00BA00C0">
        <w:t xml:space="preserve">, ktorým sa vytvára spoločný systém pre návrat štátnych príslušníkov tretích krajín, ktorí sa v Únii zdržiavajú neoprávnene a zrušuje smernica Európskeho parlamentu a Rady 2008/115/ES, smernica Rady 2001/40/ES a rozhodnutie Rady 2004/191/ES, </w:t>
      </w:r>
      <w:r w:rsidR="00BA00C0" w:rsidRPr="00BA00C0">
        <w:rPr>
          <w:b/>
          <w:bCs/>
        </w:rPr>
        <w:t>KOM (2025) 101</w:t>
      </w:r>
      <w:r w:rsidR="00BD37CB" w:rsidRPr="00BD37CB">
        <w:t xml:space="preserve"> </w:t>
      </w:r>
      <w:r w:rsidR="00BD37CB">
        <w:t xml:space="preserve"> </w:t>
      </w:r>
      <w:r w:rsidRPr="0069012B">
        <w:t xml:space="preserve">a predbežné stanovisko </w:t>
      </w:r>
      <w:r w:rsidR="0076435F">
        <w:t>Ministerstva vnútra</w:t>
      </w:r>
      <w:r w:rsidRPr="0069012B">
        <w:t xml:space="preserve"> Slovenskej republiky predložené podľa § 58a</w:t>
      </w:r>
      <w:r w:rsidRPr="00253EA4">
        <w:t xml:space="preserve"> ods. 8 zákona Národnej rady</w:t>
      </w:r>
      <w:r>
        <w:t xml:space="preserve"> Slovenskej republiky č. 350/1996 Z. z. o rokovacom poriadku Národnej rady Slovenskej republiky v znení neskorších predpisov a</w:t>
      </w:r>
      <w:r>
        <w:rPr>
          <w:iCs/>
        </w:rPr>
        <w:t xml:space="preserve"> </w:t>
      </w:r>
    </w:p>
    <w:p w14:paraId="2A93F0AC" w14:textId="77777777" w:rsidR="001D0217" w:rsidRDefault="001D0217" w:rsidP="001F2476">
      <w:pPr>
        <w:ind w:firstLine="708"/>
        <w:jc w:val="both"/>
      </w:pPr>
    </w:p>
    <w:p w14:paraId="0884B115" w14:textId="77777777" w:rsidR="001F2476" w:rsidRPr="001D0217" w:rsidRDefault="001F2476" w:rsidP="001F2476">
      <w:pPr>
        <w:tabs>
          <w:tab w:val="left" w:pos="709"/>
          <w:tab w:val="left" w:pos="1134"/>
        </w:tabs>
        <w:jc w:val="both"/>
        <w:rPr>
          <w:b/>
          <w:sz w:val="28"/>
          <w:szCs w:val="28"/>
        </w:rPr>
      </w:pPr>
      <w:r>
        <w:rPr>
          <w:b/>
        </w:rPr>
        <w:tab/>
      </w:r>
      <w:r w:rsidRPr="001D0217">
        <w:rPr>
          <w:b/>
          <w:sz w:val="28"/>
          <w:szCs w:val="28"/>
        </w:rPr>
        <w:t>A.</w:t>
      </w:r>
      <w:r w:rsidRPr="001D0217">
        <w:rPr>
          <w:b/>
          <w:sz w:val="28"/>
          <w:szCs w:val="28"/>
        </w:rPr>
        <w:tab/>
        <w:t xml:space="preserve">s ú h l a s í   </w:t>
      </w:r>
    </w:p>
    <w:p w14:paraId="658A27C0" w14:textId="622F4C7B" w:rsidR="001F2476" w:rsidRDefault="001F2476" w:rsidP="00215BFA">
      <w:pPr>
        <w:tabs>
          <w:tab w:val="left" w:pos="709"/>
          <w:tab w:val="left" w:pos="1134"/>
        </w:tabs>
        <w:jc w:val="both"/>
        <w:rPr>
          <w:b/>
        </w:rPr>
      </w:pPr>
      <w:r>
        <w:rPr>
          <w:b/>
        </w:rPr>
        <w:t xml:space="preserve">  </w:t>
      </w:r>
      <w:r w:rsidR="00215BFA">
        <w:rPr>
          <w:b/>
        </w:rPr>
        <w:tab/>
      </w:r>
      <w:r w:rsidR="00F123AA">
        <w:rPr>
          <w:b/>
        </w:rPr>
        <w:t xml:space="preserve">       </w:t>
      </w:r>
      <w:r>
        <w:rPr>
          <w:noProof/>
        </w:rPr>
        <w:t xml:space="preserve">s uvedeným predbežným stanoviskom </w:t>
      </w:r>
      <w:r>
        <w:t xml:space="preserve">k návrhu </w:t>
      </w:r>
      <w:r w:rsidR="00D06144" w:rsidRPr="00081D65">
        <w:rPr>
          <w:bCs/>
        </w:rPr>
        <w:t>nariadenia Európskeho parlamentu a Rady</w:t>
      </w:r>
      <w:r w:rsidR="00BA00C0" w:rsidRPr="00BA00C0">
        <w:t xml:space="preserve">, ktorým sa vytvára spoločný systém pre návrat štátnych príslušníkov tretích krajín, ktorí sa v Únii zdržiavajú neoprávnene a zrušuje smernica Európskeho parlamentu a Rady 2008/115/ES, smernica Rady 2001/40/ES a rozhodnutie Rady 2004/191/ES, </w:t>
      </w:r>
      <w:r w:rsidR="00BA00C0" w:rsidRPr="00BA00C0">
        <w:rPr>
          <w:b/>
          <w:bCs/>
        </w:rPr>
        <w:t>KOM (2025) 101</w:t>
      </w:r>
      <w:r>
        <w:rPr>
          <w:b/>
        </w:rPr>
        <w:t>;</w:t>
      </w:r>
      <w:r w:rsidRPr="00C87876">
        <w:rPr>
          <w:b/>
        </w:rPr>
        <w:t xml:space="preserve"> </w:t>
      </w:r>
    </w:p>
    <w:p w14:paraId="0023E8A4" w14:textId="77777777" w:rsidR="001D0217" w:rsidRPr="00C87876" w:rsidRDefault="001D0217" w:rsidP="001F2476">
      <w:pPr>
        <w:ind w:firstLine="1134"/>
        <w:jc w:val="both"/>
        <w:rPr>
          <w:b/>
        </w:rPr>
      </w:pPr>
    </w:p>
    <w:p w14:paraId="7CA080AA" w14:textId="77777777" w:rsidR="001F2476" w:rsidRPr="001D0217" w:rsidRDefault="001F2476" w:rsidP="001F2476">
      <w:pPr>
        <w:tabs>
          <w:tab w:val="left" w:pos="709"/>
          <w:tab w:val="left" w:pos="1134"/>
        </w:tabs>
        <w:jc w:val="both"/>
        <w:rPr>
          <w:b/>
          <w:sz w:val="28"/>
          <w:szCs w:val="28"/>
        </w:rPr>
      </w:pPr>
      <w:r w:rsidRPr="001D0217">
        <w:rPr>
          <w:b/>
          <w:sz w:val="28"/>
          <w:szCs w:val="28"/>
        </w:rPr>
        <w:tab/>
        <w:t>B.</w:t>
      </w:r>
      <w:r w:rsidRPr="001D0217">
        <w:rPr>
          <w:b/>
          <w:sz w:val="28"/>
          <w:szCs w:val="28"/>
        </w:rPr>
        <w:tab/>
        <w:t>o d p o r ú č a</w:t>
      </w:r>
    </w:p>
    <w:p w14:paraId="3474F697" w14:textId="6ACADD20" w:rsidR="001F2476" w:rsidRPr="00C23A83" w:rsidRDefault="00215BFA" w:rsidP="001F2476">
      <w:pPr>
        <w:tabs>
          <w:tab w:val="left" w:pos="567"/>
          <w:tab w:val="left" w:pos="993"/>
        </w:tabs>
        <w:jc w:val="both"/>
        <w:rPr>
          <w:b/>
          <w:bCs/>
        </w:rPr>
      </w:pPr>
      <w:r>
        <w:rPr>
          <w:b/>
        </w:rPr>
        <w:tab/>
      </w:r>
      <w:r w:rsidR="001F2476">
        <w:t xml:space="preserve">  </w:t>
      </w:r>
      <w:r w:rsidR="00C23A83">
        <w:t xml:space="preserve">       </w:t>
      </w:r>
      <w:r w:rsidR="001F2476" w:rsidRPr="00C23A83">
        <w:rPr>
          <w:b/>
          <w:bCs/>
        </w:rPr>
        <w:t>Výboru Národnej rady Slovenskej republiky pre európske záležitosti</w:t>
      </w:r>
    </w:p>
    <w:p w14:paraId="0624D840" w14:textId="77777777" w:rsidR="001F2476" w:rsidRDefault="001F2476" w:rsidP="001F2476">
      <w:pPr>
        <w:tabs>
          <w:tab w:val="left" w:pos="567"/>
          <w:tab w:val="left" w:pos="1134"/>
        </w:tabs>
        <w:jc w:val="both"/>
      </w:pPr>
      <w:r w:rsidRPr="00253EA4">
        <w:tab/>
      </w:r>
      <w:r w:rsidR="00215BFA">
        <w:t xml:space="preserve">  </w:t>
      </w:r>
      <w:r w:rsidRPr="00253EA4">
        <w:rPr>
          <w:b/>
        </w:rPr>
        <w:t>súhlas</w:t>
      </w:r>
      <w:r>
        <w:rPr>
          <w:b/>
        </w:rPr>
        <w:t>iť</w:t>
      </w:r>
      <w:r w:rsidRPr="00253EA4">
        <w:rPr>
          <w:b/>
        </w:rPr>
        <w:t xml:space="preserve"> </w:t>
      </w:r>
      <w:r w:rsidRPr="00253EA4">
        <w:t xml:space="preserve">s uvedeným </w:t>
      </w:r>
      <w:r w:rsidRPr="0069012B">
        <w:t xml:space="preserve">predbežným stanoviskom </w:t>
      </w:r>
      <w:r w:rsidR="007243D6">
        <w:t>Ministerstva vnútra</w:t>
      </w:r>
      <w:r w:rsidRPr="0069012B">
        <w:t xml:space="preserve"> Slovenskej republiky;</w:t>
      </w:r>
    </w:p>
    <w:p w14:paraId="4E88B71C" w14:textId="77777777" w:rsidR="001D0217" w:rsidRDefault="001D0217" w:rsidP="001F2476">
      <w:pPr>
        <w:tabs>
          <w:tab w:val="left" w:pos="567"/>
          <w:tab w:val="left" w:pos="1134"/>
        </w:tabs>
        <w:jc w:val="both"/>
      </w:pPr>
    </w:p>
    <w:p w14:paraId="6DE59F49" w14:textId="77777777" w:rsidR="001F2476" w:rsidRPr="001D0217" w:rsidRDefault="001F2476" w:rsidP="001F2476">
      <w:pPr>
        <w:tabs>
          <w:tab w:val="left" w:pos="709"/>
          <w:tab w:val="left" w:pos="1134"/>
        </w:tabs>
        <w:jc w:val="both"/>
        <w:rPr>
          <w:b/>
          <w:sz w:val="28"/>
          <w:szCs w:val="28"/>
        </w:rPr>
      </w:pPr>
      <w:r>
        <w:rPr>
          <w:b/>
        </w:rPr>
        <w:tab/>
      </w:r>
      <w:r w:rsidRPr="001D0217">
        <w:rPr>
          <w:b/>
          <w:sz w:val="28"/>
          <w:szCs w:val="28"/>
        </w:rPr>
        <w:t>C.</w:t>
      </w:r>
      <w:r w:rsidRPr="001D0217">
        <w:rPr>
          <w:b/>
          <w:sz w:val="28"/>
          <w:szCs w:val="28"/>
        </w:rPr>
        <w:tab/>
        <w:t xml:space="preserve">p o v e r u j e </w:t>
      </w:r>
    </w:p>
    <w:p w14:paraId="1D1CA5DD" w14:textId="6CCD5249" w:rsidR="001F2476" w:rsidRPr="009C0D62" w:rsidRDefault="000E1F95" w:rsidP="001F2476">
      <w:pPr>
        <w:tabs>
          <w:tab w:val="left" w:pos="567"/>
          <w:tab w:val="left" w:pos="1134"/>
        </w:tabs>
        <w:ind w:left="708"/>
        <w:jc w:val="both"/>
        <w:rPr>
          <w:b/>
          <w:bCs/>
        </w:rPr>
      </w:pPr>
      <w:r>
        <w:t xml:space="preserve">  </w:t>
      </w:r>
      <w:r w:rsidR="009C0D62">
        <w:t xml:space="preserve">     </w:t>
      </w:r>
      <w:r w:rsidR="001F2476" w:rsidRPr="009C0D62">
        <w:rPr>
          <w:b/>
          <w:bCs/>
        </w:rPr>
        <w:t xml:space="preserve">predsedu výboru </w:t>
      </w:r>
    </w:p>
    <w:p w14:paraId="6F13C9F4" w14:textId="77777777" w:rsidR="001F2476" w:rsidRDefault="00215BFA" w:rsidP="001F2476">
      <w:pPr>
        <w:pStyle w:val="Zkladntext"/>
        <w:tabs>
          <w:tab w:val="left" w:pos="567"/>
          <w:tab w:val="left" w:pos="1134"/>
        </w:tabs>
        <w:spacing w:after="0"/>
        <w:ind w:firstLine="708"/>
        <w:jc w:val="both"/>
      </w:pPr>
      <w:r>
        <w:t>i</w:t>
      </w:r>
      <w:r w:rsidR="001F2476">
        <w:t>nformovať o výsledku rokovania predsedu Výboru Národnej rady Slovenskej republiky pre európske záležitosti.</w:t>
      </w:r>
    </w:p>
    <w:p w14:paraId="1C0724A3" w14:textId="15EA17C3" w:rsidR="00215BFA" w:rsidRDefault="00684730" w:rsidP="00B9342F">
      <w:pPr>
        <w:ind w:left="4248" w:firstLine="708"/>
        <w:rPr>
          <w:b/>
          <w:sz w:val="28"/>
          <w:szCs w:val="28"/>
        </w:rPr>
      </w:pPr>
      <w:r>
        <w:tab/>
      </w:r>
      <w:r w:rsidR="00F613B8">
        <w:t xml:space="preserve">     </w:t>
      </w:r>
      <w:r w:rsidR="00624285">
        <w:t xml:space="preserve">    </w:t>
      </w:r>
      <w:r w:rsidR="00F613B8">
        <w:rPr>
          <w:b/>
          <w:sz w:val="28"/>
          <w:szCs w:val="28"/>
        </w:rPr>
        <w:t>Richard Glück</w:t>
      </w:r>
      <w:r w:rsidR="00154A78" w:rsidRPr="00154A78">
        <w:rPr>
          <w:b/>
          <w:sz w:val="28"/>
          <w:szCs w:val="28"/>
        </w:rPr>
        <w:t xml:space="preserve">, </w:t>
      </w:r>
      <w:proofErr w:type="spellStart"/>
      <w:r w:rsidR="00154A78" w:rsidRPr="00154A78">
        <w:rPr>
          <w:b/>
          <w:sz w:val="28"/>
          <w:szCs w:val="28"/>
        </w:rPr>
        <w:t>v.r</w:t>
      </w:r>
      <w:proofErr w:type="spellEnd"/>
      <w:r w:rsidR="00154A78" w:rsidRPr="00154A78">
        <w:rPr>
          <w:b/>
          <w:sz w:val="28"/>
          <w:szCs w:val="28"/>
        </w:rPr>
        <w:t xml:space="preserve">. </w:t>
      </w:r>
      <w:r w:rsidR="00F613B8">
        <w:t xml:space="preserve"> </w:t>
      </w:r>
      <w:r w:rsidR="004F21DF">
        <w:rPr>
          <w:b/>
          <w:sz w:val="28"/>
          <w:szCs w:val="28"/>
        </w:rPr>
        <w:t xml:space="preserve">                                    </w:t>
      </w:r>
      <w:r w:rsidR="000309BA">
        <w:rPr>
          <w:b/>
          <w:sz w:val="28"/>
          <w:szCs w:val="28"/>
        </w:rPr>
        <w:t xml:space="preserve">                      </w:t>
      </w:r>
      <w:r w:rsidR="00B9342F">
        <w:rPr>
          <w:b/>
          <w:sz w:val="28"/>
          <w:szCs w:val="28"/>
        </w:rPr>
        <w:t xml:space="preserve">       </w:t>
      </w:r>
    </w:p>
    <w:p w14:paraId="5915349D" w14:textId="0ED96DBB" w:rsidR="00215BFA" w:rsidRPr="00F613B8" w:rsidRDefault="004F21DF" w:rsidP="00F613B8">
      <w:r>
        <w:rPr>
          <w:b/>
          <w:sz w:val="28"/>
          <w:szCs w:val="28"/>
        </w:rPr>
        <w:t>Marián Saloň</w:t>
      </w:r>
      <w:r w:rsidR="00154A78" w:rsidRPr="00154A78">
        <w:rPr>
          <w:b/>
          <w:sz w:val="28"/>
          <w:szCs w:val="28"/>
        </w:rPr>
        <w:t xml:space="preserve">, v.r. </w:t>
      </w:r>
      <w:r w:rsidR="00215BFA">
        <w:rPr>
          <w:b/>
          <w:sz w:val="28"/>
          <w:szCs w:val="28"/>
        </w:rPr>
        <w:t xml:space="preserve"> </w:t>
      </w:r>
      <w:r w:rsidR="00B9342F">
        <w:rPr>
          <w:b/>
          <w:sz w:val="28"/>
          <w:szCs w:val="28"/>
        </w:rPr>
        <w:t xml:space="preserve">                      </w:t>
      </w:r>
      <w:r w:rsidR="00F613B8">
        <w:rPr>
          <w:b/>
          <w:sz w:val="28"/>
          <w:szCs w:val="28"/>
        </w:rPr>
        <w:t xml:space="preserve">                                       </w:t>
      </w:r>
      <w:r w:rsidR="00F613B8">
        <w:t xml:space="preserve">predseda výboru                                   </w:t>
      </w:r>
      <w:r w:rsidR="00F613B8">
        <w:rPr>
          <w:sz w:val="22"/>
        </w:rPr>
        <w:t>overovateľ</w:t>
      </w:r>
      <w:r w:rsidR="00B9342F">
        <w:t xml:space="preserve">           </w:t>
      </w:r>
      <w:r w:rsidR="00F613B8">
        <w:t xml:space="preserve">                                                                         </w:t>
      </w:r>
    </w:p>
    <w:p w14:paraId="0C134DB2" w14:textId="54FA7C15" w:rsidR="00B9342F" w:rsidRDefault="004F21DF" w:rsidP="004F21DF">
      <w:pPr>
        <w:tabs>
          <w:tab w:val="left" w:pos="709"/>
          <w:tab w:val="left" w:pos="1021"/>
        </w:tabs>
        <w:rPr>
          <w:sz w:val="22"/>
        </w:rPr>
      </w:pPr>
      <w:r>
        <w:rPr>
          <w:b/>
          <w:sz w:val="28"/>
          <w:szCs w:val="28"/>
        </w:rPr>
        <w:t>Jaroslav Spišiak</w:t>
      </w:r>
      <w:r w:rsidR="00154A78" w:rsidRPr="00154A78">
        <w:rPr>
          <w:b/>
          <w:sz w:val="28"/>
          <w:szCs w:val="28"/>
        </w:rPr>
        <w:t xml:space="preserve">, </w:t>
      </w:r>
      <w:proofErr w:type="spellStart"/>
      <w:r w:rsidR="00154A78" w:rsidRPr="00154A78">
        <w:rPr>
          <w:b/>
          <w:sz w:val="28"/>
          <w:szCs w:val="28"/>
        </w:rPr>
        <w:t>v.r</w:t>
      </w:r>
      <w:proofErr w:type="spellEnd"/>
      <w:r w:rsidR="00154A78" w:rsidRPr="00154A78">
        <w:rPr>
          <w:b/>
          <w:sz w:val="28"/>
          <w:szCs w:val="28"/>
        </w:rPr>
        <w:t xml:space="preserve">. </w:t>
      </w:r>
      <w:r>
        <w:rPr>
          <w:sz w:val="22"/>
        </w:rPr>
        <w:t xml:space="preserve"> </w:t>
      </w:r>
    </w:p>
    <w:p w14:paraId="1D905C1B" w14:textId="04F6FA0B" w:rsidR="007F51A4" w:rsidRDefault="004F21DF" w:rsidP="004F21DF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60B78"/>
    <w:multiLevelType w:val="hybridMultilevel"/>
    <w:tmpl w:val="87B0E386"/>
    <w:lvl w:ilvl="0" w:tplc="52365C46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27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74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30"/>
    <w:rsid w:val="00010320"/>
    <w:rsid w:val="000112CB"/>
    <w:rsid w:val="000309BA"/>
    <w:rsid w:val="00046B8D"/>
    <w:rsid w:val="00046CA8"/>
    <w:rsid w:val="000C642D"/>
    <w:rsid w:val="000E1F95"/>
    <w:rsid w:val="00154A78"/>
    <w:rsid w:val="0015723A"/>
    <w:rsid w:val="001D0217"/>
    <w:rsid w:val="001F2476"/>
    <w:rsid w:val="002007B7"/>
    <w:rsid w:val="00215BFA"/>
    <w:rsid w:val="0022104A"/>
    <w:rsid w:val="00287FDF"/>
    <w:rsid w:val="002B281B"/>
    <w:rsid w:val="002C680F"/>
    <w:rsid w:val="002D13CB"/>
    <w:rsid w:val="002D5E4A"/>
    <w:rsid w:val="00303D51"/>
    <w:rsid w:val="0048758A"/>
    <w:rsid w:val="00495653"/>
    <w:rsid w:val="004D44F7"/>
    <w:rsid w:val="004F21DF"/>
    <w:rsid w:val="00617938"/>
    <w:rsid w:val="00624285"/>
    <w:rsid w:val="00684730"/>
    <w:rsid w:val="006936EC"/>
    <w:rsid w:val="006C2195"/>
    <w:rsid w:val="006E5E84"/>
    <w:rsid w:val="007243D6"/>
    <w:rsid w:val="00745C34"/>
    <w:rsid w:val="00752C33"/>
    <w:rsid w:val="0076435F"/>
    <w:rsid w:val="007E4EBA"/>
    <w:rsid w:val="007F259F"/>
    <w:rsid w:val="007F51A4"/>
    <w:rsid w:val="00835AF9"/>
    <w:rsid w:val="00843EA2"/>
    <w:rsid w:val="00912525"/>
    <w:rsid w:val="009C0D62"/>
    <w:rsid w:val="009E488E"/>
    <w:rsid w:val="00A17321"/>
    <w:rsid w:val="00A5736E"/>
    <w:rsid w:val="00A80EDE"/>
    <w:rsid w:val="00B843AA"/>
    <w:rsid w:val="00B9342F"/>
    <w:rsid w:val="00B950EB"/>
    <w:rsid w:val="00BA00C0"/>
    <w:rsid w:val="00BA413B"/>
    <w:rsid w:val="00BD37CB"/>
    <w:rsid w:val="00BF2CFE"/>
    <w:rsid w:val="00C14006"/>
    <w:rsid w:val="00C23A83"/>
    <w:rsid w:val="00C67DD1"/>
    <w:rsid w:val="00C92BC7"/>
    <w:rsid w:val="00CA1B40"/>
    <w:rsid w:val="00CC4BD3"/>
    <w:rsid w:val="00D06144"/>
    <w:rsid w:val="00D20C5E"/>
    <w:rsid w:val="00D85E11"/>
    <w:rsid w:val="00DA5CF2"/>
    <w:rsid w:val="00DF3A19"/>
    <w:rsid w:val="00DF7C74"/>
    <w:rsid w:val="00E14880"/>
    <w:rsid w:val="00ED5B27"/>
    <w:rsid w:val="00F123AA"/>
    <w:rsid w:val="00F15839"/>
    <w:rsid w:val="00F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75F6"/>
  <w15:chartTrackingRefBased/>
  <w15:docId w15:val="{1FB88D50-E3E9-45D9-9222-73D86B2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473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30"/>
    <w:pPr>
      <w:keepNext/>
      <w:outlineLvl w:val="1"/>
    </w:pPr>
    <w:rPr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4730"/>
    <w:pPr>
      <w:keepNext/>
      <w:ind w:firstLine="708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4730"/>
    <w:pPr>
      <w:keepNext/>
      <w:ind w:firstLine="708"/>
      <w:outlineLvl w:val="3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4730"/>
    <w:pPr>
      <w:keepNext/>
      <w:outlineLvl w:val="5"/>
    </w:pPr>
    <w:rPr>
      <w:b/>
      <w:i/>
      <w:sz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4730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730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4730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84730"/>
    <w:pPr>
      <w:jc w:val="both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8473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4730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2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723A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F2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F247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25</cp:revision>
  <cp:lastPrinted>2022-03-14T07:48:00Z</cp:lastPrinted>
  <dcterms:created xsi:type="dcterms:W3CDTF">2024-06-06T14:10:00Z</dcterms:created>
  <dcterms:modified xsi:type="dcterms:W3CDTF">2026-04-13T12:22:00Z</dcterms:modified>
</cp:coreProperties>
</file>