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6F9B" w14:textId="1F18A142" w:rsidR="00171C21" w:rsidRPr="004B4E9A" w:rsidRDefault="0053102F" w:rsidP="0053102F">
      <w:pPr>
        <w:spacing w:line="276" w:lineRule="auto"/>
        <w:ind w:left="6372" w:firstLine="708"/>
      </w:pPr>
      <w:r>
        <w:t xml:space="preserve"> </w:t>
      </w:r>
      <w:r w:rsidR="003F091B">
        <w:t>42.</w:t>
      </w:r>
      <w:r w:rsidR="00171C21" w:rsidRPr="004B4E9A">
        <w:t xml:space="preserve"> schôdza</w:t>
      </w:r>
      <w:r w:rsidR="003F091B">
        <w:t xml:space="preserve"> výboru</w:t>
      </w:r>
    </w:p>
    <w:p w14:paraId="38CF7276" w14:textId="7BFFE27F" w:rsidR="00171C21" w:rsidRPr="004B4E9A" w:rsidRDefault="00171C21" w:rsidP="001D5764">
      <w:pPr>
        <w:spacing w:line="276" w:lineRule="auto"/>
        <w:ind w:left="1418" w:firstLine="709"/>
      </w:pPr>
      <w:r w:rsidRPr="004B4E9A">
        <w:tab/>
      </w:r>
      <w:r w:rsidRPr="004B4E9A">
        <w:tab/>
      </w:r>
      <w:r w:rsidRPr="004B4E9A">
        <w:tab/>
      </w:r>
      <w:r w:rsidRPr="004B4E9A">
        <w:tab/>
      </w:r>
      <w:r w:rsidRPr="004B4E9A">
        <w:tab/>
      </w:r>
      <w:r w:rsidR="003F091B">
        <w:t xml:space="preserve">         Číslo</w:t>
      </w:r>
      <w:r w:rsidR="003F091B" w:rsidRPr="00453396">
        <w:t xml:space="preserve">: </w:t>
      </w:r>
      <w:r w:rsidR="003F091B" w:rsidRPr="00453396">
        <w:rPr>
          <w:color w:val="000000" w:themeColor="text1"/>
        </w:rPr>
        <w:t>KNR-</w:t>
      </w:r>
      <w:r w:rsidR="003F091B" w:rsidRPr="00417DD3">
        <w:rPr>
          <w:color w:val="000000" w:themeColor="text1"/>
        </w:rPr>
        <w:t>ZV-</w:t>
      </w:r>
      <w:r w:rsidR="003F091B">
        <w:rPr>
          <w:color w:val="000000" w:themeColor="text1"/>
        </w:rPr>
        <w:t>6242</w:t>
      </w:r>
      <w:r w:rsidR="003F091B" w:rsidRPr="00417DD3">
        <w:rPr>
          <w:color w:val="000000" w:themeColor="text1"/>
        </w:rPr>
        <w:t>/2025</w:t>
      </w:r>
      <w:r w:rsidR="003F091B" w:rsidRPr="00453396">
        <w:rPr>
          <w:color w:val="000000" w:themeColor="text1"/>
        </w:rPr>
        <w:t>-</w:t>
      </w:r>
      <w:r w:rsidR="002A053B">
        <w:t>5</w:t>
      </w:r>
    </w:p>
    <w:p w14:paraId="4EB60D33" w14:textId="6538B6A6" w:rsidR="00171C21" w:rsidRDefault="00171C21" w:rsidP="003F091B">
      <w:pPr>
        <w:spacing w:line="276" w:lineRule="auto"/>
        <w:rPr>
          <w:b/>
          <w:i/>
          <w:sz w:val="28"/>
          <w:szCs w:val="28"/>
        </w:rPr>
      </w:pPr>
    </w:p>
    <w:p w14:paraId="4BC3F3A4" w14:textId="77777777" w:rsidR="003F091B" w:rsidRPr="004B4E9A" w:rsidRDefault="003F091B" w:rsidP="003F091B">
      <w:pPr>
        <w:spacing w:line="276" w:lineRule="auto"/>
        <w:rPr>
          <w:b/>
          <w:i/>
          <w:sz w:val="28"/>
          <w:szCs w:val="28"/>
        </w:rPr>
      </w:pPr>
    </w:p>
    <w:p w14:paraId="565CC347" w14:textId="50D71A47" w:rsidR="003F091B" w:rsidRPr="007E6081" w:rsidRDefault="003F091B" w:rsidP="003F091B">
      <w:pPr>
        <w:spacing w:line="264" w:lineRule="auto"/>
        <w:jc w:val="center"/>
        <w:rPr>
          <w:b/>
        </w:rPr>
      </w:pPr>
      <w:r>
        <w:rPr>
          <w:b/>
        </w:rPr>
        <w:t>73</w:t>
      </w:r>
      <w:r w:rsidRPr="007E6081">
        <w:rPr>
          <w:b/>
        </w:rPr>
        <w:t>.</w:t>
      </w:r>
    </w:p>
    <w:p w14:paraId="3FBC5109" w14:textId="77777777" w:rsidR="003F091B" w:rsidRPr="007E6081" w:rsidRDefault="003F091B" w:rsidP="003F091B">
      <w:pPr>
        <w:spacing w:line="264" w:lineRule="auto"/>
        <w:jc w:val="center"/>
        <w:rPr>
          <w:b/>
        </w:rPr>
      </w:pPr>
      <w:r w:rsidRPr="007E6081">
        <w:rPr>
          <w:b/>
        </w:rPr>
        <w:t>U z n e s e n i e</w:t>
      </w:r>
    </w:p>
    <w:p w14:paraId="367DA2BB" w14:textId="77777777" w:rsidR="003F091B" w:rsidRPr="007E6081" w:rsidRDefault="003F091B" w:rsidP="003F091B">
      <w:pPr>
        <w:spacing w:line="264" w:lineRule="auto"/>
        <w:jc w:val="center"/>
      </w:pPr>
      <w:r w:rsidRPr="007E6081">
        <w:rPr>
          <w:b/>
          <w:bCs/>
          <w:iCs/>
        </w:rPr>
        <w:t>Zahraničného výboru Národnej rady Slovenskej republiky</w:t>
      </w:r>
    </w:p>
    <w:p w14:paraId="14EA92B2" w14:textId="6A840174" w:rsidR="003F091B" w:rsidRPr="003F091B" w:rsidRDefault="003F091B" w:rsidP="003F091B">
      <w:pPr>
        <w:spacing w:after="120" w:line="264" w:lineRule="auto"/>
        <w:jc w:val="center"/>
      </w:pPr>
      <w:r>
        <w:rPr>
          <w:b/>
          <w:bCs/>
          <w:iCs/>
        </w:rPr>
        <w:t>z 9</w:t>
      </w:r>
      <w:r w:rsidRPr="007E6081">
        <w:rPr>
          <w:b/>
          <w:bCs/>
          <w:iCs/>
        </w:rPr>
        <w:t xml:space="preserve">. </w:t>
      </w:r>
      <w:r>
        <w:rPr>
          <w:b/>
          <w:bCs/>
          <w:iCs/>
        </w:rPr>
        <w:t>decembra</w:t>
      </w:r>
      <w:r w:rsidRPr="007E6081">
        <w:rPr>
          <w:b/>
          <w:bCs/>
          <w:iCs/>
        </w:rPr>
        <w:t xml:space="preserve"> 202</w:t>
      </w:r>
      <w:r>
        <w:rPr>
          <w:b/>
          <w:bCs/>
          <w:iCs/>
        </w:rPr>
        <w:t>5</w:t>
      </w:r>
    </w:p>
    <w:p w14:paraId="403C3453" w14:textId="2C9884D5" w:rsidR="001012DE" w:rsidRPr="004B4E9A" w:rsidRDefault="00FC7F90" w:rsidP="003F091B">
      <w:pPr>
        <w:spacing w:before="120" w:line="276" w:lineRule="auto"/>
        <w:jc w:val="center"/>
      </w:pPr>
      <w:bookmarkStart w:id="0" w:name="_Hlk152844527"/>
      <w:r>
        <w:t>o </w:t>
      </w:r>
      <w:proofErr w:type="spellStart"/>
      <w:r>
        <w:t>nespochybniteľnosti</w:t>
      </w:r>
      <w:proofErr w:type="spellEnd"/>
      <w:r>
        <w:t>, nedotknuteľnosti a nemennosti právnych aktov upravujúcich pomery na Slovensku po druhej svetovej vojne</w:t>
      </w:r>
    </w:p>
    <w:bookmarkEnd w:id="0"/>
    <w:p w14:paraId="7C260E50" w14:textId="77777777" w:rsidR="0079407D" w:rsidRPr="004B4E9A" w:rsidRDefault="0079407D" w:rsidP="001D5764">
      <w:pPr>
        <w:spacing w:line="276" w:lineRule="auto"/>
      </w:pPr>
    </w:p>
    <w:p w14:paraId="651C4B2D" w14:textId="77777777" w:rsidR="003F091B" w:rsidRDefault="003F091B" w:rsidP="00DE2C7E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10D77A64" w14:textId="77777777" w:rsidR="003F091B" w:rsidRPr="00BC54A7" w:rsidRDefault="003F091B" w:rsidP="00DE2C7E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6FEBE5BA" w14:textId="1B541EFD" w:rsidR="003F091B" w:rsidRPr="00BC54A7" w:rsidRDefault="003F091B" w:rsidP="003F091B">
      <w:pPr>
        <w:pStyle w:val="Bodytext10"/>
        <w:spacing w:after="120"/>
        <w:rPr>
          <w:b/>
          <w:bCs/>
          <w:sz w:val="24"/>
          <w:szCs w:val="24"/>
        </w:rPr>
      </w:pPr>
      <w:r w:rsidRPr="00BC54A7">
        <w:rPr>
          <w:b/>
          <w:bCs/>
          <w:sz w:val="24"/>
          <w:szCs w:val="24"/>
        </w:rPr>
        <w:t>Zahraničný výbor Národnej rady Slovenskej republiky</w:t>
      </w:r>
    </w:p>
    <w:p w14:paraId="4DB08968" w14:textId="77777777" w:rsidR="003F091B" w:rsidRPr="00BC54A7" w:rsidRDefault="003F091B" w:rsidP="00E178F1">
      <w:pPr>
        <w:pStyle w:val="Bodytext10"/>
        <w:spacing w:after="0"/>
        <w:rPr>
          <w:sz w:val="24"/>
          <w:szCs w:val="24"/>
        </w:rPr>
      </w:pPr>
      <w:bookmarkStart w:id="1" w:name="bookmark0"/>
      <w:bookmarkEnd w:id="1"/>
    </w:p>
    <w:p w14:paraId="3B5FAAA8" w14:textId="6A0C55F6" w:rsidR="003F091B" w:rsidRPr="00BC54A7" w:rsidRDefault="003F091B" w:rsidP="003F091B">
      <w:pPr>
        <w:pStyle w:val="Bodytext10"/>
        <w:tabs>
          <w:tab w:val="left" w:pos="571"/>
        </w:tabs>
        <w:spacing w:after="120"/>
        <w:jc w:val="both"/>
        <w:rPr>
          <w:b/>
          <w:bCs/>
          <w:sz w:val="24"/>
          <w:szCs w:val="24"/>
        </w:rPr>
      </w:pPr>
      <w:r w:rsidRPr="00BC54A7">
        <w:rPr>
          <w:b/>
          <w:bCs/>
          <w:sz w:val="24"/>
          <w:szCs w:val="24"/>
        </w:rPr>
        <w:t>A.</w:t>
      </w:r>
      <w:r w:rsidRPr="00BC54A7">
        <w:rPr>
          <w:b/>
          <w:bCs/>
          <w:sz w:val="24"/>
          <w:szCs w:val="24"/>
        </w:rPr>
        <w:tab/>
        <w:t xml:space="preserve">prerokoval </w:t>
      </w:r>
    </w:p>
    <w:p w14:paraId="2E2E0AF7" w14:textId="684BC565" w:rsidR="003F091B" w:rsidRPr="00BC54A7" w:rsidRDefault="003F091B" w:rsidP="00523B71">
      <w:pPr>
        <w:pStyle w:val="Bodytext10"/>
        <w:tabs>
          <w:tab w:val="left" w:pos="571"/>
        </w:tabs>
        <w:spacing w:after="120"/>
        <w:ind w:left="571" w:hanging="145"/>
        <w:jc w:val="both"/>
        <w:rPr>
          <w:sz w:val="24"/>
          <w:szCs w:val="24"/>
        </w:rPr>
      </w:pPr>
      <w:r w:rsidRPr="00BC54A7">
        <w:rPr>
          <w:b/>
          <w:bCs/>
          <w:sz w:val="24"/>
          <w:szCs w:val="24"/>
        </w:rPr>
        <w:tab/>
      </w:r>
      <w:r w:rsidR="00BC54A7">
        <w:rPr>
          <w:bCs/>
          <w:sz w:val="24"/>
          <w:szCs w:val="24"/>
        </w:rPr>
        <w:t>n</w:t>
      </w:r>
      <w:r w:rsidRPr="00BC54A7">
        <w:rPr>
          <w:bCs/>
          <w:sz w:val="24"/>
          <w:szCs w:val="24"/>
        </w:rPr>
        <w:t xml:space="preserve">ávrh uznesenia </w:t>
      </w:r>
      <w:r w:rsidR="00BC54A7">
        <w:rPr>
          <w:bCs/>
          <w:sz w:val="24"/>
          <w:szCs w:val="24"/>
        </w:rPr>
        <w:t xml:space="preserve">výboru </w:t>
      </w:r>
      <w:r w:rsidRPr="00BC54A7">
        <w:rPr>
          <w:bCs/>
          <w:sz w:val="24"/>
          <w:szCs w:val="24"/>
        </w:rPr>
        <w:t xml:space="preserve">o </w:t>
      </w:r>
      <w:proofErr w:type="spellStart"/>
      <w:r w:rsidRPr="00BC54A7">
        <w:rPr>
          <w:bCs/>
          <w:sz w:val="24"/>
          <w:szCs w:val="24"/>
        </w:rPr>
        <w:t>nespochybniteľnosti</w:t>
      </w:r>
      <w:proofErr w:type="spellEnd"/>
      <w:r w:rsidRPr="00BC54A7">
        <w:rPr>
          <w:bCs/>
          <w:sz w:val="24"/>
          <w:szCs w:val="24"/>
        </w:rPr>
        <w:t>, nedotknuteľnosti a nemennosti právnych aktov upravujúcich pomery na Slovensku po druhej svetovej vojne</w:t>
      </w:r>
      <w:r w:rsidRPr="00BC54A7">
        <w:rPr>
          <w:sz w:val="24"/>
          <w:szCs w:val="24"/>
        </w:rPr>
        <w:t>;</w:t>
      </w:r>
    </w:p>
    <w:p w14:paraId="2B5C8E4E" w14:textId="77777777" w:rsidR="003F091B" w:rsidRPr="00BC54A7" w:rsidRDefault="003F091B" w:rsidP="00255850">
      <w:pPr>
        <w:pStyle w:val="Bodytext10"/>
        <w:tabs>
          <w:tab w:val="left" w:pos="571"/>
        </w:tabs>
        <w:spacing w:after="0"/>
        <w:jc w:val="both"/>
        <w:rPr>
          <w:bCs/>
          <w:sz w:val="24"/>
          <w:szCs w:val="24"/>
        </w:rPr>
      </w:pPr>
    </w:p>
    <w:p w14:paraId="1759A3F1" w14:textId="3C8912C5" w:rsidR="003F091B" w:rsidRPr="00BC54A7" w:rsidRDefault="003F091B" w:rsidP="003F091B">
      <w:pPr>
        <w:pStyle w:val="Bodytext10"/>
        <w:tabs>
          <w:tab w:val="left" w:pos="571"/>
        </w:tabs>
        <w:spacing w:after="120"/>
        <w:jc w:val="both"/>
        <w:rPr>
          <w:b/>
          <w:bCs/>
          <w:sz w:val="24"/>
          <w:szCs w:val="24"/>
        </w:rPr>
      </w:pPr>
      <w:r w:rsidRPr="00BC54A7">
        <w:rPr>
          <w:b/>
          <w:sz w:val="24"/>
          <w:szCs w:val="24"/>
        </w:rPr>
        <w:t>B.</w:t>
      </w:r>
      <w:r w:rsidRPr="00BC54A7">
        <w:rPr>
          <w:b/>
          <w:sz w:val="24"/>
          <w:szCs w:val="24"/>
        </w:rPr>
        <w:tab/>
      </w:r>
      <w:r w:rsidR="00BC54A7">
        <w:rPr>
          <w:b/>
          <w:bCs/>
          <w:sz w:val="24"/>
          <w:szCs w:val="24"/>
        </w:rPr>
        <w:t>schvaľuje</w:t>
      </w:r>
    </w:p>
    <w:p w14:paraId="589FEEA5" w14:textId="0C9BF9FE" w:rsidR="006E4BBB" w:rsidRDefault="003F091B" w:rsidP="00255850">
      <w:pPr>
        <w:pStyle w:val="Bodytext10"/>
        <w:tabs>
          <w:tab w:val="left" w:pos="571"/>
        </w:tabs>
        <w:spacing w:after="120"/>
        <w:ind w:left="571" w:hanging="145"/>
        <w:jc w:val="both"/>
        <w:rPr>
          <w:sz w:val="24"/>
          <w:szCs w:val="24"/>
        </w:rPr>
      </w:pPr>
      <w:r w:rsidRPr="00BC54A7">
        <w:rPr>
          <w:b/>
          <w:bCs/>
          <w:sz w:val="24"/>
          <w:szCs w:val="24"/>
        </w:rPr>
        <w:tab/>
      </w:r>
      <w:r w:rsidR="00BC54A7" w:rsidRPr="00BC54A7">
        <w:rPr>
          <w:bCs/>
          <w:sz w:val="24"/>
          <w:szCs w:val="24"/>
        </w:rPr>
        <w:t>uz</w:t>
      </w:r>
      <w:r w:rsidR="0086600C">
        <w:rPr>
          <w:bCs/>
          <w:sz w:val="24"/>
          <w:szCs w:val="24"/>
        </w:rPr>
        <w:t>nesenie</w:t>
      </w:r>
      <w:r w:rsidR="00BC54A7" w:rsidRPr="00BC54A7">
        <w:rPr>
          <w:bCs/>
          <w:sz w:val="24"/>
          <w:szCs w:val="24"/>
        </w:rPr>
        <w:t xml:space="preserve"> </w:t>
      </w:r>
      <w:r w:rsidR="00BC54A7">
        <w:rPr>
          <w:bCs/>
          <w:sz w:val="24"/>
          <w:szCs w:val="24"/>
        </w:rPr>
        <w:t xml:space="preserve">výboru </w:t>
      </w:r>
      <w:r w:rsidR="00BC54A7" w:rsidRPr="00BC54A7">
        <w:rPr>
          <w:bCs/>
          <w:sz w:val="24"/>
          <w:szCs w:val="24"/>
        </w:rPr>
        <w:t xml:space="preserve">o </w:t>
      </w:r>
      <w:proofErr w:type="spellStart"/>
      <w:r w:rsidR="00BC54A7" w:rsidRPr="00BC54A7">
        <w:rPr>
          <w:bCs/>
          <w:sz w:val="24"/>
          <w:szCs w:val="24"/>
        </w:rPr>
        <w:t>nespochybniteľnosti</w:t>
      </w:r>
      <w:proofErr w:type="spellEnd"/>
      <w:r w:rsidR="00BC54A7" w:rsidRPr="00BC54A7">
        <w:rPr>
          <w:bCs/>
          <w:sz w:val="24"/>
          <w:szCs w:val="24"/>
        </w:rPr>
        <w:t>, nedotknuteľnosti a nemennosti právnych aktov upravujúcich pomery na Slovensku po druhej svetovej vojne</w:t>
      </w:r>
      <w:r w:rsidR="0086600C">
        <w:rPr>
          <w:bCs/>
          <w:sz w:val="24"/>
          <w:szCs w:val="24"/>
        </w:rPr>
        <w:t xml:space="preserve"> tak ako je uvedené v prílohe tohto uznesenia</w:t>
      </w:r>
      <w:r w:rsidRPr="00BC54A7">
        <w:rPr>
          <w:sz w:val="24"/>
          <w:szCs w:val="24"/>
        </w:rPr>
        <w:t>;</w:t>
      </w:r>
    </w:p>
    <w:p w14:paraId="56D23EBE" w14:textId="77777777" w:rsidR="00255850" w:rsidRDefault="00255850" w:rsidP="00255850">
      <w:pPr>
        <w:pStyle w:val="Bodytext10"/>
        <w:tabs>
          <w:tab w:val="left" w:pos="571"/>
        </w:tabs>
        <w:spacing w:after="0"/>
        <w:ind w:left="571" w:hanging="145"/>
        <w:jc w:val="both"/>
        <w:rPr>
          <w:sz w:val="24"/>
          <w:szCs w:val="24"/>
        </w:rPr>
      </w:pPr>
    </w:p>
    <w:p w14:paraId="48216CDB" w14:textId="17FFD996" w:rsidR="006E4BBB" w:rsidRPr="00B356E1" w:rsidRDefault="006E4BBB" w:rsidP="003F091B">
      <w:pPr>
        <w:pStyle w:val="Bodytext10"/>
        <w:tabs>
          <w:tab w:val="left" w:pos="571"/>
        </w:tabs>
        <w:spacing w:after="120"/>
        <w:jc w:val="both"/>
        <w:rPr>
          <w:b/>
          <w:sz w:val="24"/>
          <w:szCs w:val="24"/>
        </w:rPr>
      </w:pPr>
      <w:r w:rsidRPr="00B356E1">
        <w:rPr>
          <w:b/>
          <w:sz w:val="24"/>
          <w:szCs w:val="24"/>
        </w:rPr>
        <w:t>C.</w:t>
      </w:r>
      <w:r w:rsidRPr="00B356E1">
        <w:rPr>
          <w:sz w:val="24"/>
          <w:szCs w:val="24"/>
        </w:rPr>
        <w:t xml:space="preserve"> </w:t>
      </w:r>
      <w:r w:rsidRPr="00B356E1">
        <w:rPr>
          <w:sz w:val="24"/>
          <w:szCs w:val="24"/>
        </w:rPr>
        <w:tab/>
      </w:r>
      <w:r w:rsidR="0027041D" w:rsidRPr="00B356E1">
        <w:rPr>
          <w:b/>
          <w:sz w:val="24"/>
          <w:szCs w:val="24"/>
        </w:rPr>
        <w:t>odporúča</w:t>
      </w:r>
    </w:p>
    <w:p w14:paraId="4D4B0AAF" w14:textId="20508863" w:rsidR="0027041D" w:rsidRPr="00B356E1" w:rsidRDefault="0027041D" w:rsidP="003F091B">
      <w:pPr>
        <w:pStyle w:val="Bodytext10"/>
        <w:tabs>
          <w:tab w:val="left" w:pos="571"/>
        </w:tabs>
        <w:spacing w:after="120"/>
        <w:jc w:val="both"/>
        <w:rPr>
          <w:sz w:val="24"/>
          <w:szCs w:val="24"/>
        </w:rPr>
      </w:pPr>
      <w:r w:rsidRPr="00B356E1">
        <w:rPr>
          <w:b/>
          <w:sz w:val="24"/>
          <w:szCs w:val="24"/>
        </w:rPr>
        <w:tab/>
      </w:r>
      <w:r w:rsidRPr="00B356E1">
        <w:rPr>
          <w:sz w:val="24"/>
          <w:szCs w:val="24"/>
        </w:rPr>
        <w:t>Národnej rade Slovenskej republiky</w:t>
      </w:r>
    </w:p>
    <w:p w14:paraId="2E5C4B0A" w14:textId="34034FA0" w:rsidR="006E4BBB" w:rsidRPr="00E178F1" w:rsidRDefault="00523B71" w:rsidP="00B356E1">
      <w:pPr>
        <w:pStyle w:val="Bodytext10"/>
        <w:tabs>
          <w:tab w:val="left" w:pos="571"/>
        </w:tabs>
        <w:spacing w:after="120"/>
        <w:ind w:left="571" w:hanging="4"/>
        <w:jc w:val="both"/>
        <w:rPr>
          <w:sz w:val="24"/>
          <w:szCs w:val="24"/>
        </w:rPr>
      </w:pPr>
      <w:r w:rsidRPr="0053102F">
        <w:rPr>
          <w:sz w:val="24"/>
          <w:szCs w:val="24"/>
        </w:rPr>
        <w:tab/>
      </w:r>
      <w:r w:rsidR="00E178F1" w:rsidRPr="00930752">
        <w:rPr>
          <w:sz w:val="24"/>
          <w:szCs w:val="24"/>
        </w:rPr>
        <w:t xml:space="preserve">schváliť </w:t>
      </w:r>
      <w:r w:rsidR="00B356E1" w:rsidRPr="00930752">
        <w:rPr>
          <w:sz w:val="24"/>
          <w:szCs w:val="24"/>
        </w:rPr>
        <w:t>návrh Zahraničného výboru Národnej rady Slovenskej republiky na prijatie uznesenia</w:t>
      </w:r>
      <w:r w:rsidR="0027041D" w:rsidRPr="00930752">
        <w:rPr>
          <w:sz w:val="24"/>
          <w:szCs w:val="24"/>
        </w:rPr>
        <w:t xml:space="preserve"> Národnej</w:t>
      </w:r>
      <w:r w:rsidR="0027041D" w:rsidRPr="0053102F">
        <w:rPr>
          <w:sz w:val="24"/>
          <w:szCs w:val="24"/>
        </w:rPr>
        <w:t xml:space="preserve"> rady </w:t>
      </w:r>
      <w:r w:rsidR="00B356E1" w:rsidRPr="0053102F">
        <w:rPr>
          <w:sz w:val="24"/>
          <w:szCs w:val="24"/>
        </w:rPr>
        <w:t xml:space="preserve">Slovenskej republiky </w:t>
      </w:r>
      <w:r w:rsidR="00B356E1" w:rsidRPr="00BC54A7">
        <w:rPr>
          <w:bCs/>
          <w:sz w:val="24"/>
          <w:szCs w:val="24"/>
        </w:rPr>
        <w:t xml:space="preserve">o </w:t>
      </w:r>
      <w:proofErr w:type="spellStart"/>
      <w:r w:rsidR="00B356E1" w:rsidRPr="00BC54A7">
        <w:rPr>
          <w:bCs/>
          <w:sz w:val="24"/>
          <w:szCs w:val="24"/>
        </w:rPr>
        <w:t>nespochybniteľnosti</w:t>
      </w:r>
      <w:proofErr w:type="spellEnd"/>
      <w:r w:rsidR="00B356E1" w:rsidRPr="00BC54A7">
        <w:rPr>
          <w:bCs/>
          <w:sz w:val="24"/>
          <w:szCs w:val="24"/>
        </w:rPr>
        <w:t>, nedotknuteľnosti a nemennosti právnych aktov upravujúcich pomery na Slovensku po druhej svetovej vojne</w:t>
      </w:r>
      <w:r w:rsidR="00E178F1" w:rsidRPr="00E178F1">
        <w:rPr>
          <w:sz w:val="24"/>
          <w:szCs w:val="24"/>
        </w:rPr>
        <w:t>.</w:t>
      </w:r>
    </w:p>
    <w:p w14:paraId="22DE66F9" w14:textId="77777777" w:rsidR="00B356E1" w:rsidRDefault="00B356E1" w:rsidP="00255850">
      <w:pPr>
        <w:pStyle w:val="Bodytext10"/>
        <w:tabs>
          <w:tab w:val="left" w:pos="571"/>
        </w:tabs>
        <w:spacing w:after="0"/>
        <w:ind w:left="571" w:hanging="4"/>
        <w:jc w:val="both"/>
        <w:rPr>
          <w:sz w:val="24"/>
          <w:szCs w:val="24"/>
        </w:rPr>
      </w:pPr>
    </w:p>
    <w:p w14:paraId="31E81375" w14:textId="7762FF97" w:rsidR="0027041D" w:rsidRPr="0027041D" w:rsidRDefault="0027041D" w:rsidP="0027041D">
      <w:pPr>
        <w:pStyle w:val="Bodytext10"/>
        <w:numPr>
          <w:ilvl w:val="0"/>
          <w:numId w:val="19"/>
        </w:numPr>
        <w:spacing w:after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55850">
        <w:rPr>
          <w:b/>
          <w:sz w:val="24"/>
          <w:szCs w:val="24"/>
        </w:rPr>
        <w:t>p</w:t>
      </w:r>
      <w:r w:rsidRPr="0027041D">
        <w:rPr>
          <w:b/>
          <w:sz w:val="24"/>
          <w:szCs w:val="24"/>
        </w:rPr>
        <w:t>overuje</w:t>
      </w:r>
    </w:p>
    <w:p w14:paraId="54236DDA" w14:textId="14DFB24C" w:rsidR="0027041D" w:rsidRDefault="0027041D" w:rsidP="0027041D">
      <w:pPr>
        <w:pStyle w:val="Bodytext10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predsedu </w:t>
      </w:r>
      <w:r w:rsidR="00B356E1">
        <w:rPr>
          <w:sz w:val="24"/>
          <w:szCs w:val="24"/>
        </w:rPr>
        <w:t>výboru</w:t>
      </w:r>
      <w:r>
        <w:rPr>
          <w:sz w:val="24"/>
          <w:szCs w:val="24"/>
        </w:rPr>
        <w:t xml:space="preserve"> Mariána </w:t>
      </w:r>
      <w:proofErr w:type="spellStart"/>
      <w:r>
        <w:rPr>
          <w:sz w:val="24"/>
          <w:szCs w:val="24"/>
        </w:rPr>
        <w:t>Kéryho</w:t>
      </w:r>
      <w:proofErr w:type="spellEnd"/>
      <w:r>
        <w:rPr>
          <w:sz w:val="24"/>
          <w:szCs w:val="24"/>
        </w:rPr>
        <w:t>,</w:t>
      </w:r>
    </w:p>
    <w:p w14:paraId="6FAFE5C7" w14:textId="33D85802" w:rsidR="005C4C08" w:rsidRPr="00BC54A7" w:rsidRDefault="0027041D" w:rsidP="005C4C08">
      <w:pPr>
        <w:pStyle w:val="Bodytext10"/>
        <w:spacing w:after="120"/>
        <w:ind w:left="567"/>
        <w:jc w:val="both"/>
        <w:rPr>
          <w:sz w:val="24"/>
          <w:szCs w:val="24"/>
        </w:rPr>
      </w:pPr>
      <w:r w:rsidRPr="0027041D">
        <w:rPr>
          <w:sz w:val="24"/>
          <w:szCs w:val="24"/>
        </w:rPr>
        <w:t>aby na schôdzi Národnej rady Slovenskej republiky uviedol správu o prerokovaní návrhu vo výbore a predložil návrh na uznesenie Národnej rady Slovenskej republiky</w:t>
      </w:r>
      <w:r w:rsidR="0053102F">
        <w:rPr>
          <w:sz w:val="24"/>
          <w:szCs w:val="24"/>
        </w:rPr>
        <w:t>.</w:t>
      </w:r>
      <w:r w:rsidR="00E178F1">
        <w:rPr>
          <w:sz w:val="24"/>
          <w:szCs w:val="24"/>
        </w:rPr>
        <w:t xml:space="preserve"> </w:t>
      </w:r>
      <w:r w:rsidR="00001F06">
        <w:rPr>
          <w:sz w:val="24"/>
          <w:szCs w:val="24"/>
        </w:rPr>
        <w:t>Za náhradníčku</w:t>
      </w:r>
      <w:r w:rsidR="00E178F1">
        <w:rPr>
          <w:sz w:val="24"/>
          <w:szCs w:val="24"/>
        </w:rPr>
        <w:t xml:space="preserve"> </w:t>
      </w:r>
      <w:r w:rsidR="0053102F">
        <w:rPr>
          <w:sz w:val="24"/>
          <w:szCs w:val="24"/>
        </w:rPr>
        <w:t>sa určuje</w:t>
      </w:r>
      <w:r w:rsidR="00001F06">
        <w:rPr>
          <w:sz w:val="24"/>
          <w:szCs w:val="24"/>
        </w:rPr>
        <w:t>: poslankyňa Zuzana Plevíková</w:t>
      </w:r>
      <w:r w:rsidR="00E178F1">
        <w:rPr>
          <w:sz w:val="24"/>
          <w:szCs w:val="24"/>
        </w:rPr>
        <w:t>.</w:t>
      </w:r>
    </w:p>
    <w:p w14:paraId="67074FE4" w14:textId="1477C159" w:rsidR="003F091B" w:rsidRDefault="003F091B" w:rsidP="00DE2C7E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30B79856" w14:textId="4A3DE541" w:rsidR="0053102F" w:rsidRDefault="0053102F" w:rsidP="00DE2C7E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4390D830" w14:textId="77777777" w:rsidR="005C4C08" w:rsidRDefault="005C4C08" w:rsidP="00DE2C7E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3A630BE3" w14:textId="579EF908" w:rsidR="0053102F" w:rsidRPr="008F7333" w:rsidRDefault="0053102F" w:rsidP="0053102F">
      <w:pPr>
        <w:jc w:val="both"/>
        <w:rPr>
          <w:b/>
        </w:rPr>
      </w:pPr>
      <w:r>
        <w:rPr>
          <w:b/>
        </w:rPr>
        <w:t xml:space="preserve">           </w:t>
      </w:r>
      <w:r w:rsidRPr="008F7333">
        <w:rPr>
          <w:b/>
        </w:rPr>
        <w:t xml:space="preserve">Michal Lukša                                                                  </w:t>
      </w:r>
      <w:r>
        <w:rPr>
          <w:b/>
        </w:rPr>
        <w:t xml:space="preserve">   </w:t>
      </w:r>
      <w:r w:rsidR="00BF490A">
        <w:rPr>
          <w:b/>
        </w:rPr>
        <w:t xml:space="preserve">   </w:t>
      </w:r>
      <w:r>
        <w:rPr>
          <w:b/>
        </w:rPr>
        <w:t xml:space="preserve">  </w:t>
      </w:r>
      <w:r w:rsidR="00BF490A">
        <w:rPr>
          <w:b/>
        </w:rPr>
        <w:t xml:space="preserve"> </w:t>
      </w:r>
      <w:bookmarkStart w:id="2" w:name="_GoBack"/>
      <w:bookmarkEnd w:id="2"/>
      <w:r>
        <w:rPr>
          <w:b/>
        </w:rPr>
        <w:t xml:space="preserve"> </w:t>
      </w:r>
      <w:r w:rsidRPr="008F7333">
        <w:rPr>
          <w:b/>
        </w:rPr>
        <w:t xml:space="preserve">Marián Kéry                                                                                                                     </w:t>
      </w:r>
    </w:p>
    <w:p w14:paraId="04CBC614" w14:textId="77777777" w:rsidR="0053102F" w:rsidRPr="008F7333" w:rsidRDefault="0053102F" w:rsidP="0053102F">
      <w:pPr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>Michal Sabo</w:t>
      </w:r>
      <w:r w:rsidRPr="008F7333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predseda výboru</w:t>
      </w:r>
    </w:p>
    <w:p w14:paraId="3ED53205" w14:textId="0ECBFE9E" w:rsidR="00255850" w:rsidRPr="0053102F" w:rsidRDefault="0053102F" w:rsidP="0053102F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  <w:r w:rsidRPr="0053102F">
        <w:rPr>
          <w:i w:val="0"/>
          <w:sz w:val="24"/>
          <w:szCs w:val="24"/>
        </w:rPr>
        <w:t xml:space="preserve">        </w:t>
      </w:r>
      <w:r w:rsidRPr="0053102F">
        <w:rPr>
          <w:rFonts w:ascii="Times New Roman" w:hAnsi="Times New Roman"/>
          <w:i w:val="0"/>
          <w:sz w:val="24"/>
          <w:szCs w:val="24"/>
        </w:rPr>
        <w:t>overovatelia výboru</w:t>
      </w:r>
      <w:r w:rsidRPr="0053102F"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</w:t>
      </w:r>
    </w:p>
    <w:p w14:paraId="1A5E077B" w14:textId="3F0B11E0" w:rsidR="003F091B" w:rsidRDefault="0086600C" w:rsidP="003F091B">
      <w:pPr>
        <w:pStyle w:val="kurz"/>
        <w:spacing w:before="240"/>
        <w:ind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Príl</w:t>
      </w:r>
      <w:r w:rsidR="00EA3A8F">
        <w:rPr>
          <w:rFonts w:ascii="Times New Roman" w:hAnsi="Times New Roman"/>
          <w:b/>
          <w:sz w:val="24"/>
          <w:szCs w:val="24"/>
        </w:rPr>
        <w:t xml:space="preserve">oha </w:t>
      </w:r>
      <w:r w:rsidR="00EA3A8F" w:rsidRPr="000B2710">
        <w:rPr>
          <w:rFonts w:ascii="Times New Roman" w:hAnsi="Times New Roman"/>
          <w:b/>
        </w:rPr>
        <w:t>k</w:t>
      </w:r>
      <w:r w:rsidR="00EA3A8F">
        <w:rPr>
          <w:rFonts w:ascii="Times New Roman" w:hAnsi="Times New Roman"/>
          <w:b/>
        </w:rPr>
        <w:t> 73.</w:t>
      </w:r>
      <w:r w:rsidR="00EA3A8F" w:rsidRPr="000B2710">
        <w:rPr>
          <w:rFonts w:ascii="Times New Roman" w:hAnsi="Times New Roman"/>
          <w:b/>
        </w:rPr>
        <w:t xml:space="preserve"> uzneseniu </w:t>
      </w:r>
      <w:r w:rsidR="00EA3A8F">
        <w:rPr>
          <w:rFonts w:ascii="Times New Roman" w:hAnsi="Times New Roman"/>
          <w:b/>
        </w:rPr>
        <w:t>Zahraničného výboru NR SR</w:t>
      </w:r>
    </w:p>
    <w:p w14:paraId="58C83AF3" w14:textId="148A65DB" w:rsidR="0053102F" w:rsidRDefault="0053102F" w:rsidP="00255850">
      <w:pPr>
        <w:pStyle w:val="kurz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14:paraId="2A2BA12E" w14:textId="4B366DD8" w:rsidR="000F4C28" w:rsidRPr="004B4E9A" w:rsidRDefault="003F091B" w:rsidP="00255850">
      <w:pPr>
        <w:pStyle w:val="kurz"/>
        <w:ind w:firstLine="0"/>
        <w:rPr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Zahraničný výbor</w:t>
      </w:r>
      <w:r w:rsidRPr="003F091B">
        <w:rPr>
          <w:rFonts w:ascii="Times New Roman" w:hAnsi="Times New Roman"/>
          <w:b/>
          <w:i w:val="0"/>
          <w:sz w:val="24"/>
          <w:szCs w:val="24"/>
        </w:rPr>
        <w:t xml:space="preserve"> Národnej rady Slovenskej republiky</w:t>
      </w:r>
    </w:p>
    <w:p w14:paraId="5E9969FA" w14:textId="61F82E99" w:rsidR="00976798" w:rsidRDefault="003F091B" w:rsidP="003F091B">
      <w:pPr>
        <w:tabs>
          <w:tab w:val="left" w:pos="1134"/>
        </w:tabs>
        <w:spacing w:before="240" w:after="240" w:line="276" w:lineRule="auto"/>
        <w:jc w:val="both"/>
      </w:pPr>
      <w:r>
        <w:t>vedený</w:t>
      </w:r>
      <w:r w:rsidR="00976798">
        <w:t xml:space="preserve"> </w:t>
      </w:r>
      <w:r w:rsidR="0083593A">
        <w:t>snahou odmietnuť spochybňovanie výsledkov druhej svetovej vojny, ako aj spochybňovanie právnych predpisov</w:t>
      </w:r>
      <w:r w:rsidR="008771D3">
        <w:t xml:space="preserve"> a právnych aktov</w:t>
      </w:r>
      <w:r w:rsidR="0083593A">
        <w:t xml:space="preserve">, ktorými dochádzalo na povojnovom Slovensku </w:t>
      </w:r>
      <w:r w:rsidR="008771D3">
        <w:t>k usporiadaniu právnych a majetkových pomerov</w:t>
      </w:r>
      <w:r w:rsidR="0083593A">
        <w:t>,</w:t>
      </w:r>
      <w:r w:rsidR="00677E04">
        <w:t xml:space="preserve"> </w:t>
      </w:r>
      <w:r w:rsidR="00677E04" w:rsidRPr="00677E04">
        <w:t>rešpektujúc, že povojnové rozhodnutia spojeneckých mocností vytvorili rámec pre denacifikačné opatrenia v</w:t>
      </w:r>
      <w:r w:rsidR="00677E04">
        <w:t> </w:t>
      </w:r>
      <w:r w:rsidR="00677E04" w:rsidRPr="00677E04">
        <w:t>Európe</w:t>
      </w:r>
      <w:r w:rsidR="00677E04">
        <w:t>,</w:t>
      </w:r>
    </w:p>
    <w:p w14:paraId="3F76F838" w14:textId="77777777" w:rsidR="00255850" w:rsidRPr="00255850" w:rsidRDefault="0083593A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  <w:rPr>
          <w:b/>
          <w:bCs/>
        </w:rPr>
      </w:pPr>
      <w:r w:rsidRPr="00255850">
        <w:rPr>
          <w:b/>
          <w:bCs/>
        </w:rPr>
        <w:t>vyhlasuje</w:t>
      </w:r>
      <w:r w:rsidRPr="00255850">
        <w:rPr>
          <w:b/>
        </w:rPr>
        <w:t>, že</w:t>
      </w:r>
    </w:p>
    <w:p w14:paraId="560BD1A2" w14:textId="7151BB1D" w:rsidR="00976798" w:rsidRDefault="00E31716" w:rsidP="00255850">
      <w:pPr>
        <w:pStyle w:val="Odsekzoznamu"/>
        <w:tabs>
          <w:tab w:val="left" w:pos="1134"/>
        </w:tabs>
        <w:spacing w:before="120" w:after="240"/>
        <w:jc w:val="both"/>
      </w:pPr>
      <w:r>
        <w:t xml:space="preserve">dekréty prezidenta republiky z rokov </w:t>
      </w:r>
      <w:r w:rsidR="008771D3">
        <w:t>1940 až 1945</w:t>
      </w:r>
      <w:r w:rsidR="005652FD">
        <w:t>, zákony Národného zhromaždenia republiky Československej z rokov 1945 a 1946</w:t>
      </w:r>
      <w:r w:rsidR="008771D3">
        <w:t xml:space="preserve"> a nariadenia Slovenskej národnej rady </w:t>
      </w:r>
      <w:r w:rsidR="005652FD">
        <w:t>z rokov 1944 a</w:t>
      </w:r>
      <w:r w:rsidR="001D5764">
        <w:t>ž</w:t>
      </w:r>
      <w:r w:rsidR="005652FD">
        <w:t xml:space="preserve"> 1946</w:t>
      </w:r>
      <w:r w:rsidR="008771D3">
        <w:t xml:space="preserve"> tvoria súčasť právneh</w:t>
      </w:r>
      <w:r w:rsidR="00255850">
        <w:t>o poriadku Slovenskej republiky;</w:t>
      </w:r>
    </w:p>
    <w:p w14:paraId="67843A06" w14:textId="77777777" w:rsidR="00255850" w:rsidRPr="0037623C" w:rsidRDefault="00255850" w:rsidP="00255850">
      <w:pPr>
        <w:pStyle w:val="Odsekzoznamu"/>
        <w:tabs>
          <w:tab w:val="left" w:pos="1134"/>
        </w:tabs>
        <w:spacing w:before="120" w:after="240"/>
        <w:jc w:val="both"/>
        <w:rPr>
          <w:b/>
          <w:bCs/>
        </w:rPr>
      </w:pPr>
    </w:p>
    <w:p w14:paraId="76C14956" w14:textId="77777777" w:rsidR="00255850" w:rsidRDefault="00677E04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</w:pPr>
      <w:r w:rsidRPr="0037623C">
        <w:rPr>
          <w:b/>
          <w:bCs/>
        </w:rPr>
        <w:t>konštatuje</w:t>
      </w:r>
      <w:r w:rsidR="00255850" w:rsidRPr="00255850">
        <w:rPr>
          <w:b/>
        </w:rPr>
        <w:t>, že</w:t>
      </w:r>
    </w:p>
    <w:p w14:paraId="560046DB" w14:textId="1A0D68F7" w:rsidR="00677E04" w:rsidRDefault="00677E04" w:rsidP="00255850">
      <w:pPr>
        <w:pStyle w:val="Odsekzoznamu"/>
        <w:tabs>
          <w:tab w:val="left" w:pos="1134"/>
        </w:tabs>
        <w:spacing w:before="120" w:after="240"/>
        <w:jc w:val="both"/>
      </w:pPr>
      <w:r w:rsidRPr="0037623C">
        <w:t>uvedené právne predpisy sú neoddeliteľnou súčasťou ústavnoprávneho vývoja Československa a Slovenskej republiky a ich platnosť a účinky nemožno spochybniť žiadnym dodatočným vnútroštátnym či medzinárodným aktom</w:t>
      </w:r>
      <w:r w:rsidR="00255850">
        <w:t>;</w:t>
      </w:r>
    </w:p>
    <w:p w14:paraId="0F807E3C" w14:textId="77777777" w:rsidR="00255850" w:rsidRPr="0037623C" w:rsidRDefault="00255850" w:rsidP="00255850">
      <w:pPr>
        <w:pStyle w:val="Odsekzoznamu"/>
        <w:tabs>
          <w:tab w:val="left" w:pos="1134"/>
        </w:tabs>
        <w:spacing w:before="120" w:after="240"/>
        <w:jc w:val="both"/>
      </w:pPr>
    </w:p>
    <w:p w14:paraId="301B8EFA" w14:textId="77777777" w:rsidR="00255850" w:rsidRPr="00255850" w:rsidRDefault="005652FD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  <w:rPr>
          <w:b/>
          <w:bCs/>
        </w:rPr>
      </w:pPr>
      <w:r w:rsidRPr="001D5764">
        <w:rPr>
          <w:b/>
          <w:bCs/>
        </w:rPr>
        <w:t>kategoricky odmieta</w:t>
      </w:r>
      <w:r>
        <w:t xml:space="preserve"> </w:t>
      </w:r>
    </w:p>
    <w:p w14:paraId="4C7BA94B" w14:textId="56B2E6FF" w:rsidR="001D5764" w:rsidRDefault="005652FD" w:rsidP="00255850">
      <w:pPr>
        <w:pStyle w:val="Odsekzoznamu"/>
        <w:tabs>
          <w:tab w:val="left" w:pos="1134"/>
        </w:tabs>
        <w:spacing w:before="120" w:after="240"/>
        <w:jc w:val="both"/>
      </w:pPr>
      <w:r>
        <w:t xml:space="preserve">spochybňovanie týchto právnych predpisov </w:t>
      </w:r>
      <w:r w:rsidR="001D5764">
        <w:t>z dôvodu existencie niekoľkých individuá</w:t>
      </w:r>
      <w:r w:rsidR="00255850">
        <w:t>lnych majetkovoprávnych sporov;</w:t>
      </w:r>
    </w:p>
    <w:p w14:paraId="2854B747" w14:textId="77777777" w:rsidR="00255850" w:rsidRPr="001D5764" w:rsidRDefault="00255850" w:rsidP="00255850">
      <w:pPr>
        <w:pStyle w:val="Odsekzoznamu"/>
        <w:tabs>
          <w:tab w:val="left" w:pos="1134"/>
        </w:tabs>
        <w:spacing w:before="120" w:after="240"/>
        <w:jc w:val="both"/>
        <w:rPr>
          <w:b/>
          <w:bCs/>
        </w:rPr>
      </w:pPr>
    </w:p>
    <w:p w14:paraId="09B03B23" w14:textId="77777777" w:rsidR="00255850" w:rsidRPr="00255850" w:rsidRDefault="001D5764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  <w:rPr>
          <w:szCs w:val="24"/>
        </w:rPr>
      </w:pPr>
      <w:r w:rsidRPr="00FE09A7">
        <w:rPr>
          <w:b/>
          <w:bCs/>
        </w:rPr>
        <w:t>rezolútne odsudzuje</w:t>
      </w:r>
    </w:p>
    <w:p w14:paraId="150D34E1" w14:textId="5507F52F" w:rsidR="00DE2C7E" w:rsidRDefault="00DE2C7E" w:rsidP="00255850">
      <w:pPr>
        <w:pStyle w:val="Odsekzoznamu"/>
        <w:tabs>
          <w:tab w:val="left" w:pos="1134"/>
        </w:tabs>
        <w:spacing w:before="120" w:after="240"/>
        <w:jc w:val="both"/>
      </w:pPr>
      <w:r>
        <w:t>akékoľvek</w:t>
      </w:r>
      <w:r w:rsidR="00677E04">
        <w:t xml:space="preserve"> </w:t>
      </w:r>
      <w:r>
        <w:t>spolitizovanie</w:t>
      </w:r>
      <w:r w:rsidR="00677E04">
        <w:t xml:space="preserve"> tejto otázky, ktorá vedie len k zbytočnému napätiu, nedorozumeniam a polarizácii </w:t>
      </w:r>
      <w:r w:rsidR="00255850">
        <w:t>v spoločnosti;</w:t>
      </w:r>
    </w:p>
    <w:p w14:paraId="2D55F679" w14:textId="77777777" w:rsidR="00255850" w:rsidRPr="00DE2C7E" w:rsidRDefault="00255850" w:rsidP="00255850">
      <w:pPr>
        <w:pStyle w:val="Odsekzoznamu"/>
        <w:tabs>
          <w:tab w:val="left" w:pos="1134"/>
        </w:tabs>
        <w:spacing w:before="120" w:after="240"/>
        <w:jc w:val="both"/>
        <w:rPr>
          <w:szCs w:val="24"/>
        </w:rPr>
      </w:pPr>
    </w:p>
    <w:p w14:paraId="558B00E2" w14:textId="77777777" w:rsidR="00255850" w:rsidRPr="00255850" w:rsidRDefault="00677E04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  <w:rPr>
          <w:szCs w:val="24"/>
        </w:rPr>
      </w:pPr>
      <w:r w:rsidRPr="00DE2C7E">
        <w:rPr>
          <w:b/>
        </w:rPr>
        <w:t>vyzýva</w:t>
      </w:r>
      <w:r>
        <w:t xml:space="preserve"> </w:t>
      </w:r>
    </w:p>
    <w:p w14:paraId="2C46E0B8" w14:textId="55DD5719" w:rsidR="00677E04" w:rsidRDefault="00677E04" w:rsidP="00255850">
      <w:pPr>
        <w:pStyle w:val="Odsekzoznamu"/>
        <w:tabs>
          <w:tab w:val="left" w:pos="1134"/>
        </w:tabs>
        <w:spacing w:before="120" w:after="240"/>
        <w:jc w:val="both"/>
      </w:pPr>
      <w:r>
        <w:t>všetky politické subjekty, aby sa zdržali konaní či vyjadrení, ktoré spochybňujú povojnové usporiadanie, a aby túto otázku nezneuží</w:t>
      </w:r>
      <w:r w:rsidR="00255850">
        <w:t>vali na rozdeľovanie verejnosti;</w:t>
      </w:r>
    </w:p>
    <w:p w14:paraId="27633D70" w14:textId="77777777" w:rsidR="00255850" w:rsidRPr="00FE09A7" w:rsidRDefault="00255850" w:rsidP="00255850">
      <w:pPr>
        <w:pStyle w:val="Odsekzoznamu"/>
        <w:tabs>
          <w:tab w:val="left" w:pos="1134"/>
        </w:tabs>
        <w:spacing w:before="120" w:after="240"/>
        <w:jc w:val="both"/>
        <w:rPr>
          <w:szCs w:val="24"/>
        </w:rPr>
      </w:pPr>
    </w:p>
    <w:p w14:paraId="6C7AB94C" w14:textId="77777777" w:rsidR="00255850" w:rsidRPr="00255850" w:rsidRDefault="001D5764" w:rsidP="00255850">
      <w:pPr>
        <w:pStyle w:val="Odsekzoznamu"/>
        <w:numPr>
          <w:ilvl w:val="0"/>
          <w:numId w:val="18"/>
        </w:numPr>
        <w:tabs>
          <w:tab w:val="left" w:pos="1134"/>
        </w:tabs>
        <w:spacing w:before="120"/>
        <w:ind w:left="714" w:hanging="357"/>
        <w:contextualSpacing w:val="0"/>
        <w:jc w:val="both"/>
        <w:rPr>
          <w:b/>
          <w:bCs/>
        </w:rPr>
      </w:pPr>
      <w:r w:rsidRPr="001D5764">
        <w:rPr>
          <w:b/>
          <w:bCs/>
        </w:rPr>
        <w:t>deklaruje</w:t>
      </w:r>
    </w:p>
    <w:p w14:paraId="20E042DC" w14:textId="2538C5FC" w:rsidR="00677E04" w:rsidRDefault="001D5764" w:rsidP="00255850">
      <w:pPr>
        <w:pStyle w:val="Odsekzoznamu"/>
        <w:tabs>
          <w:tab w:val="left" w:pos="1134"/>
        </w:tabs>
        <w:spacing w:before="120" w:after="240"/>
        <w:jc w:val="both"/>
      </w:pPr>
      <w:r>
        <w:t>v nadväznosti na uznesenie Národnej rady Slovenskej republiky č. 533 zo dňa 20. septembra 2007 a v nadväznosti na uznesenie vlády Slovens</w:t>
      </w:r>
      <w:r w:rsidR="00DE2C7E">
        <w:t xml:space="preserve">kej republiky </w:t>
      </w:r>
      <w:r w:rsidR="00D379A4">
        <w:t>č. 585 zo dňa 26. novembra 2025</w:t>
      </w:r>
      <w:r w:rsidR="00DE2C7E">
        <w:t xml:space="preserve"> </w:t>
      </w:r>
      <w:proofErr w:type="spellStart"/>
      <w:r w:rsidR="00DE2C7E">
        <w:t>nespochybniteľ</w:t>
      </w:r>
      <w:r>
        <w:t>nosť</w:t>
      </w:r>
      <w:proofErr w:type="spellEnd"/>
      <w:r>
        <w:t>, nedotknuteľnosť a nemennosť právnych a majetkových vzťahov, ktoré vznikli v zmysle uvedených právnych predpisov a na ich základe vydaných právnych akto</w:t>
      </w:r>
      <w:r w:rsidR="004A6908">
        <w:t>v</w:t>
      </w:r>
      <w:r w:rsidR="00255850">
        <w:t>;</w:t>
      </w:r>
    </w:p>
    <w:p w14:paraId="0E10154A" w14:textId="77777777" w:rsidR="00255850" w:rsidRPr="0037623C" w:rsidRDefault="00255850" w:rsidP="00255850">
      <w:pPr>
        <w:pStyle w:val="Odsekzoznamu"/>
        <w:tabs>
          <w:tab w:val="left" w:pos="1134"/>
        </w:tabs>
        <w:spacing w:before="120" w:after="240"/>
        <w:jc w:val="both"/>
        <w:rPr>
          <w:b/>
          <w:bCs/>
        </w:rPr>
      </w:pPr>
    </w:p>
    <w:p w14:paraId="60AD3EDE" w14:textId="77777777" w:rsidR="00255850" w:rsidRPr="00255850" w:rsidRDefault="00677E04" w:rsidP="00255850">
      <w:pPr>
        <w:pStyle w:val="Odsekzoznamu"/>
        <w:numPr>
          <w:ilvl w:val="0"/>
          <w:numId w:val="18"/>
        </w:numPr>
        <w:ind w:left="714" w:hanging="357"/>
        <w:contextualSpacing w:val="0"/>
        <w:rPr>
          <w:szCs w:val="24"/>
        </w:rPr>
      </w:pPr>
      <w:r w:rsidRPr="0037623C">
        <w:rPr>
          <w:b/>
          <w:bCs/>
        </w:rPr>
        <w:t>potvrdzuje</w:t>
      </w:r>
    </w:p>
    <w:p w14:paraId="52236693" w14:textId="3BA1A4B2" w:rsidR="00255850" w:rsidRPr="00255850" w:rsidRDefault="00677E04" w:rsidP="00255850">
      <w:pPr>
        <w:pStyle w:val="Odsekzoznamu"/>
        <w:rPr>
          <w:szCs w:val="24"/>
        </w:rPr>
      </w:pPr>
      <w:r>
        <w:t>odhodlanie Slovenskej republiky budovať vzťahy so susednými krajinami na základe vzájomného rešpek</w:t>
      </w:r>
      <w:r w:rsidR="00DE2C7E">
        <w:t>tu a platných povojnových dohôd</w:t>
      </w:r>
      <w:r w:rsidR="004A6908">
        <w:t>.</w:t>
      </w:r>
    </w:p>
    <w:p w14:paraId="16022A7E" w14:textId="5839F703" w:rsidR="003F091B" w:rsidRDefault="003F091B" w:rsidP="000F29FA"/>
    <w:p w14:paraId="135A888C" w14:textId="77191A15" w:rsidR="000F29FA" w:rsidRDefault="000F29FA" w:rsidP="000F29FA">
      <w:pPr>
        <w:jc w:val="center"/>
        <w:rPr>
          <w:b/>
        </w:rPr>
      </w:pPr>
      <w:r w:rsidRPr="002A79C4">
        <w:rPr>
          <w:b/>
        </w:rPr>
        <w:t>Dôvodová správa</w:t>
      </w:r>
    </w:p>
    <w:p w14:paraId="190A9B78" w14:textId="77777777" w:rsidR="000F29FA" w:rsidRPr="002A79C4" w:rsidRDefault="000F29FA" w:rsidP="000F29FA">
      <w:pPr>
        <w:jc w:val="center"/>
        <w:rPr>
          <w:b/>
        </w:rPr>
      </w:pPr>
    </w:p>
    <w:p w14:paraId="133523FA" w14:textId="46FB01D1" w:rsidR="000F29FA" w:rsidRDefault="000F29FA" w:rsidP="0053102F">
      <w:pPr>
        <w:spacing w:line="276" w:lineRule="auto"/>
        <w:jc w:val="both"/>
      </w:pPr>
      <w:r w:rsidRPr="002A79C4">
        <w:t>Národná rada Slovenskej republiky považuje otázku povojnových dokumentov k usporiadaniu pomerov po II. svetovej vojne na Slovensku za uzatvorenú a odmieta otváranie týchto povojnových dokumentov k usporiadaniu pomerov po II. svetovej vojne na Slovensku a politizáciu tejto témy.</w:t>
      </w:r>
    </w:p>
    <w:p w14:paraId="268183BF" w14:textId="77777777" w:rsidR="000F29FA" w:rsidRDefault="000F29FA" w:rsidP="0053102F">
      <w:pPr>
        <w:spacing w:line="276" w:lineRule="auto"/>
        <w:jc w:val="both"/>
      </w:pPr>
    </w:p>
    <w:p w14:paraId="78B1DB60" w14:textId="51A8018A" w:rsidR="000F29FA" w:rsidRDefault="000F29FA" w:rsidP="0053102F">
      <w:pPr>
        <w:spacing w:line="276" w:lineRule="auto"/>
        <w:jc w:val="both"/>
      </w:pPr>
      <w:r w:rsidRPr="002A79C4">
        <w:t xml:space="preserve">Národná rada Slovenskej republiky prijala v tejto otázke uznesenie č. 533 z 20. septembra 2007 o nedotknuteľnosti povojnových dokumentov k usporiadaniu pomerov po II. svetovej vojne na Slovensku, ktorým potvrdila, že ústavné, zákonné a politické rozhodnutia v rámci povojnového usporiadania boli prijaté tak ako v iných európskych štátoch v dôsledku II. svetovej vojny a porážky nacizmu a fašizmu a vychádzali zo zásad medzinárodného práva reprezentovaných závermi konferencie v Postupime (1945). Rovnako uznesením Národná rada Slovenskej republiky vyhlásila, že povojnové rozhodnutia reprezentatívnych orgánov Československej republiky a Slovenskej národnej rady nie sú príčinou diskriminačnej praxe a dnes na ich základe nemôžu vzniknúť nové právne vzťahy a že právne a majetkové vzťahy, ktoré vznikli týmito rozhodnutiami, sú nespochybniteľné, nedotknuteľné a nemenné. </w:t>
      </w:r>
    </w:p>
    <w:p w14:paraId="354FEC17" w14:textId="77777777" w:rsidR="000F29FA" w:rsidRPr="002A79C4" w:rsidRDefault="000F29FA" w:rsidP="0053102F">
      <w:pPr>
        <w:spacing w:line="276" w:lineRule="auto"/>
        <w:jc w:val="both"/>
      </w:pPr>
    </w:p>
    <w:p w14:paraId="5A39DC7F" w14:textId="562109D8" w:rsidR="000F29FA" w:rsidRDefault="000F29FA" w:rsidP="0053102F">
      <w:pPr>
        <w:spacing w:line="276" w:lineRule="auto"/>
        <w:jc w:val="both"/>
      </w:pPr>
      <w:r w:rsidRPr="002A79C4">
        <w:t xml:space="preserve">V dôsledku aktuálnych výziev súvisiacich s otázkou tzv. </w:t>
      </w:r>
      <w:proofErr w:type="spellStart"/>
      <w:r w:rsidRPr="002A79C4">
        <w:t>Benešových</w:t>
      </w:r>
      <w:proofErr w:type="spellEnd"/>
      <w:r w:rsidRPr="002A79C4">
        <w:t xml:space="preserve"> dekrétov považuje Národná rada Slovenskej republiky za nevyhnutné prijať vyhlásenie potvrdzujúce nedotknuteľnosť povojnových dokumentov k usporiadaniu pomerov po II. svetovej vojne na Slovensku.</w:t>
      </w:r>
    </w:p>
    <w:p w14:paraId="4C8374FE" w14:textId="77777777" w:rsidR="000F29FA" w:rsidRPr="002A79C4" w:rsidRDefault="000F29FA" w:rsidP="0053102F">
      <w:pPr>
        <w:spacing w:line="276" w:lineRule="auto"/>
        <w:jc w:val="both"/>
      </w:pPr>
    </w:p>
    <w:p w14:paraId="78CCE041" w14:textId="77777777" w:rsidR="000F29FA" w:rsidRPr="002A79C4" w:rsidRDefault="000F29FA" w:rsidP="0053102F">
      <w:pPr>
        <w:spacing w:line="276" w:lineRule="auto"/>
        <w:jc w:val="both"/>
      </w:pPr>
      <w:r w:rsidRPr="002A79C4">
        <w:t>Národná rada Slovenskej republiky</w:t>
      </w:r>
      <w:r w:rsidRPr="00B93D45">
        <w:t xml:space="preserve"> </w:t>
      </w:r>
      <w:r w:rsidRPr="002A79C4">
        <w:t xml:space="preserve">zohľadňuje uznesenie vlády Slovenskej republiky č. 585 z 26. novembra 2025 o nedotknuteľnosti povojnových dokumentov k usporiadaniu pomerov po II. svetovej vojne na Slovensku, ktorým vláda Slovenskej republiky vyhlásila, že </w:t>
      </w:r>
    </w:p>
    <w:p w14:paraId="66C421EF" w14:textId="77777777" w:rsidR="000F29FA" w:rsidRPr="008C5DD5" w:rsidRDefault="000F29FA" w:rsidP="0053102F">
      <w:pPr>
        <w:spacing w:line="276" w:lineRule="auto"/>
        <w:jc w:val="both"/>
        <w:rPr>
          <w:i/>
          <w:iCs/>
        </w:rPr>
      </w:pPr>
      <w:r w:rsidRPr="002A79C4">
        <w:t>„</w:t>
      </w:r>
      <w:r w:rsidRPr="008C5DD5">
        <w:rPr>
          <w:i/>
          <w:iCs/>
        </w:rPr>
        <w:t xml:space="preserve">- právne akty reprezentatívnych orgánov Československej republiky a Slovenskej národnej rady k usporiadaniu pomerov po II. svetovej vojne sú súčasťou právneho poriadku SR, </w:t>
      </w:r>
    </w:p>
    <w:p w14:paraId="0D56C5A3" w14:textId="77777777" w:rsidR="000F29FA" w:rsidRPr="008C5DD5" w:rsidRDefault="000F29FA" w:rsidP="0053102F">
      <w:pPr>
        <w:spacing w:line="276" w:lineRule="auto"/>
        <w:jc w:val="both"/>
        <w:rPr>
          <w:i/>
          <w:iCs/>
        </w:rPr>
      </w:pPr>
      <w:r w:rsidRPr="008C5DD5">
        <w:rPr>
          <w:i/>
          <w:iCs/>
        </w:rPr>
        <w:t xml:space="preserve">- ústavné, zákonné a politické rozhodnutia boli v rámci povojnového usporiadania po II. svetovej vojne prijaté v dôsledku porážky nacizmu a vychádzali zo zásad medzinárodného práva reprezentovaných závermi konferencie v Postupime a na ich základe nemôžu vzniknúť nové právne vzťahy, </w:t>
      </w:r>
    </w:p>
    <w:p w14:paraId="54E8C2B3" w14:textId="6A2BFFB9" w:rsidR="000F29FA" w:rsidRDefault="000F29FA" w:rsidP="0053102F">
      <w:pPr>
        <w:spacing w:line="276" w:lineRule="auto"/>
        <w:jc w:val="both"/>
      </w:pPr>
      <w:r w:rsidRPr="008C5DD5">
        <w:rPr>
          <w:i/>
          <w:iCs/>
        </w:rPr>
        <w:t>- právne a majetkové vzťahy, ktoré vznikli týmito rozhodnutiami, sú nespochybniteľné, nedotknuteľné a nemenné</w:t>
      </w:r>
      <w:r w:rsidRPr="002A79C4">
        <w:t>.“</w:t>
      </w:r>
    </w:p>
    <w:p w14:paraId="34FE590A" w14:textId="77777777" w:rsidR="000F29FA" w:rsidRPr="002A79C4" w:rsidRDefault="000F29FA" w:rsidP="0053102F">
      <w:pPr>
        <w:spacing w:line="276" w:lineRule="auto"/>
        <w:jc w:val="both"/>
      </w:pPr>
    </w:p>
    <w:p w14:paraId="0082279F" w14:textId="1CAA9FA3" w:rsidR="000F29FA" w:rsidRDefault="000F29FA" w:rsidP="0053102F">
      <w:pPr>
        <w:spacing w:line="276" w:lineRule="auto"/>
        <w:jc w:val="both"/>
      </w:pPr>
      <w:r w:rsidRPr="002A79C4">
        <w:t xml:space="preserve">Národná rada Slovenskej republiky </w:t>
      </w:r>
      <w:r>
        <w:t>zároveň</w:t>
      </w:r>
      <w:r w:rsidRPr="002A79C4">
        <w:t xml:space="preserve"> vyjadruje znepokojenie nad výzvami, ktoré podnecujú otváranie právnych aktov k usporiadaniu pomerov po II. svetovej vojne vo vtedajšom Československu (súhrnne označovaných ako tzv. </w:t>
      </w:r>
      <w:proofErr w:type="spellStart"/>
      <w:r w:rsidRPr="002A79C4">
        <w:t>Benešove</w:t>
      </w:r>
      <w:proofErr w:type="spellEnd"/>
      <w:r w:rsidRPr="002A79C4">
        <w:t xml:space="preserve"> dekréty) a zároveň vyvolávajú zbytočné napätie, nedorozumenie a polarizáciu spoločnosti. Zároveň dôrazne odmieta snahy o politizáciu tejto kapitoly európskych dejín. Tzv. </w:t>
      </w:r>
      <w:proofErr w:type="spellStart"/>
      <w:r w:rsidRPr="002A79C4">
        <w:t>Benešove</w:t>
      </w:r>
      <w:proofErr w:type="spellEnd"/>
      <w:r w:rsidRPr="002A79C4">
        <w:t xml:space="preserve"> dekréty je potrebné vnímať v kontexte povojnového usporiadania Európy určeného spojencami protifašistickej koalície. </w:t>
      </w:r>
    </w:p>
    <w:p w14:paraId="58BB033C" w14:textId="77777777" w:rsidR="000F29FA" w:rsidRPr="002A79C4" w:rsidRDefault="000F29FA" w:rsidP="0053102F">
      <w:pPr>
        <w:spacing w:line="276" w:lineRule="auto"/>
        <w:jc w:val="both"/>
      </w:pPr>
    </w:p>
    <w:p w14:paraId="6FE084FB" w14:textId="6F2F0474" w:rsidR="000F29FA" w:rsidRPr="000F29FA" w:rsidRDefault="000F29FA" w:rsidP="0053102F">
      <w:pPr>
        <w:spacing w:line="276" w:lineRule="auto"/>
        <w:jc w:val="both"/>
      </w:pPr>
      <w:r w:rsidRPr="002A79C4">
        <w:t xml:space="preserve">Tzv. </w:t>
      </w:r>
      <w:proofErr w:type="spellStart"/>
      <w:r w:rsidRPr="002A79C4">
        <w:t>Benešove</w:t>
      </w:r>
      <w:proofErr w:type="spellEnd"/>
      <w:r w:rsidRPr="002A79C4">
        <w:t xml:space="preserve"> dekréty boli reakciou na predvojnové udalosti, predovšetkým na Mníchovskú dohodu (30. september 1938) a Viedenskú arbitráž (2. november 1938), ako aj následné udalosti z II. svetovej vojny. Tzv. </w:t>
      </w:r>
      <w:proofErr w:type="spellStart"/>
      <w:r w:rsidRPr="002A79C4">
        <w:t>Benešove</w:t>
      </w:r>
      <w:proofErr w:type="spellEnd"/>
      <w:r w:rsidRPr="002A79C4">
        <w:t xml:space="preserve"> dekréty sú integrálnou súčasťou slovenského (predtým československého) právneho poriadku. Národná rada Slovenskej republiky považuje otázku tzv. </w:t>
      </w:r>
      <w:proofErr w:type="spellStart"/>
      <w:r w:rsidRPr="002A79C4">
        <w:t>Benešových</w:t>
      </w:r>
      <w:proofErr w:type="spellEnd"/>
      <w:r w:rsidRPr="002A79C4">
        <w:t xml:space="preserve"> dekrétov za uzatvorenú, rovnaký názor zdieľa aj Európska komisia. </w:t>
      </w:r>
    </w:p>
    <w:sectPr w:rsidR="000F29FA" w:rsidRPr="000F29FA" w:rsidSect="00637DF8"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D1BD" w14:textId="77777777" w:rsidR="0082269D" w:rsidRDefault="0082269D">
      <w:r>
        <w:separator/>
      </w:r>
    </w:p>
  </w:endnote>
  <w:endnote w:type="continuationSeparator" w:id="0">
    <w:p w14:paraId="7FAE7DD5" w14:textId="77777777" w:rsidR="0082269D" w:rsidRDefault="008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6EF" w14:textId="77777777"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BDE4CE" w14:textId="77777777"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E02A1" w14:textId="77777777" w:rsidR="0082269D" w:rsidRDefault="0082269D">
      <w:r>
        <w:separator/>
      </w:r>
    </w:p>
  </w:footnote>
  <w:footnote w:type="continuationSeparator" w:id="0">
    <w:p w14:paraId="2623E91A" w14:textId="77777777" w:rsidR="0082269D" w:rsidRDefault="0082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3AB9" w14:textId="77777777" w:rsidR="003F091B" w:rsidRDefault="003F091B" w:rsidP="003F091B">
    <w:pPr>
      <w:pStyle w:val="Nadpis5"/>
      <w:spacing w:before="0"/>
    </w:pPr>
  </w:p>
  <w:p w14:paraId="17CF2E17" w14:textId="4E82680B" w:rsidR="003F091B" w:rsidRPr="000F29FA" w:rsidRDefault="003F091B" w:rsidP="003F091B">
    <w:pPr>
      <w:pStyle w:val="Nadpis5"/>
      <w:spacing w:before="0"/>
    </w:pPr>
    <w:r w:rsidRPr="000F29FA">
      <w:t>Zahraničný výbor</w:t>
    </w:r>
  </w:p>
  <w:p w14:paraId="0227DE28" w14:textId="77777777" w:rsidR="003F091B" w:rsidRPr="000F29FA" w:rsidRDefault="003F091B" w:rsidP="003F091B">
    <w:pPr>
      <w:pStyle w:val="Nadpis5"/>
      <w:spacing w:before="0"/>
      <w:ind w:firstLine="0"/>
    </w:pPr>
    <w:r w:rsidRPr="000F29FA">
      <w:t>Národnej rady Slovenskej republiky</w:t>
    </w:r>
  </w:p>
  <w:p w14:paraId="570A9A2C" w14:textId="77777777" w:rsidR="003F091B" w:rsidRDefault="003F09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B4E5" w14:textId="77777777" w:rsidR="003F091B" w:rsidRDefault="000F29FA" w:rsidP="000F29FA">
    <w:pPr>
      <w:pStyle w:val="Nadpis5"/>
      <w:spacing w:before="0"/>
    </w:pPr>
    <w:r>
      <w:t xml:space="preserve">  </w:t>
    </w:r>
  </w:p>
  <w:p w14:paraId="0B038CE8" w14:textId="7E9BF862" w:rsidR="000F29FA" w:rsidRPr="000F29FA" w:rsidRDefault="000F29FA" w:rsidP="000F29FA">
    <w:pPr>
      <w:pStyle w:val="Nadpis5"/>
      <w:spacing w:before="0"/>
    </w:pPr>
    <w:r>
      <w:t xml:space="preserve"> </w:t>
    </w:r>
    <w:r w:rsidRPr="000F29FA">
      <w:t>Zahraničný výbor</w:t>
    </w:r>
  </w:p>
  <w:p w14:paraId="148C4E44" w14:textId="61EAE296" w:rsidR="000F29FA" w:rsidRPr="000F29FA" w:rsidRDefault="000F29FA" w:rsidP="000F29FA">
    <w:pPr>
      <w:pStyle w:val="Nadpis5"/>
      <w:spacing w:before="0"/>
      <w:ind w:firstLine="0"/>
    </w:pPr>
    <w:r w:rsidRPr="000F29FA">
      <w:t>Národnej rady Slovenskej republiky</w:t>
    </w:r>
  </w:p>
  <w:p w14:paraId="09F6B003" w14:textId="77777777" w:rsidR="000F29FA" w:rsidRDefault="000F29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3F"/>
    <w:multiLevelType w:val="hybridMultilevel"/>
    <w:tmpl w:val="06BA9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2D0"/>
    <w:multiLevelType w:val="hybridMultilevel"/>
    <w:tmpl w:val="55B0ACDC"/>
    <w:lvl w:ilvl="0" w:tplc="CBE2466E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2107C"/>
    <w:multiLevelType w:val="hybridMultilevel"/>
    <w:tmpl w:val="62A01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C593749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85C55"/>
    <w:multiLevelType w:val="hybridMultilevel"/>
    <w:tmpl w:val="E36ADE9A"/>
    <w:lvl w:ilvl="0" w:tplc="537E7F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975F9"/>
    <w:multiLevelType w:val="hybridMultilevel"/>
    <w:tmpl w:val="86D62EC0"/>
    <w:lvl w:ilvl="0" w:tplc="DAC659C0">
      <w:start w:val="4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5" w:hanging="360"/>
      </w:pPr>
    </w:lvl>
    <w:lvl w:ilvl="2" w:tplc="041B001B" w:tentative="1">
      <w:start w:val="1"/>
      <w:numFmt w:val="lowerRoman"/>
      <w:lvlText w:val="%3."/>
      <w:lvlJc w:val="right"/>
      <w:pPr>
        <w:ind w:left="4145" w:hanging="180"/>
      </w:pPr>
    </w:lvl>
    <w:lvl w:ilvl="3" w:tplc="041B000F" w:tentative="1">
      <w:start w:val="1"/>
      <w:numFmt w:val="decimal"/>
      <w:lvlText w:val="%4."/>
      <w:lvlJc w:val="left"/>
      <w:pPr>
        <w:ind w:left="4865" w:hanging="360"/>
      </w:pPr>
    </w:lvl>
    <w:lvl w:ilvl="4" w:tplc="041B0019" w:tentative="1">
      <w:start w:val="1"/>
      <w:numFmt w:val="lowerLetter"/>
      <w:lvlText w:val="%5."/>
      <w:lvlJc w:val="left"/>
      <w:pPr>
        <w:ind w:left="5585" w:hanging="360"/>
      </w:pPr>
    </w:lvl>
    <w:lvl w:ilvl="5" w:tplc="041B001B" w:tentative="1">
      <w:start w:val="1"/>
      <w:numFmt w:val="lowerRoman"/>
      <w:lvlText w:val="%6."/>
      <w:lvlJc w:val="right"/>
      <w:pPr>
        <w:ind w:left="6305" w:hanging="180"/>
      </w:pPr>
    </w:lvl>
    <w:lvl w:ilvl="6" w:tplc="041B000F" w:tentative="1">
      <w:start w:val="1"/>
      <w:numFmt w:val="decimal"/>
      <w:lvlText w:val="%7."/>
      <w:lvlJc w:val="left"/>
      <w:pPr>
        <w:ind w:left="7025" w:hanging="360"/>
      </w:pPr>
    </w:lvl>
    <w:lvl w:ilvl="7" w:tplc="041B0019" w:tentative="1">
      <w:start w:val="1"/>
      <w:numFmt w:val="lowerLetter"/>
      <w:lvlText w:val="%8."/>
      <w:lvlJc w:val="left"/>
      <w:pPr>
        <w:ind w:left="7745" w:hanging="360"/>
      </w:pPr>
    </w:lvl>
    <w:lvl w:ilvl="8" w:tplc="041B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9"/>
  </w:num>
  <w:num w:numId="9">
    <w:abstractNumId w:val="17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  <w:num w:numId="14">
    <w:abstractNumId w:val="3"/>
  </w:num>
  <w:num w:numId="15">
    <w:abstractNumId w:val="1"/>
  </w:num>
  <w:num w:numId="16">
    <w:abstractNumId w:val="14"/>
  </w:num>
  <w:num w:numId="17">
    <w:abstractNumId w:val="5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01F06"/>
    <w:rsid w:val="00012FBF"/>
    <w:rsid w:val="00016ED2"/>
    <w:rsid w:val="00026179"/>
    <w:rsid w:val="00030E62"/>
    <w:rsid w:val="0003794A"/>
    <w:rsid w:val="0004513B"/>
    <w:rsid w:val="000621EC"/>
    <w:rsid w:val="00086D25"/>
    <w:rsid w:val="000A0EAD"/>
    <w:rsid w:val="000B73E7"/>
    <w:rsid w:val="000D2092"/>
    <w:rsid w:val="000D4C2E"/>
    <w:rsid w:val="000D5B87"/>
    <w:rsid w:val="000E2F5F"/>
    <w:rsid w:val="000E7715"/>
    <w:rsid w:val="000F0FF5"/>
    <w:rsid w:val="000F29FA"/>
    <w:rsid w:val="000F4C28"/>
    <w:rsid w:val="001012DE"/>
    <w:rsid w:val="00106F27"/>
    <w:rsid w:val="0010783E"/>
    <w:rsid w:val="00116B81"/>
    <w:rsid w:val="00130381"/>
    <w:rsid w:val="00140ADF"/>
    <w:rsid w:val="0014227E"/>
    <w:rsid w:val="00146336"/>
    <w:rsid w:val="0015643A"/>
    <w:rsid w:val="001569BF"/>
    <w:rsid w:val="00160F01"/>
    <w:rsid w:val="00171C21"/>
    <w:rsid w:val="0017772D"/>
    <w:rsid w:val="00180B20"/>
    <w:rsid w:val="00184947"/>
    <w:rsid w:val="00186ACF"/>
    <w:rsid w:val="001A13B1"/>
    <w:rsid w:val="001A6D26"/>
    <w:rsid w:val="001D1B86"/>
    <w:rsid w:val="001D5764"/>
    <w:rsid w:val="001E216B"/>
    <w:rsid w:val="001E366C"/>
    <w:rsid w:val="001E49A5"/>
    <w:rsid w:val="001E4AAE"/>
    <w:rsid w:val="001F17E1"/>
    <w:rsid w:val="001F2DCB"/>
    <w:rsid w:val="001F383C"/>
    <w:rsid w:val="001F6E96"/>
    <w:rsid w:val="0020724A"/>
    <w:rsid w:val="00207D73"/>
    <w:rsid w:val="00222F60"/>
    <w:rsid w:val="00225342"/>
    <w:rsid w:val="00243B01"/>
    <w:rsid w:val="00255850"/>
    <w:rsid w:val="0027041D"/>
    <w:rsid w:val="00285159"/>
    <w:rsid w:val="00293817"/>
    <w:rsid w:val="00293ACE"/>
    <w:rsid w:val="00295E7F"/>
    <w:rsid w:val="002A053B"/>
    <w:rsid w:val="002B18BA"/>
    <w:rsid w:val="002B3C7A"/>
    <w:rsid w:val="002B5023"/>
    <w:rsid w:val="002D165E"/>
    <w:rsid w:val="002D3B1F"/>
    <w:rsid w:val="002D42DC"/>
    <w:rsid w:val="002E1706"/>
    <w:rsid w:val="002F4954"/>
    <w:rsid w:val="00300DE7"/>
    <w:rsid w:val="00303614"/>
    <w:rsid w:val="003135EB"/>
    <w:rsid w:val="0031452D"/>
    <w:rsid w:val="00327999"/>
    <w:rsid w:val="0034101E"/>
    <w:rsid w:val="00343A86"/>
    <w:rsid w:val="00347724"/>
    <w:rsid w:val="003557C7"/>
    <w:rsid w:val="00373985"/>
    <w:rsid w:val="00374BDA"/>
    <w:rsid w:val="003759DD"/>
    <w:rsid w:val="00375A72"/>
    <w:rsid w:val="0037623C"/>
    <w:rsid w:val="00381AA8"/>
    <w:rsid w:val="00382BCC"/>
    <w:rsid w:val="00386916"/>
    <w:rsid w:val="00386C68"/>
    <w:rsid w:val="00390C55"/>
    <w:rsid w:val="00391212"/>
    <w:rsid w:val="003A68E2"/>
    <w:rsid w:val="003A6E13"/>
    <w:rsid w:val="003B0237"/>
    <w:rsid w:val="003C1CD4"/>
    <w:rsid w:val="003D63A9"/>
    <w:rsid w:val="003E4D52"/>
    <w:rsid w:val="003E532E"/>
    <w:rsid w:val="003E667B"/>
    <w:rsid w:val="003F091B"/>
    <w:rsid w:val="004100CA"/>
    <w:rsid w:val="00417F06"/>
    <w:rsid w:val="00422C76"/>
    <w:rsid w:val="0043101A"/>
    <w:rsid w:val="00442C6F"/>
    <w:rsid w:val="004472CF"/>
    <w:rsid w:val="004543D4"/>
    <w:rsid w:val="00460128"/>
    <w:rsid w:val="004A12AC"/>
    <w:rsid w:val="004A353B"/>
    <w:rsid w:val="004A6908"/>
    <w:rsid w:val="004B4E9A"/>
    <w:rsid w:val="004B6D7A"/>
    <w:rsid w:val="004D74A7"/>
    <w:rsid w:val="004E21FB"/>
    <w:rsid w:val="004E5614"/>
    <w:rsid w:val="004E707C"/>
    <w:rsid w:val="00504001"/>
    <w:rsid w:val="00510630"/>
    <w:rsid w:val="00513637"/>
    <w:rsid w:val="00515C42"/>
    <w:rsid w:val="00523B71"/>
    <w:rsid w:val="005241BE"/>
    <w:rsid w:val="0053102F"/>
    <w:rsid w:val="0053142D"/>
    <w:rsid w:val="005322A5"/>
    <w:rsid w:val="00556B78"/>
    <w:rsid w:val="005652FD"/>
    <w:rsid w:val="00572BAD"/>
    <w:rsid w:val="0058189C"/>
    <w:rsid w:val="00587A4E"/>
    <w:rsid w:val="005902FC"/>
    <w:rsid w:val="005C4C08"/>
    <w:rsid w:val="005D5154"/>
    <w:rsid w:val="005E21FD"/>
    <w:rsid w:val="005E3384"/>
    <w:rsid w:val="005E4290"/>
    <w:rsid w:val="005E57E4"/>
    <w:rsid w:val="005E5902"/>
    <w:rsid w:val="005E644C"/>
    <w:rsid w:val="005E72DB"/>
    <w:rsid w:val="006309B0"/>
    <w:rsid w:val="006336A7"/>
    <w:rsid w:val="00637DF8"/>
    <w:rsid w:val="0064773A"/>
    <w:rsid w:val="0065013B"/>
    <w:rsid w:val="006514D1"/>
    <w:rsid w:val="00656D33"/>
    <w:rsid w:val="00667444"/>
    <w:rsid w:val="0067343F"/>
    <w:rsid w:val="00677419"/>
    <w:rsid w:val="00677E04"/>
    <w:rsid w:val="00681734"/>
    <w:rsid w:val="00692F81"/>
    <w:rsid w:val="00694EBE"/>
    <w:rsid w:val="006A6E48"/>
    <w:rsid w:val="006B052A"/>
    <w:rsid w:val="006B36A2"/>
    <w:rsid w:val="006C1267"/>
    <w:rsid w:val="006D3B07"/>
    <w:rsid w:val="006D4129"/>
    <w:rsid w:val="006D5008"/>
    <w:rsid w:val="006D6B39"/>
    <w:rsid w:val="006D7A86"/>
    <w:rsid w:val="006E3756"/>
    <w:rsid w:val="006E4BBB"/>
    <w:rsid w:val="006E4FE4"/>
    <w:rsid w:val="006E6523"/>
    <w:rsid w:val="006F0A77"/>
    <w:rsid w:val="006F2697"/>
    <w:rsid w:val="00707629"/>
    <w:rsid w:val="00715574"/>
    <w:rsid w:val="00740B14"/>
    <w:rsid w:val="007452F2"/>
    <w:rsid w:val="00751E20"/>
    <w:rsid w:val="0079216B"/>
    <w:rsid w:val="0079407D"/>
    <w:rsid w:val="0079411D"/>
    <w:rsid w:val="007A58AC"/>
    <w:rsid w:val="007A6E7F"/>
    <w:rsid w:val="007D1D00"/>
    <w:rsid w:val="007E6C73"/>
    <w:rsid w:val="007E77FA"/>
    <w:rsid w:val="007E7B9B"/>
    <w:rsid w:val="00807221"/>
    <w:rsid w:val="00807362"/>
    <w:rsid w:val="008200EF"/>
    <w:rsid w:val="0082269D"/>
    <w:rsid w:val="0083593A"/>
    <w:rsid w:val="00836C1A"/>
    <w:rsid w:val="0085452D"/>
    <w:rsid w:val="008564C9"/>
    <w:rsid w:val="00865CDC"/>
    <w:rsid w:val="0086600C"/>
    <w:rsid w:val="008668E2"/>
    <w:rsid w:val="00875B62"/>
    <w:rsid w:val="008771D3"/>
    <w:rsid w:val="00881076"/>
    <w:rsid w:val="008845E2"/>
    <w:rsid w:val="00886BC3"/>
    <w:rsid w:val="00893BFF"/>
    <w:rsid w:val="008A3B23"/>
    <w:rsid w:val="008B418D"/>
    <w:rsid w:val="008D5B8E"/>
    <w:rsid w:val="008D5F09"/>
    <w:rsid w:val="008E1FA1"/>
    <w:rsid w:val="008E366E"/>
    <w:rsid w:val="008E41FA"/>
    <w:rsid w:val="008F21ED"/>
    <w:rsid w:val="00900536"/>
    <w:rsid w:val="009045B4"/>
    <w:rsid w:val="00910CF2"/>
    <w:rsid w:val="00924602"/>
    <w:rsid w:val="00927F76"/>
    <w:rsid w:val="00930752"/>
    <w:rsid w:val="00933B19"/>
    <w:rsid w:val="00933D85"/>
    <w:rsid w:val="00941CA7"/>
    <w:rsid w:val="009439DC"/>
    <w:rsid w:val="009450BF"/>
    <w:rsid w:val="00947043"/>
    <w:rsid w:val="00952B62"/>
    <w:rsid w:val="00966272"/>
    <w:rsid w:val="009744D6"/>
    <w:rsid w:val="00976798"/>
    <w:rsid w:val="009A1D8A"/>
    <w:rsid w:val="009A372A"/>
    <w:rsid w:val="009A3AD5"/>
    <w:rsid w:val="009A6119"/>
    <w:rsid w:val="009A659D"/>
    <w:rsid w:val="009B1C50"/>
    <w:rsid w:val="009B7180"/>
    <w:rsid w:val="009C2F33"/>
    <w:rsid w:val="009D78BB"/>
    <w:rsid w:val="009F22A5"/>
    <w:rsid w:val="009F2819"/>
    <w:rsid w:val="009F421E"/>
    <w:rsid w:val="00A16AF9"/>
    <w:rsid w:val="00A22088"/>
    <w:rsid w:val="00A34143"/>
    <w:rsid w:val="00A63BDB"/>
    <w:rsid w:val="00A70B64"/>
    <w:rsid w:val="00A70D15"/>
    <w:rsid w:val="00AA1B07"/>
    <w:rsid w:val="00AA3B73"/>
    <w:rsid w:val="00AA56D1"/>
    <w:rsid w:val="00AA6C59"/>
    <w:rsid w:val="00AC204D"/>
    <w:rsid w:val="00AC6F1F"/>
    <w:rsid w:val="00AE61CA"/>
    <w:rsid w:val="00AF6C26"/>
    <w:rsid w:val="00B34481"/>
    <w:rsid w:val="00B356E1"/>
    <w:rsid w:val="00B402D5"/>
    <w:rsid w:val="00B46153"/>
    <w:rsid w:val="00B51680"/>
    <w:rsid w:val="00B54532"/>
    <w:rsid w:val="00B662FB"/>
    <w:rsid w:val="00B66AB0"/>
    <w:rsid w:val="00B76DEB"/>
    <w:rsid w:val="00B774F2"/>
    <w:rsid w:val="00B77ADA"/>
    <w:rsid w:val="00B80D07"/>
    <w:rsid w:val="00B9029E"/>
    <w:rsid w:val="00B9054D"/>
    <w:rsid w:val="00B91328"/>
    <w:rsid w:val="00B9404C"/>
    <w:rsid w:val="00B968D5"/>
    <w:rsid w:val="00B9797E"/>
    <w:rsid w:val="00BA6FE1"/>
    <w:rsid w:val="00BB5F80"/>
    <w:rsid w:val="00BC54A7"/>
    <w:rsid w:val="00BC5EDD"/>
    <w:rsid w:val="00BD2C1E"/>
    <w:rsid w:val="00BD6128"/>
    <w:rsid w:val="00BD6BF8"/>
    <w:rsid w:val="00BE0A11"/>
    <w:rsid w:val="00BE6F89"/>
    <w:rsid w:val="00BF3304"/>
    <w:rsid w:val="00BF490A"/>
    <w:rsid w:val="00C060EC"/>
    <w:rsid w:val="00C105F1"/>
    <w:rsid w:val="00C21781"/>
    <w:rsid w:val="00C916B3"/>
    <w:rsid w:val="00C96E2B"/>
    <w:rsid w:val="00CA7C9A"/>
    <w:rsid w:val="00CB1982"/>
    <w:rsid w:val="00CD16BF"/>
    <w:rsid w:val="00CD202B"/>
    <w:rsid w:val="00CE0952"/>
    <w:rsid w:val="00CE17CB"/>
    <w:rsid w:val="00CE23CD"/>
    <w:rsid w:val="00D01A1D"/>
    <w:rsid w:val="00D02DB8"/>
    <w:rsid w:val="00D27599"/>
    <w:rsid w:val="00D379A4"/>
    <w:rsid w:val="00D42410"/>
    <w:rsid w:val="00D42E21"/>
    <w:rsid w:val="00D44029"/>
    <w:rsid w:val="00D52A6B"/>
    <w:rsid w:val="00D56A05"/>
    <w:rsid w:val="00D85CF1"/>
    <w:rsid w:val="00D92373"/>
    <w:rsid w:val="00D93D23"/>
    <w:rsid w:val="00DB5889"/>
    <w:rsid w:val="00DC19BE"/>
    <w:rsid w:val="00DC1E74"/>
    <w:rsid w:val="00DE2C7E"/>
    <w:rsid w:val="00DE6570"/>
    <w:rsid w:val="00DF055C"/>
    <w:rsid w:val="00E03758"/>
    <w:rsid w:val="00E13C36"/>
    <w:rsid w:val="00E178F1"/>
    <w:rsid w:val="00E220FD"/>
    <w:rsid w:val="00E259AE"/>
    <w:rsid w:val="00E31716"/>
    <w:rsid w:val="00E41FA4"/>
    <w:rsid w:val="00E4253C"/>
    <w:rsid w:val="00E439C8"/>
    <w:rsid w:val="00E514C6"/>
    <w:rsid w:val="00E60766"/>
    <w:rsid w:val="00E635B1"/>
    <w:rsid w:val="00E6381E"/>
    <w:rsid w:val="00E67782"/>
    <w:rsid w:val="00E67D2D"/>
    <w:rsid w:val="00E70404"/>
    <w:rsid w:val="00E7418F"/>
    <w:rsid w:val="00E74EE7"/>
    <w:rsid w:val="00E77BEB"/>
    <w:rsid w:val="00E77C7C"/>
    <w:rsid w:val="00E85FC3"/>
    <w:rsid w:val="00E92908"/>
    <w:rsid w:val="00EA3A8F"/>
    <w:rsid w:val="00EA5900"/>
    <w:rsid w:val="00EB2D02"/>
    <w:rsid w:val="00EB6167"/>
    <w:rsid w:val="00EB6C7D"/>
    <w:rsid w:val="00EC611E"/>
    <w:rsid w:val="00ED37E6"/>
    <w:rsid w:val="00ED3B7B"/>
    <w:rsid w:val="00ED5A8F"/>
    <w:rsid w:val="00EF40DE"/>
    <w:rsid w:val="00F0045D"/>
    <w:rsid w:val="00F0083A"/>
    <w:rsid w:val="00F01C05"/>
    <w:rsid w:val="00F10613"/>
    <w:rsid w:val="00F15523"/>
    <w:rsid w:val="00F167B1"/>
    <w:rsid w:val="00F201C1"/>
    <w:rsid w:val="00F23CE7"/>
    <w:rsid w:val="00F371FD"/>
    <w:rsid w:val="00F46C5E"/>
    <w:rsid w:val="00F50B59"/>
    <w:rsid w:val="00F5485B"/>
    <w:rsid w:val="00F57D2A"/>
    <w:rsid w:val="00F6710B"/>
    <w:rsid w:val="00F763B5"/>
    <w:rsid w:val="00F85B0D"/>
    <w:rsid w:val="00F85FF1"/>
    <w:rsid w:val="00F8733B"/>
    <w:rsid w:val="00F93A9A"/>
    <w:rsid w:val="00FA400F"/>
    <w:rsid w:val="00FB62C1"/>
    <w:rsid w:val="00FC4D95"/>
    <w:rsid w:val="00FC5788"/>
    <w:rsid w:val="00FC7F90"/>
    <w:rsid w:val="00FE0082"/>
    <w:rsid w:val="00FE09A7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C6B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Bezriadkovania">
    <w:name w:val="No Spacing"/>
    <w:uiPriority w:val="1"/>
    <w:qFormat/>
    <w:rsid w:val="000F4C28"/>
    <w:rPr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9744D6"/>
    <w:rPr>
      <w:sz w:val="24"/>
      <w:szCs w:val="22"/>
      <w:lang w:eastAsia="en-US"/>
    </w:rPr>
  </w:style>
  <w:style w:type="paragraph" w:styleId="Revzia">
    <w:name w:val="Revision"/>
    <w:hidden/>
    <w:uiPriority w:val="99"/>
    <w:semiHidden/>
    <w:rsid w:val="005E57E4"/>
    <w:rPr>
      <w:sz w:val="24"/>
      <w:szCs w:val="24"/>
    </w:rPr>
  </w:style>
  <w:style w:type="character" w:customStyle="1" w:styleId="Bodytext1">
    <w:name w:val="Body text|1_"/>
    <w:basedOn w:val="Predvolenpsmoodseku"/>
    <w:link w:val="Bodytext10"/>
    <w:rsid w:val="003F091B"/>
  </w:style>
  <w:style w:type="paragraph" w:customStyle="1" w:styleId="Bodytext10">
    <w:name w:val="Body text|1"/>
    <w:basedOn w:val="Normlny"/>
    <w:link w:val="Bodytext1"/>
    <w:rsid w:val="003F091B"/>
    <w:pPr>
      <w:widowControl w:val="0"/>
      <w:spacing w:after="2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A28B-357F-4889-990D-C1A08C02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843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Garbarčík, Peter, Mgr, PhD</dc:creator>
  <cp:lastModifiedBy>Belajova, Michaela, Mgr.</cp:lastModifiedBy>
  <cp:revision>12</cp:revision>
  <cp:lastPrinted>2025-12-10T08:05:00Z</cp:lastPrinted>
  <dcterms:created xsi:type="dcterms:W3CDTF">2025-12-08T08:35:00Z</dcterms:created>
  <dcterms:modified xsi:type="dcterms:W3CDTF">2025-12-10T08:11:00Z</dcterms:modified>
</cp:coreProperties>
</file>