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C2A" w:rsidRDefault="00912C2A" w:rsidP="00912C2A">
      <w:pPr>
        <w:rPr>
          <w:rFonts w:ascii="Arial" w:hAnsi="Arial" w:cs="Arial"/>
          <w:b/>
          <w:i/>
        </w:rPr>
      </w:pPr>
      <w:r>
        <w:rPr>
          <w:rFonts w:ascii="Arial" w:hAnsi="Arial" w:cs="Arial"/>
          <w:b/>
          <w:i/>
        </w:rPr>
        <w:t xml:space="preserve">                       Výbor</w:t>
      </w:r>
    </w:p>
    <w:p w:rsidR="00912C2A" w:rsidRDefault="00912C2A" w:rsidP="00912C2A">
      <w:pPr>
        <w:rPr>
          <w:rFonts w:ascii="Arial" w:hAnsi="Arial" w:cs="Arial"/>
          <w:b/>
          <w:i/>
        </w:rPr>
      </w:pPr>
      <w:r>
        <w:rPr>
          <w:rFonts w:ascii="Arial" w:hAnsi="Arial" w:cs="Arial"/>
          <w:b/>
          <w:i/>
        </w:rPr>
        <w:t xml:space="preserve">     Národnej rady Slovenskej republiky </w:t>
      </w:r>
    </w:p>
    <w:p w:rsidR="00912C2A" w:rsidRDefault="00912C2A" w:rsidP="00912C2A">
      <w:pPr>
        <w:rPr>
          <w:rFonts w:ascii="Arial" w:hAnsi="Arial" w:cs="Arial"/>
          <w:b/>
          <w:i/>
        </w:rPr>
      </w:pPr>
      <w:r>
        <w:rPr>
          <w:rFonts w:ascii="Arial" w:hAnsi="Arial" w:cs="Arial"/>
          <w:b/>
          <w:i/>
        </w:rPr>
        <w:t>pre pôdohospodárstvo a životné prostredie</w:t>
      </w:r>
    </w:p>
    <w:p w:rsidR="000B5B88" w:rsidRDefault="000B5B88" w:rsidP="00912C2A">
      <w:pPr>
        <w:rPr>
          <w:rFonts w:ascii="Arial" w:hAnsi="Arial" w:cs="Arial"/>
          <w:b/>
          <w:i/>
        </w:rPr>
      </w:pPr>
    </w:p>
    <w:p w:rsidR="00372BEC" w:rsidRDefault="00372BEC" w:rsidP="00912C2A">
      <w:pPr>
        <w:jc w:val="both"/>
        <w:rPr>
          <w:rFonts w:ascii="Arial" w:hAnsi="Arial" w:cs="Arial"/>
        </w:rPr>
      </w:pPr>
    </w:p>
    <w:p w:rsidR="00912C2A" w:rsidRDefault="004345BD"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A045E">
        <w:rPr>
          <w:rFonts w:ascii="Arial" w:hAnsi="Arial" w:cs="Arial"/>
        </w:rPr>
        <w:t>6</w:t>
      </w:r>
      <w:r w:rsidR="008E7A01">
        <w:rPr>
          <w:rFonts w:ascii="Arial" w:hAnsi="Arial" w:cs="Arial"/>
        </w:rPr>
        <w:t>2</w:t>
      </w:r>
      <w:r w:rsidR="00912C2A">
        <w:rPr>
          <w:rFonts w:ascii="Arial" w:hAnsi="Arial" w:cs="Arial"/>
        </w:rPr>
        <w:t xml:space="preserve">. schôdza výboru </w:t>
      </w:r>
    </w:p>
    <w:p w:rsidR="00912C2A" w:rsidRDefault="00372BEC"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A173E" w:rsidRPr="003A173E">
        <w:rPr>
          <w:rFonts w:ascii="Arial" w:hAnsi="Arial" w:cs="Arial"/>
        </w:rPr>
        <w:t>KNR-PZP-</w:t>
      </w:r>
      <w:r w:rsidR="004A045E">
        <w:rPr>
          <w:rFonts w:ascii="Arial" w:hAnsi="Arial" w:cs="Arial"/>
        </w:rPr>
        <w:t>5788</w:t>
      </w:r>
      <w:r w:rsidR="008E7A01">
        <w:rPr>
          <w:rFonts w:ascii="Arial" w:hAnsi="Arial" w:cs="Arial"/>
        </w:rPr>
        <w:t>/2025</w:t>
      </w:r>
      <w:r w:rsidR="00C3576A" w:rsidRPr="00056BFB">
        <w:rPr>
          <w:rFonts w:ascii="Arial" w:hAnsi="Arial" w:cs="Arial"/>
        </w:rPr>
        <w:t>-</w:t>
      </w:r>
      <w:r w:rsidR="002F4791">
        <w:rPr>
          <w:rFonts w:ascii="Arial" w:hAnsi="Arial" w:cs="Arial"/>
        </w:rPr>
        <w:t>8</w:t>
      </w:r>
    </w:p>
    <w:p w:rsidR="003C5C7D" w:rsidRDefault="00912C2A" w:rsidP="00912C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86A78" w:rsidRDefault="00786A78" w:rsidP="00912C2A">
      <w:pPr>
        <w:jc w:val="both"/>
        <w:rPr>
          <w:rFonts w:ascii="Arial" w:hAnsi="Arial" w:cs="Arial"/>
        </w:rPr>
      </w:pPr>
    </w:p>
    <w:p w:rsidR="00912C2A" w:rsidRDefault="00912C2A" w:rsidP="00912C2A">
      <w:pPr>
        <w:jc w:val="both"/>
        <w:rPr>
          <w:rFonts w:ascii="Arial" w:hAnsi="Arial" w:cs="Arial"/>
        </w:rPr>
      </w:pPr>
      <w:r>
        <w:rPr>
          <w:rFonts w:ascii="Arial" w:hAnsi="Arial" w:cs="Arial"/>
        </w:rPr>
        <w:tab/>
      </w:r>
      <w:r>
        <w:rPr>
          <w:rFonts w:ascii="Arial" w:hAnsi="Arial" w:cs="Arial"/>
        </w:rPr>
        <w:tab/>
      </w:r>
      <w:r>
        <w:rPr>
          <w:rFonts w:ascii="Arial" w:hAnsi="Arial" w:cs="Arial"/>
        </w:rPr>
        <w:tab/>
      </w:r>
    </w:p>
    <w:p w:rsidR="00E55135" w:rsidRDefault="00E55135" w:rsidP="00912C2A">
      <w:pPr>
        <w:jc w:val="center"/>
        <w:rPr>
          <w:rFonts w:ascii="Arial" w:hAnsi="Arial" w:cs="Arial"/>
          <w:b/>
          <w:sz w:val="32"/>
          <w:szCs w:val="32"/>
        </w:rPr>
      </w:pPr>
    </w:p>
    <w:p w:rsidR="00912C2A" w:rsidRPr="00562952" w:rsidRDefault="002F4791" w:rsidP="00912C2A">
      <w:pPr>
        <w:jc w:val="center"/>
        <w:rPr>
          <w:rFonts w:ascii="Arial" w:hAnsi="Arial" w:cs="Arial"/>
          <w:b/>
          <w:sz w:val="32"/>
          <w:szCs w:val="32"/>
        </w:rPr>
      </w:pPr>
      <w:r>
        <w:rPr>
          <w:rFonts w:ascii="Arial" w:hAnsi="Arial" w:cs="Arial"/>
          <w:b/>
          <w:sz w:val="32"/>
          <w:szCs w:val="32"/>
        </w:rPr>
        <w:t>137</w:t>
      </w:r>
    </w:p>
    <w:p w:rsidR="00C771D5" w:rsidRDefault="00C771D5" w:rsidP="00912C2A">
      <w:pPr>
        <w:jc w:val="center"/>
        <w:rPr>
          <w:rFonts w:ascii="Arial" w:hAnsi="Arial" w:cs="Arial"/>
          <w:b/>
          <w:sz w:val="32"/>
          <w:szCs w:val="32"/>
        </w:rPr>
      </w:pPr>
    </w:p>
    <w:p w:rsidR="00912C2A" w:rsidRDefault="00912C2A" w:rsidP="00912C2A">
      <w:pPr>
        <w:jc w:val="center"/>
        <w:rPr>
          <w:rFonts w:ascii="Arial" w:hAnsi="Arial" w:cs="Arial"/>
          <w:b/>
        </w:rPr>
      </w:pPr>
      <w:r>
        <w:rPr>
          <w:rFonts w:ascii="Arial" w:hAnsi="Arial" w:cs="Arial"/>
          <w:b/>
        </w:rPr>
        <w:t>U z n e s e n i e</w:t>
      </w:r>
    </w:p>
    <w:p w:rsidR="00912C2A" w:rsidRDefault="00912C2A" w:rsidP="00912C2A">
      <w:pPr>
        <w:jc w:val="center"/>
        <w:rPr>
          <w:rFonts w:ascii="Arial" w:hAnsi="Arial" w:cs="Arial"/>
          <w:b/>
        </w:rPr>
      </w:pPr>
      <w:r>
        <w:rPr>
          <w:rFonts w:ascii="Arial" w:hAnsi="Arial" w:cs="Arial"/>
          <w:b/>
        </w:rPr>
        <w:t xml:space="preserve">Výboru Národnej rady Slovenskej republiky </w:t>
      </w:r>
    </w:p>
    <w:p w:rsidR="00912C2A" w:rsidRDefault="00912C2A" w:rsidP="00912C2A">
      <w:pPr>
        <w:jc w:val="center"/>
        <w:rPr>
          <w:rFonts w:ascii="Arial" w:hAnsi="Arial" w:cs="Arial"/>
          <w:b/>
        </w:rPr>
      </w:pPr>
      <w:r>
        <w:rPr>
          <w:rFonts w:ascii="Arial" w:hAnsi="Arial" w:cs="Arial"/>
          <w:b/>
        </w:rPr>
        <w:t xml:space="preserve">pre pôdohospodárstvo a životné prostredie </w:t>
      </w:r>
    </w:p>
    <w:p w:rsidR="00912C2A" w:rsidRDefault="007F6A85" w:rsidP="00912C2A">
      <w:pPr>
        <w:tabs>
          <w:tab w:val="left" w:pos="709"/>
          <w:tab w:val="left" w:pos="1021"/>
        </w:tabs>
        <w:jc w:val="center"/>
        <w:rPr>
          <w:rFonts w:ascii="Arial" w:hAnsi="Arial" w:cs="Arial"/>
          <w:b/>
        </w:rPr>
      </w:pPr>
      <w:r>
        <w:rPr>
          <w:rFonts w:ascii="Arial" w:hAnsi="Arial" w:cs="Arial"/>
          <w:b/>
        </w:rPr>
        <w:t>z</w:t>
      </w:r>
      <w:r w:rsidR="004A045E">
        <w:rPr>
          <w:rFonts w:ascii="Arial" w:hAnsi="Arial" w:cs="Arial"/>
          <w:b/>
        </w:rPr>
        <w:t>o</w:t>
      </w:r>
      <w:r>
        <w:rPr>
          <w:rFonts w:ascii="Arial" w:hAnsi="Arial" w:cs="Arial"/>
          <w:b/>
        </w:rPr>
        <w:t> </w:t>
      </w:r>
      <w:r w:rsidR="004A045E">
        <w:rPr>
          <w:rFonts w:ascii="Arial" w:hAnsi="Arial" w:cs="Arial"/>
          <w:b/>
        </w:rPr>
        <w:t>1</w:t>
      </w:r>
      <w:r w:rsidR="008E7A01">
        <w:rPr>
          <w:rFonts w:ascii="Arial" w:hAnsi="Arial" w:cs="Arial"/>
          <w:b/>
        </w:rPr>
        <w:t>4</w:t>
      </w:r>
      <w:r w:rsidR="00FC1BAA">
        <w:rPr>
          <w:rFonts w:ascii="Arial" w:hAnsi="Arial" w:cs="Arial"/>
          <w:b/>
        </w:rPr>
        <w:t xml:space="preserve">. </w:t>
      </w:r>
      <w:r w:rsidR="004A045E">
        <w:rPr>
          <w:rFonts w:ascii="Arial" w:hAnsi="Arial" w:cs="Arial"/>
          <w:b/>
        </w:rPr>
        <w:t>októbra</w:t>
      </w:r>
      <w:r w:rsidR="004345BD">
        <w:rPr>
          <w:rFonts w:ascii="Arial" w:hAnsi="Arial" w:cs="Arial"/>
          <w:b/>
        </w:rPr>
        <w:t xml:space="preserve"> 202</w:t>
      </w:r>
      <w:r w:rsidR="008E7A01">
        <w:rPr>
          <w:rFonts w:ascii="Arial" w:hAnsi="Arial" w:cs="Arial"/>
          <w:b/>
        </w:rPr>
        <w:t>5</w:t>
      </w:r>
    </w:p>
    <w:p w:rsidR="00912C2A" w:rsidRDefault="00912C2A" w:rsidP="00912C2A">
      <w:pPr>
        <w:tabs>
          <w:tab w:val="left" w:pos="709"/>
          <w:tab w:val="left" w:pos="1021"/>
        </w:tabs>
        <w:jc w:val="center"/>
        <w:rPr>
          <w:rFonts w:ascii="Arial" w:hAnsi="Arial" w:cs="Arial"/>
          <w:b/>
        </w:rPr>
      </w:pPr>
    </w:p>
    <w:p w:rsidR="00E55135" w:rsidRDefault="00E55135" w:rsidP="00912C2A">
      <w:pPr>
        <w:tabs>
          <w:tab w:val="left" w:pos="709"/>
          <w:tab w:val="left" w:pos="1021"/>
        </w:tabs>
        <w:jc w:val="center"/>
        <w:rPr>
          <w:rFonts w:ascii="Arial" w:hAnsi="Arial" w:cs="Arial"/>
          <w:b/>
        </w:rPr>
      </w:pPr>
    </w:p>
    <w:p w:rsidR="00912C2A" w:rsidRDefault="00912C2A" w:rsidP="003C5C7D">
      <w:pPr>
        <w:tabs>
          <w:tab w:val="left" w:pos="709"/>
          <w:tab w:val="left" w:pos="1021"/>
        </w:tabs>
        <w:jc w:val="both"/>
        <w:rPr>
          <w:rFonts w:ascii="Arial" w:hAnsi="Arial" w:cs="Arial"/>
        </w:rPr>
      </w:pPr>
      <w:r>
        <w:rPr>
          <w:rFonts w:ascii="Arial" w:hAnsi="Arial" w:cs="Arial"/>
        </w:rPr>
        <w:t>k</w:t>
      </w:r>
      <w:r w:rsidR="00FD7861">
        <w:rPr>
          <w:rFonts w:ascii="Arial" w:hAnsi="Arial" w:cs="Arial"/>
        </w:rPr>
        <w:t xml:space="preserve"> vládnemu</w:t>
      </w:r>
      <w:r>
        <w:rPr>
          <w:rFonts w:ascii="Arial" w:hAnsi="Arial" w:cs="Arial"/>
        </w:rPr>
        <w:t> </w:t>
      </w:r>
      <w:r w:rsidR="004345BD" w:rsidRPr="004345BD">
        <w:rPr>
          <w:rFonts w:ascii="Arial" w:hAnsi="Arial" w:cs="Arial"/>
        </w:rPr>
        <w:t>návrh</w:t>
      </w:r>
      <w:r w:rsidR="004345BD">
        <w:rPr>
          <w:rFonts w:ascii="Arial" w:hAnsi="Arial" w:cs="Arial"/>
        </w:rPr>
        <w:t>u</w:t>
      </w:r>
      <w:r w:rsidR="00FC1BAA">
        <w:rPr>
          <w:rFonts w:ascii="Arial" w:hAnsi="Arial" w:cs="Arial"/>
        </w:rPr>
        <w:t xml:space="preserve"> </w:t>
      </w:r>
      <w:r w:rsidR="004A045E" w:rsidRPr="004A045E">
        <w:rPr>
          <w:rFonts w:ascii="Arial" w:hAnsi="Arial" w:cs="Arial"/>
        </w:rPr>
        <w:t>zákona, ktorým sa mení a dopĺňa zákon č. 504/2003 Z. z. o nájme poľnohospodárskych pozemkov, poľnohospodárskeho podniku a lesných pozemkov a o zmene niektorých zákonov v znení neskorších predpisov a ktorým sa menia a dopĺňajú niektoré zákony (tlač 913)</w:t>
      </w:r>
    </w:p>
    <w:p w:rsidR="00962D27" w:rsidRDefault="00962D27" w:rsidP="00912C2A">
      <w:pPr>
        <w:tabs>
          <w:tab w:val="left" w:pos="709"/>
          <w:tab w:val="left" w:pos="1021"/>
        </w:tabs>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rPr>
        <w:tab/>
      </w:r>
      <w:r>
        <w:rPr>
          <w:rFonts w:ascii="Arial" w:hAnsi="Arial" w:cs="Arial"/>
          <w:b/>
        </w:rPr>
        <w:t>Výbor Národnej rady Slovenskej republiky</w:t>
      </w:r>
    </w:p>
    <w:p w:rsidR="00912C2A" w:rsidRDefault="00912C2A" w:rsidP="00912C2A">
      <w:pPr>
        <w:tabs>
          <w:tab w:val="left" w:pos="709"/>
          <w:tab w:val="left" w:pos="1021"/>
        </w:tabs>
        <w:jc w:val="both"/>
        <w:rPr>
          <w:rFonts w:ascii="Arial" w:hAnsi="Arial" w:cs="Arial"/>
          <w:b/>
        </w:rPr>
      </w:pPr>
      <w:r>
        <w:rPr>
          <w:rFonts w:ascii="Arial" w:hAnsi="Arial" w:cs="Arial"/>
          <w:b/>
        </w:rPr>
        <w:tab/>
        <w:t>pre pôdohospodárstvo a životné prostredie</w:t>
      </w:r>
    </w:p>
    <w:p w:rsidR="00962D27" w:rsidRDefault="00962D27" w:rsidP="00912C2A">
      <w:pPr>
        <w:tabs>
          <w:tab w:val="left" w:pos="709"/>
          <w:tab w:val="left" w:pos="1021"/>
        </w:tabs>
        <w:jc w:val="both"/>
        <w:rPr>
          <w:rFonts w:ascii="Arial" w:hAnsi="Arial" w:cs="Arial"/>
          <w:b/>
        </w:rPr>
      </w:pPr>
    </w:p>
    <w:p w:rsidR="004A045E" w:rsidRDefault="004A045E" w:rsidP="00912C2A">
      <w:pPr>
        <w:tabs>
          <w:tab w:val="left" w:pos="709"/>
          <w:tab w:val="left" w:pos="1021"/>
        </w:tabs>
        <w:jc w:val="both"/>
        <w:rPr>
          <w:rFonts w:ascii="Arial" w:hAnsi="Arial" w:cs="Arial"/>
          <w:b/>
        </w:rPr>
      </w:pPr>
    </w:p>
    <w:p w:rsidR="00912C2A" w:rsidRDefault="00912C2A" w:rsidP="00912C2A">
      <w:pPr>
        <w:tabs>
          <w:tab w:val="left" w:pos="709"/>
          <w:tab w:val="left" w:pos="1021"/>
        </w:tabs>
        <w:jc w:val="both"/>
        <w:rPr>
          <w:rFonts w:ascii="Arial" w:hAnsi="Arial" w:cs="Arial"/>
          <w:b/>
        </w:rPr>
      </w:pPr>
      <w:r>
        <w:rPr>
          <w:rFonts w:ascii="Arial" w:hAnsi="Arial" w:cs="Arial"/>
          <w:b/>
        </w:rPr>
        <w:tab/>
        <w:t>A.</w:t>
      </w:r>
      <w:r>
        <w:rPr>
          <w:rFonts w:ascii="Arial" w:hAnsi="Arial" w:cs="Arial"/>
          <w:b/>
        </w:rPr>
        <w:tab/>
        <w:t>s ú h l a s í</w:t>
      </w:r>
    </w:p>
    <w:p w:rsidR="00912C2A" w:rsidRDefault="002E4B06" w:rsidP="003C5C7D">
      <w:pPr>
        <w:jc w:val="both"/>
        <w:rPr>
          <w:rFonts w:ascii="Arial" w:hAnsi="Arial" w:cs="Arial"/>
        </w:rPr>
      </w:pPr>
      <w:r>
        <w:rPr>
          <w:rFonts w:ascii="Arial" w:hAnsi="Arial" w:cs="Arial"/>
          <w:b/>
        </w:rPr>
        <w:tab/>
        <w:t xml:space="preserve">     </w:t>
      </w:r>
      <w:r w:rsidR="00912C2A">
        <w:rPr>
          <w:rFonts w:ascii="Arial" w:hAnsi="Arial" w:cs="Arial"/>
        </w:rPr>
        <w:t>s</w:t>
      </w:r>
      <w:r w:rsidR="00FD7861">
        <w:rPr>
          <w:rFonts w:ascii="Arial" w:hAnsi="Arial" w:cs="Arial"/>
        </w:rPr>
        <w:t xml:space="preserve"> vládnym</w:t>
      </w:r>
      <w:r w:rsidR="00912C2A">
        <w:rPr>
          <w:rFonts w:ascii="Arial" w:hAnsi="Arial" w:cs="Arial"/>
        </w:rPr>
        <w:t> </w:t>
      </w:r>
      <w:r w:rsidR="004345BD" w:rsidRPr="004345BD">
        <w:rPr>
          <w:rFonts w:ascii="Arial" w:hAnsi="Arial" w:cs="Arial"/>
        </w:rPr>
        <w:t>návrh</w:t>
      </w:r>
      <w:r w:rsidR="004345BD">
        <w:rPr>
          <w:rFonts w:ascii="Arial" w:hAnsi="Arial" w:cs="Arial"/>
        </w:rPr>
        <w:t>om</w:t>
      </w:r>
      <w:r w:rsidR="004345BD" w:rsidRPr="004345BD">
        <w:rPr>
          <w:rFonts w:ascii="Arial" w:hAnsi="Arial" w:cs="Arial"/>
        </w:rPr>
        <w:t xml:space="preserve"> </w:t>
      </w:r>
      <w:r w:rsidR="004A045E" w:rsidRPr="004A045E">
        <w:rPr>
          <w:rFonts w:ascii="Arial" w:hAnsi="Arial" w:cs="Arial"/>
        </w:rPr>
        <w:t>zákona, ktorým sa mení a dopĺňa zákon č. 504/2003 Z. z. o nájme poľnohospodárskych pozemkov, poľnohospodárskeho podniku a lesných pozemkov a o zmene niektorých zákonov v znení neskorších predpisov a ktorým sa menia a dopĺňajú niektoré zákony (tlač 913)</w:t>
      </w:r>
      <w:r w:rsidR="00C771D5">
        <w:rPr>
          <w:rFonts w:ascii="Arial" w:hAnsi="Arial" w:cs="Arial"/>
        </w:rPr>
        <w:t>;</w:t>
      </w:r>
    </w:p>
    <w:p w:rsidR="00962D27" w:rsidRDefault="00962D27" w:rsidP="00372BEC">
      <w:pPr>
        <w:jc w:val="both"/>
        <w:rPr>
          <w:rFonts w:ascii="Arial" w:hAnsi="Arial" w:cs="Arial"/>
        </w:rPr>
      </w:pPr>
    </w:p>
    <w:p w:rsidR="004A045E" w:rsidRPr="007D2D84" w:rsidRDefault="004A045E" w:rsidP="00372BEC">
      <w:pPr>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b/>
        </w:rPr>
        <w:tab/>
        <w:t>B.</w:t>
      </w:r>
      <w:r>
        <w:rPr>
          <w:rFonts w:ascii="Arial" w:hAnsi="Arial" w:cs="Arial"/>
          <w:b/>
        </w:rPr>
        <w:tab/>
        <w:t>o d p o r ú č a</w:t>
      </w:r>
    </w:p>
    <w:p w:rsidR="00912C2A" w:rsidRDefault="00912C2A" w:rsidP="00912C2A">
      <w:pPr>
        <w:tabs>
          <w:tab w:val="left" w:pos="709"/>
          <w:tab w:val="left" w:pos="1021"/>
        </w:tabs>
        <w:jc w:val="both"/>
        <w:rPr>
          <w:rFonts w:ascii="Arial" w:hAnsi="Arial" w:cs="Arial"/>
          <w:b/>
        </w:rPr>
      </w:pPr>
      <w:r>
        <w:rPr>
          <w:rFonts w:ascii="Arial" w:hAnsi="Arial" w:cs="Arial"/>
          <w:b/>
        </w:rPr>
        <w:tab/>
      </w:r>
      <w:r>
        <w:rPr>
          <w:rFonts w:ascii="Arial" w:hAnsi="Arial" w:cs="Arial"/>
          <w:b/>
        </w:rPr>
        <w:tab/>
        <w:t>Národnej rade Slovenskej republiky</w:t>
      </w:r>
    </w:p>
    <w:p w:rsidR="003F1CC7" w:rsidRDefault="00912C2A" w:rsidP="003C5C7D">
      <w:pPr>
        <w:tabs>
          <w:tab w:val="left" w:pos="709"/>
          <w:tab w:val="left" w:pos="1049"/>
        </w:tabs>
        <w:jc w:val="both"/>
        <w:rPr>
          <w:rFonts w:ascii="Arial" w:hAnsi="Arial" w:cs="Arial"/>
          <w:b/>
        </w:rPr>
      </w:pPr>
      <w:r>
        <w:rPr>
          <w:rFonts w:ascii="Arial" w:hAnsi="Arial" w:cs="Arial"/>
          <w:b/>
        </w:rPr>
        <w:tab/>
      </w:r>
      <w:r>
        <w:rPr>
          <w:rFonts w:ascii="Arial" w:hAnsi="Arial" w:cs="Arial"/>
          <w:b/>
        </w:rPr>
        <w:tab/>
      </w:r>
      <w:r w:rsidR="00FD7861" w:rsidRPr="00FD7861">
        <w:rPr>
          <w:rFonts w:ascii="Arial" w:hAnsi="Arial" w:cs="Arial"/>
        </w:rPr>
        <w:t xml:space="preserve">vládny </w:t>
      </w:r>
      <w:r w:rsidR="004345BD" w:rsidRPr="004345BD">
        <w:rPr>
          <w:rFonts w:ascii="Arial" w:hAnsi="Arial" w:cs="Arial"/>
        </w:rPr>
        <w:t xml:space="preserve">návrh </w:t>
      </w:r>
      <w:r w:rsidR="004A045E" w:rsidRPr="004A045E">
        <w:rPr>
          <w:rFonts w:ascii="Arial" w:hAnsi="Arial" w:cs="Arial"/>
        </w:rPr>
        <w:t>zákona, ktorým sa mení a dopĺňa zákon č. 504/2003 Z. z. o nájme poľnohospodárskych pozemkov, poľnohospodárskeho podniku a lesných pozemkov a o zmene niektorých zákonov v znení neskorších predpisov a ktorým sa menia a dopĺňajú niektoré zákony (tlač 913)</w:t>
      </w:r>
      <w:r w:rsidR="00C771D5" w:rsidRPr="00C771D5">
        <w:rPr>
          <w:rFonts w:ascii="Arial" w:hAnsi="Arial" w:cs="Arial"/>
        </w:rPr>
        <w:t xml:space="preserve"> </w:t>
      </w:r>
      <w:r w:rsidR="00D108D1">
        <w:rPr>
          <w:rFonts w:ascii="Arial" w:hAnsi="Arial" w:cs="Arial"/>
          <w:b/>
        </w:rPr>
        <w:t>schváliť</w:t>
      </w:r>
      <w:r w:rsidR="00ED16BA">
        <w:rPr>
          <w:rFonts w:ascii="Arial" w:hAnsi="Arial" w:cs="Arial"/>
          <w:b/>
        </w:rPr>
        <w:t xml:space="preserve"> </w:t>
      </w:r>
      <w:r w:rsidR="00ED16BA" w:rsidRPr="000A005C">
        <w:rPr>
          <w:rFonts w:ascii="Arial" w:hAnsi="Arial" w:cs="Arial"/>
          <w:b/>
        </w:rPr>
        <w:t>s</w:t>
      </w:r>
      <w:r w:rsidR="009158D0" w:rsidRPr="000A005C">
        <w:rPr>
          <w:rFonts w:ascii="Arial" w:hAnsi="Arial" w:cs="Arial"/>
          <w:b/>
        </w:rPr>
        <w:t> pozmeňujúcimi a doplňujúcimi návrhmi</w:t>
      </w:r>
      <w:r w:rsidR="00ED16BA" w:rsidRPr="000A005C">
        <w:rPr>
          <w:rFonts w:ascii="Arial" w:hAnsi="Arial" w:cs="Arial"/>
          <w:b/>
        </w:rPr>
        <w:t>:</w:t>
      </w:r>
    </w:p>
    <w:p w:rsidR="004A045E" w:rsidRDefault="004A045E" w:rsidP="003C5C7D">
      <w:pPr>
        <w:tabs>
          <w:tab w:val="left" w:pos="709"/>
          <w:tab w:val="left" w:pos="1049"/>
        </w:tabs>
        <w:jc w:val="both"/>
        <w:rPr>
          <w:rFonts w:ascii="Arial" w:hAnsi="Arial" w:cs="Arial"/>
          <w:b/>
        </w:rPr>
      </w:pPr>
    </w:p>
    <w:p w:rsidR="004A045E" w:rsidRPr="000A005C" w:rsidRDefault="004A045E" w:rsidP="003C5C7D">
      <w:pPr>
        <w:tabs>
          <w:tab w:val="left" w:pos="709"/>
          <w:tab w:val="left" w:pos="1049"/>
        </w:tabs>
        <w:jc w:val="both"/>
        <w:rPr>
          <w:rFonts w:ascii="Arial" w:hAnsi="Arial" w:cs="Arial"/>
          <w:b/>
        </w:rPr>
      </w:pPr>
    </w:p>
    <w:p w:rsidR="00860210" w:rsidRPr="00212636" w:rsidRDefault="00860210" w:rsidP="00860210">
      <w:pPr>
        <w:ind w:left="708" w:hanging="708"/>
        <w:jc w:val="both"/>
        <w:rPr>
          <w:rFonts w:ascii="Arial" w:hAnsi="Arial" w:cs="Arial"/>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FC46B4">
        <w:rPr>
          <w:rFonts w:cs="Arial"/>
          <w:sz w:val="24"/>
          <w:szCs w:val="24"/>
        </w:rPr>
        <w:t>V </w:t>
      </w:r>
      <w:r w:rsidRPr="00561FDC">
        <w:rPr>
          <w:rFonts w:cs="Arial"/>
          <w:sz w:val="24"/>
          <w:szCs w:val="24"/>
        </w:rPr>
        <w:t>čl. I bod 1 znie:</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rPr>
      </w:pPr>
      <w:r w:rsidRPr="00561FDC">
        <w:rPr>
          <w:rFonts w:cs="Arial"/>
          <w:sz w:val="24"/>
          <w:szCs w:val="24"/>
        </w:rPr>
        <w:t>„1. § 1 sa dopĺňa odsekmi 4 a 5, ktoré znejú:</w:t>
      </w:r>
    </w:p>
    <w:p w:rsidR="00860210" w:rsidRDefault="00860210" w:rsidP="00860210">
      <w:pPr>
        <w:pStyle w:val="Odsekzoznamu"/>
        <w:spacing w:after="0" w:line="240" w:lineRule="auto"/>
        <w:ind w:left="360"/>
        <w:jc w:val="both"/>
        <w:rPr>
          <w:rFonts w:cs="Arial"/>
          <w:sz w:val="24"/>
          <w:szCs w:val="24"/>
        </w:rPr>
      </w:pPr>
      <w:r w:rsidRPr="00561FDC">
        <w:rPr>
          <w:rFonts w:cs="Arial"/>
          <w:sz w:val="24"/>
          <w:szCs w:val="24"/>
        </w:rPr>
        <w:lastRenderedPageBreak/>
        <w:t>„(4) Nájomca, ktorý poskytol údaje podľa § 14 ods. 3, môže do 31. augusta podať na okresný úrad písomnú žiadosť o preverenie správnosti stanovenia obvyklej výške nájomného zverejneného k 30. júnu za predchádzajúci rok; na žiadosti doručené neskôr sa neprihliada. O výsledku preverenia okresný úrad písomne informuje žiadateľa do 15 dní odo dňa doručenia žiadosti. Na vybavenie žiadosti nájomcu sa nevzťahuje správny poriadok. Okresný úrad bezodkladne zverejní opravu stanovenej obvyklej výšky nájomného za predchádzajúci rok, ak zistí, že pri spracovaní údajov podľa odseku 3 došlo k preukázateľnej chybe v písaní, počítaní alebo k iným zrejmým nesprávnostiam.</w:t>
      </w:r>
    </w:p>
    <w:p w:rsidR="00860210" w:rsidRDefault="00860210" w:rsidP="00860210">
      <w:pPr>
        <w:pStyle w:val="Odsekzoznamu"/>
        <w:spacing w:after="0" w:line="240" w:lineRule="auto"/>
        <w:ind w:left="360"/>
        <w:jc w:val="both"/>
        <w:rPr>
          <w:rFonts w:cs="Arial"/>
          <w:sz w:val="24"/>
          <w:szCs w:val="24"/>
        </w:rPr>
      </w:pPr>
      <w:r w:rsidRPr="00561FDC">
        <w:rPr>
          <w:rFonts w:cs="Arial"/>
          <w:sz w:val="24"/>
          <w:szCs w:val="24"/>
        </w:rPr>
        <w:t>(5) Ustanovenia tohto zákona o nájomnej zmluve o nájme pozemku na poľnohospodárske účely upravujúce písomnú formu zmluvy, vymedzenie predmetu užívania, účel nájmu, zákaz dojednania predkupného práva, trvanie a spôsob ukončenia nájomného vzťahu sa primerane vzťahujú aj na zmluvu o odovzdaní pozemku do užívania inej osobe (§ 12a ods. 2), zmluvu o výpožičke pozemku na poľnohospodárske účely a na zmluvu, ktorá nie je osobitne upravená a ktorej predmetom je užívanie pozemku na poľnohospodárske účely.“.“</w:t>
      </w: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4253"/>
        <w:jc w:val="both"/>
        <w:rPr>
          <w:rFonts w:cs="Arial"/>
          <w:sz w:val="24"/>
          <w:szCs w:val="24"/>
        </w:rPr>
      </w:pPr>
      <w:r w:rsidRPr="00A11743">
        <w:rPr>
          <w:rFonts w:cs="Arial"/>
          <w:i/>
          <w:sz w:val="24"/>
          <w:szCs w:val="24"/>
          <w:u w:val="single"/>
          <w:lang w:eastAsia="sk-SK"/>
        </w:rPr>
        <w:t>Odôvodnenie k bodu 1:</w:t>
      </w:r>
      <w:r w:rsidRPr="00212636">
        <w:rPr>
          <w:rFonts w:cs="Arial"/>
          <w:i/>
          <w:sz w:val="24"/>
          <w:szCs w:val="24"/>
          <w:lang w:eastAsia="sk-SK"/>
        </w:rPr>
        <w:t> </w:t>
      </w:r>
      <w:r w:rsidRPr="00561FDC">
        <w:rPr>
          <w:rFonts w:cs="Arial"/>
          <w:i/>
          <w:sz w:val="24"/>
          <w:szCs w:val="24"/>
          <w:lang w:eastAsia="sk-SK"/>
        </w:rPr>
        <w:t>Navrhuje sa doplniť nový odsek 4. V súčasnosti zákon č. 504/2003 Z. z. neobsahuje ustanovenie, ktoré by umožnilo opraviť nesprávny údaj o obvyklej výške nájomného. Vzhľadom na veľké množstvo spracovávaných údajov nie je možné jednoznačne vylúčiť, že pri ich spracovávaní nemôže dôjsť k chybe. Navrhuje sa vložiť ustanovenie, ktoré umožní okresnému úradu opraviť preukázané chyby v písaní, počítaní a iné zrejmé nesprávnosti, ktoré mali za následok chybné stanovenie obvyklej výšky nájomného.</w:t>
      </w: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FC46B4">
        <w:rPr>
          <w:rFonts w:cs="Arial"/>
          <w:sz w:val="24"/>
          <w:szCs w:val="24"/>
        </w:rPr>
        <w:t>V </w:t>
      </w:r>
      <w:r w:rsidRPr="00561FDC">
        <w:rPr>
          <w:rFonts w:cs="Arial"/>
          <w:sz w:val="24"/>
          <w:szCs w:val="24"/>
        </w:rPr>
        <w:t>čl. I sa za bod 2 vkladá nový bod 3, ktorý znie:</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r w:rsidRPr="00561FDC">
        <w:rPr>
          <w:rFonts w:cs="Arial"/>
          <w:sz w:val="24"/>
          <w:szCs w:val="24"/>
          <w:lang w:eastAsia="sk-SK"/>
        </w:rPr>
        <w:t>„3. Za § 2 sa vkladá § 2a, ktorý znie:</w:t>
      </w:r>
    </w:p>
    <w:p w:rsidR="00860210" w:rsidRDefault="00860210" w:rsidP="00860210">
      <w:pPr>
        <w:pStyle w:val="Odsekzoznamu"/>
        <w:spacing w:after="0" w:line="240" w:lineRule="auto"/>
        <w:ind w:left="360"/>
        <w:jc w:val="both"/>
        <w:rPr>
          <w:rFonts w:cs="Arial"/>
          <w:sz w:val="24"/>
          <w:szCs w:val="24"/>
          <w:lang w:eastAsia="sk-SK"/>
        </w:rPr>
      </w:pPr>
    </w:p>
    <w:p w:rsidR="00860210" w:rsidRPr="00ED0198" w:rsidRDefault="00860210" w:rsidP="00860210">
      <w:pPr>
        <w:pStyle w:val="Parods"/>
        <w:numPr>
          <w:ilvl w:val="0"/>
          <w:numId w:val="0"/>
        </w:numPr>
        <w:spacing w:after="120"/>
        <w:ind w:left="709"/>
        <w:jc w:val="center"/>
        <w:rPr>
          <w:rFonts w:ascii="Arial" w:eastAsia="Times New Roman" w:hAnsi="Arial" w:cs="Arial"/>
          <w:sz w:val="24"/>
          <w:szCs w:val="24"/>
          <w:lang w:eastAsia="sk-SK"/>
        </w:rPr>
      </w:pPr>
      <w:r w:rsidRPr="00ED0198">
        <w:rPr>
          <w:rFonts w:ascii="Arial" w:eastAsia="Times New Roman" w:hAnsi="Arial" w:cs="Arial"/>
          <w:sz w:val="24"/>
          <w:szCs w:val="24"/>
          <w:lang w:eastAsia="sk-SK"/>
        </w:rPr>
        <w:t>„</w:t>
      </w:r>
      <w:r w:rsidRPr="00ED0198">
        <w:rPr>
          <w:rFonts w:ascii="Arial" w:eastAsia="Times New Roman" w:hAnsi="Arial" w:cs="Arial"/>
          <w:b/>
          <w:sz w:val="24"/>
          <w:szCs w:val="24"/>
          <w:lang w:eastAsia="sk-SK"/>
        </w:rPr>
        <w:t>§ 2a</w:t>
      </w:r>
    </w:p>
    <w:p w:rsidR="00860210" w:rsidRDefault="00860210" w:rsidP="00860210">
      <w:pPr>
        <w:pStyle w:val="Odsekzoznamu"/>
        <w:spacing w:after="0" w:line="240" w:lineRule="auto"/>
        <w:ind w:left="360"/>
        <w:jc w:val="both"/>
        <w:rPr>
          <w:rFonts w:cs="Arial"/>
          <w:sz w:val="24"/>
          <w:szCs w:val="24"/>
        </w:rPr>
      </w:pPr>
      <w:r w:rsidRPr="00ED0198">
        <w:rPr>
          <w:rFonts w:eastAsia="Times New Roman" w:cs="Arial"/>
          <w:sz w:val="24"/>
          <w:szCs w:val="24"/>
          <w:lang w:eastAsia="sk-SK"/>
        </w:rPr>
        <w:t>Fond môže prenajať fyzickej osobe – nepodnikateľovi na účely vlastnej drobnej pestovateľskej činnosti alebo chovateľskej činnosti</w:t>
      </w:r>
      <w:r w:rsidRPr="00ED0198">
        <w:rPr>
          <w:rFonts w:cs="Arial"/>
          <w:sz w:val="24"/>
          <w:szCs w:val="24"/>
        </w:rPr>
        <w:t xml:space="preserve"> pozemok</w:t>
      </w:r>
      <w:r w:rsidRPr="00ED0198">
        <w:rPr>
          <w:rFonts w:eastAsia="Times New Roman" w:cs="Arial"/>
          <w:sz w:val="24"/>
          <w:szCs w:val="24"/>
          <w:lang w:eastAsia="sk-SK"/>
        </w:rPr>
        <w:t xml:space="preserve"> s výmerou najviac 5 ha, ak ide o trvalý trávnatý porast, a 2 ha, ak ide o ornú pôdu, chmeľnice, vinice, záhrady, ovocné sady alebo vodné plochy, najviac však so spoločnou výmerou 5 ha.“.“.</w:t>
      </w: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360"/>
        <w:jc w:val="both"/>
        <w:rPr>
          <w:rFonts w:cs="Arial"/>
          <w:sz w:val="24"/>
          <w:szCs w:val="24"/>
        </w:rPr>
      </w:pPr>
      <w:r w:rsidRPr="00ED0198">
        <w:rPr>
          <w:rFonts w:cs="Arial"/>
          <w:sz w:val="24"/>
          <w:szCs w:val="24"/>
        </w:rPr>
        <w:t>Nasledujúce body sa primerane prečíslujú.</w:t>
      </w: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4253"/>
        <w:jc w:val="both"/>
        <w:rPr>
          <w:rFonts w:cs="Arial"/>
          <w:i/>
          <w:sz w:val="24"/>
          <w:szCs w:val="24"/>
          <w:lang w:eastAsia="sk-SK"/>
        </w:rPr>
      </w:pPr>
      <w:r w:rsidRPr="00A11743">
        <w:rPr>
          <w:rFonts w:cs="Arial"/>
          <w:i/>
          <w:sz w:val="24"/>
          <w:szCs w:val="24"/>
          <w:u w:val="single"/>
          <w:lang w:eastAsia="sk-SK"/>
        </w:rPr>
        <w:lastRenderedPageBreak/>
        <w:t xml:space="preserve">Odôvodnenie k bodu </w:t>
      </w:r>
      <w:r>
        <w:rPr>
          <w:rFonts w:cs="Arial"/>
          <w:i/>
          <w:sz w:val="24"/>
          <w:szCs w:val="24"/>
          <w:u w:val="single"/>
          <w:lang w:eastAsia="sk-SK"/>
        </w:rPr>
        <w:t>2</w:t>
      </w:r>
      <w:r w:rsidRPr="00A11743">
        <w:rPr>
          <w:rFonts w:cs="Arial"/>
          <w:i/>
          <w:sz w:val="24"/>
          <w:szCs w:val="24"/>
          <w:u w:val="single"/>
          <w:lang w:eastAsia="sk-SK"/>
        </w:rPr>
        <w:t>:</w:t>
      </w:r>
      <w:r w:rsidRPr="00212636">
        <w:rPr>
          <w:rFonts w:cs="Arial"/>
          <w:i/>
          <w:sz w:val="24"/>
          <w:szCs w:val="24"/>
          <w:lang w:eastAsia="sk-SK"/>
        </w:rPr>
        <w:t> </w:t>
      </w:r>
      <w:r w:rsidRPr="00ED0198">
        <w:rPr>
          <w:rFonts w:cs="Arial"/>
          <w:i/>
          <w:sz w:val="24"/>
          <w:szCs w:val="24"/>
          <w:lang w:eastAsia="sk-SK"/>
        </w:rPr>
        <w:t>Navrhuje sa doplniť nový paragraf, ktorý sa preberá z nariadenia vlády Slovenskej republiky č. 238/2010 Z. z. a ktorý vzhľadom na jeho charakter patrí do zákonnej úpravy. Ide o obmedzenie pre fond pri prenájme poľnohospodárskych pozemkov fyzickým osobám – nepodnikateľom.</w:t>
      </w:r>
    </w:p>
    <w:p w:rsidR="00860210" w:rsidRDefault="00860210" w:rsidP="00860210">
      <w:pPr>
        <w:pStyle w:val="Odsekzoznamu"/>
        <w:spacing w:after="0" w:line="240" w:lineRule="auto"/>
        <w:ind w:left="4253"/>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FC46B4">
        <w:rPr>
          <w:rFonts w:cs="Arial"/>
          <w:sz w:val="24"/>
          <w:szCs w:val="24"/>
        </w:rPr>
        <w:t>V </w:t>
      </w:r>
      <w:r w:rsidRPr="00ED0198">
        <w:rPr>
          <w:rFonts w:cs="Arial"/>
          <w:sz w:val="24"/>
          <w:szCs w:val="24"/>
        </w:rPr>
        <w:t>čl. I bod 9 znie:</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rPr>
      </w:pPr>
      <w:r w:rsidRPr="00ED0198">
        <w:rPr>
          <w:rFonts w:cs="Arial"/>
          <w:sz w:val="24"/>
          <w:szCs w:val="24"/>
        </w:rPr>
        <w:t>„9. V § 10 ods. 4 a 6 a § 12 ods. 2 sa vypúšťajú slová „až 12c“.“.</w:t>
      </w: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4253"/>
        <w:jc w:val="both"/>
        <w:rPr>
          <w:rFonts w:cs="Arial"/>
          <w:sz w:val="24"/>
          <w:szCs w:val="24"/>
          <w:lang w:eastAsia="sk-SK"/>
        </w:rPr>
      </w:pPr>
      <w:r w:rsidRPr="00A11743">
        <w:rPr>
          <w:rFonts w:cs="Arial"/>
          <w:i/>
          <w:sz w:val="24"/>
          <w:szCs w:val="24"/>
          <w:u w:val="single"/>
          <w:lang w:eastAsia="sk-SK"/>
        </w:rPr>
        <w:t xml:space="preserve">Odôvodnenie k bodu </w:t>
      </w:r>
      <w:r>
        <w:rPr>
          <w:rFonts w:cs="Arial"/>
          <w:i/>
          <w:sz w:val="24"/>
          <w:szCs w:val="24"/>
          <w:u w:val="single"/>
          <w:lang w:eastAsia="sk-SK"/>
        </w:rPr>
        <w:t>3</w:t>
      </w:r>
      <w:r w:rsidRPr="00A11743">
        <w:rPr>
          <w:rFonts w:cs="Arial"/>
          <w:i/>
          <w:sz w:val="24"/>
          <w:szCs w:val="24"/>
          <w:u w:val="single"/>
          <w:lang w:eastAsia="sk-SK"/>
        </w:rPr>
        <w:t>:</w:t>
      </w:r>
      <w:r w:rsidRPr="00212636">
        <w:rPr>
          <w:rFonts w:cs="Arial"/>
          <w:i/>
          <w:sz w:val="24"/>
          <w:szCs w:val="24"/>
          <w:lang w:eastAsia="sk-SK"/>
        </w:rPr>
        <w:t> </w:t>
      </w:r>
      <w:r w:rsidRPr="00ED0198">
        <w:rPr>
          <w:rFonts w:cs="Arial"/>
          <w:i/>
          <w:sz w:val="24"/>
          <w:szCs w:val="24"/>
          <w:lang w:eastAsia="sk-SK"/>
        </w:rPr>
        <w:t>Upravuje sa novelizačný bod, pretože sa týka aj takého ustanovenia, ktoré už v čase účinnosti tohto vypustenia (1.1.2029) nebude súčasťou zákona v dôsledku jeho vypustenia zákonom o registri užívacích vzťahov s účinnosťou od 1.1.2028.</w:t>
      </w:r>
    </w:p>
    <w:p w:rsidR="00860210" w:rsidRDefault="00860210" w:rsidP="00860210">
      <w:pPr>
        <w:pStyle w:val="Odsekzoznamu"/>
        <w:spacing w:after="0" w:line="240" w:lineRule="auto"/>
        <w:ind w:left="360"/>
        <w:jc w:val="center"/>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p>
    <w:p w:rsidR="00860210" w:rsidRPr="00FC46B4" w:rsidRDefault="00860210" w:rsidP="00860210">
      <w:pPr>
        <w:pStyle w:val="Odsekzoznamu"/>
        <w:numPr>
          <w:ilvl w:val="0"/>
          <w:numId w:val="12"/>
        </w:numPr>
        <w:spacing w:after="0" w:line="240" w:lineRule="auto"/>
        <w:jc w:val="both"/>
        <w:rPr>
          <w:rFonts w:cs="Arial"/>
          <w:sz w:val="24"/>
          <w:szCs w:val="24"/>
          <w:lang w:eastAsia="sk-SK"/>
        </w:rPr>
      </w:pPr>
      <w:r>
        <w:rPr>
          <w:rFonts w:cs="Arial"/>
          <w:sz w:val="24"/>
          <w:szCs w:val="24"/>
        </w:rPr>
        <w:t xml:space="preserve">V </w:t>
      </w:r>
      <w:r w:rsidRPr="00195B26">
        <w:rPr>
          <w:rFonts w:cs="Arial"/>
          <w:bCs/>
          <w:iCs/>
          <w:sz w:val="24"/>
          <w:szCs w:val="24"/>
        </w:rPr>
        <w:t>čl. I bode 12 § 12 ods. 4 sa v prvej vete slová „ako je oprávnený užívateľ pozemku“ nahrádzajú slovami „ako je užívateľ pozemku“.</w:t>
      </w:r>
    </w:p>
    <w:p w:rsidR="00860210" w:rsidRDefault="00860210" w:rsidP="00860210">
      <w:pPr>
        <w:pStyle w:val="Odsekzoznamu"/>
        <w:spacing w:after="0" w:line="240" w:lineRule="auto"/>
        <w:ind w:left="360"/>
        <w:jc w:val="both"/>
        <w:rPr>
          <w:rFonts w:cs="Arial"/>
          <w:sz w:val="24"/>
          <w:szCs w:val="24"/>
          <w:lang w:eastAsia="sk-SK"/>
        </w:rPr>
      </w:pPr>
    </w:p>
    <w:p w:rsidR="00860210" w:rsidRPr="00212636" w:rsidRDefault="00860210" w:rsidP="00860210">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t xml:space="preserve">Odôvodnenie k bodu </w:t>
      </w:r>
      <w:r>
        <w:rPr>
          <w:rFonts w:cs="Arial"/>
          <w:i/>
          <w:sz w:val="24"/>
          <w:szCs w:val="24"/>
          <w:u w:val="single"/>
          <w:lang w:eastAsia="sk-SK"/>
        </w:rPr>
        <w:t>4</w:t>
      </w:r>
      <w:r w:rsidRPr="00A11743">
        <w:rPr>
          <w:rFonts w:cs="Arial"/>
          <w:i/>
          <w:sz w:val="24"/>
          <w:szCs w:val="24"/>
          <w:u w:val="single"/>
          <w:lang w:eastAsia="sk-SK"/>
        </w:rPr>
        <w:t>:</w:t>
      </w:r>
      <w:r w:rsidRPr="00212636">
        <w:rPr>
          <w:rFonts w:cs="Arial"/>
          <w:i/>
          <w:sz w:val="24"/>
          <w:szCs w:val="24"/>
          <w:lang w:eastAsia="sk-SK"/>
        </w:rPr>
        <w:t> </w:t>
      </w:r>
      <w:r w:rsidRPr="00195B26">
        <w:rPr>
          <w:rFonts w:cs="Arial"/>
          <w:i/>
          <w:sz w:val="24"/>
          <w:szCs w:val="24"/>
          <w:lang w:eastAsia="sk-SK"/>
        </w:rPr>
        <w:t>Legislatívno-technické spresnenie textu. Ustanovenie § 12 ods. 4 rieši situáciu, keď pozemok užíva osoba bez preukázateľného oprávnenia (začiatok prvej vety). Z uvedeného dôvodu je použitie  pojmu „oprávnený užívateľ“ vo fáze pred „legalizáciu“ vzťahu k pozemku neopodstatnený.</w:t>
      </w:r>
    </w:p>
    <w:p w:rsidR="00860210" w:rsidRDefault="00860210" w:rsidP="00860210">
      <w:pPr>
        <w:jc w:val="both"/>
        <w:rPr>
          <w:rFonts w:ascii="Arial" w:hAnsi="Arial" w:cs="Arial"/>
        </w:rPr>
      </w:pPr>
    </w:p>
    <w:p w:rsidR="00860210" w:rsidRDefault="00860210" w:rsidP="00860210">
      <w:pPr>
        <w:jc w:val="both"/>
        <w:rPr>
          <w:rFonts w:ascii="Arial" w:hAnsi="Arial" w:cs="Arial"/>
        </w:rPr>
      </w:pPr>
    </w:p>
    <w:p w:rsidR="00860210" w:rsidRPr="00212636" w:rsidRDefault="00860210" w:rsidP="00860210">
      <w:pPr>
        <w:pStyle w:val="Odsekzoznamu"/>
        <w:numPr>
          <w:ilvl w:val="0"/>
          <w:numId w:val="12"/>
        </w:numPr>
        <w:spacing w:line="259" w:lineRule="auto"/>
        <w:jc w:val="both"/>
        <w:rPr>
          <w:rFonts w:cs="Arial"/>
          <w:sz w:val="24"/>
          <w:szCs w:val="24"/>
          <w:lang w:eastAsia="sk-SK"/>
        </w:rPr>
      </w:pPr>
      <w:r w:rsidRPr="00212636">
        <w:rPr>
          <w:rFonts w:cs="Arial"/>
          <w:sz w:val="24"/>
          <w:szCs w:val="24"/>
          <w:lang w:eastAsia="sk-SK"/>
        </w:rPr>
        <w:t>V </w:t>
      </w:r>
      <w:r w:rsidRPr="00195B26">
        <w:rPr>
          <w:rFonts w:cs="Arial"/>
          <w:sz w:val="24"/>
          <w:szCs w:val="24"/>
          <w:lang w:eastAsia="sk-SK"/>
        </w:rPr>
        <w:t>čl. I bode 28 § 13 ods. 1 sa slová „druhá až štvrtá veta“ nahrádzajú slovami „druhá a tretia veta“.</w:t>
      </w:r>
    </w:p>
    <w:p w:rsidR="00860210" w:rsidRPr="00212636" w:rsidRDefault="00860210" w:rsidP="00860210">
      <w:pPr>
        <w:pStyle w:val="Odsekzoznamu"/>
        <w:spacing w:after="0" w:line="240" w:lineRule="auto"/>
        <w:ind w:left="360"/>
        <w:jc w:val="both"/>
        <w:rPr>
          <w:rFonts w:cs="Arial"/>
          <w:sz w:val="24"/>
          <w:szCs w:val="24"/>
          <w:lang w:eastAsia="sk-SK"/>
        </w:rPr>
      </w:pPr>
      <w:r w:rsidRPr="00212636">
        <w:rPr>
          <w:rFonts w:cs="Arial"/>
          <w:sz w:val="24"/>
          <w:szCs w:val="24"/>
          <w:lang w:eastAsia="sk-SK"/>
        </w:rPr>
        <w:t>.</w:t>
      </w:r>
    </w:p>
    <w:p w:rsidR="00860210" w:rsidRPr="00212636" w:rsidRDefault="00860210" w:rsidP="00860210">
      <w:pPr>
        <w:pStyle w:val="Odsekzoznamu"/>
        <w:spacing w:after="0" w:line="240" w:lineRule="auto"/>
        <w:ind w:left="4248"/>
        <w:jc w:val="both"/>
        <w:rPr>
          <w:rFonts w:cs="Arial"/>
          <w:sz w:val="24"/>
          <w:szCs w:val="24"/>
          <w:lang w:eastAsia="sk-SK"/>
        </w:rPr>
      </w:pPr>
      <w:r w:rsidRPr="00A11743">
        <w:rPr>
          <w:rFonts w:cs="Arial"/>
          <w:i/>
          <w:sz w:val="24"/>
          <w:szCs w:val="24"/>
          <w:u w:val="single"/>
          <w:lang w:eastAsia="sk-SK"/>
        </w:rPr>
        <w:t xml:space="preserve">Odôvodnenie k bodu </w:t>
      </w:r>
      <w:r>
        <w:rPr>
          <w:rFonts w:cs="Arial"/>
          <w:i/>
          <w:sz w:val="24"/>
          <w:szCs w:val="24"/>
          <w:u w:val="single"/>
          <w:lang w:eastAsia="sk-SK"/>
        </w:rPr>
        <w:t>5</w:t>
      </w:r>
      <w:r w:rsidRPr="00A11743">
        <w:rPr>
          <w:rFonts w:cs="Arial"/>
          <w:i/>
          <w:sz w:val="24"/>
          <w:szCs w:val="24"/>
          <w:u w:val="single"/>
          <w:lang w:eastAsia="sk-SK"/>
        </w:rPr>
        <w:t>:</w:t>
      </w:r>
      <w:r w:rsidRPr="00212636">
        <w:rPr>
          <w:rFonts w:cs="Arial"/>
          <w:i/>
          <w:sz w:val="24"/>
          <w:szCs w:val="24"/>
          <w:lang w:eastAsia="sk-SK"/>
        </w:rPr>
        <w:t> </w:t>
      </w:r>
      <w:r w:rsidRPr="00195B26">
        <w:rPr>
          <w:rFonts w:cs="Arial"/>
          <w:i/>
          <w:sz w:val="24"/>
          <w:szCs w:val="24"/>
          <w:lang w:eastAsia="sk-SK"/>
        </w:rPr>
        <w:t>Legislatívno-technické spresnenie textu. § 12 ods. 4 na ktorý sa odkazuje má len tri vety.</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FC46B4">
        <w:rPr>
          <w:rFonts w:cs="Arial"/>
          <w:sz w:val="24"/>
          <w:szCs w:val="24"/>
        </w:rPr>
        <w:t>V </w:t>
      </w:r>
      <w:r w:rsidRPr="00ED0198">
        <w:rPr>
          <w:rFonts w:cs="Arial"/>
          <w:sz w:val="24"/>
          <w:szCs w:val="24"/>
        </w:rPr>
        <w:t>čl. I bode 28 § 13 sa dopĺňa odsekom 9, ktorý znie:</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rPr>
      </w:pPr>
      <w:r w:rsidRPr="00ED0198">
        <w:rPr>
          <w:rFonts w:cs="Arial"/>
          <w:sz w:val="24"/>
          <w:szCs w:val="24"/>
        </w:rPr>
        <w:t>„(9) Fond neprenajme pozemok</w:t>
      </w:r>
    </w:p>
    <w:p w:rsidR="00860210" w:rsidRPr="00ED0198" w:rsidRDefault="00860210" w:rsidP="00860210">
      <w:pPr>
        <w:pStyle w:val="Odsekzoznamu"/>
        <w:ind w:left="360" w:firstLine="348"/>
        <w:jc w:val="both"/>
        <w:rPr>
          <w:rFonts w:cs="Arial"/>
          <w:sz w:val="24"/>
          <w:szCs w:val="24"/>
        </w:rPr>
      </w:pPr>
      <w:r w:rsidRPr="00ED0198">
        <w:rPr>
          <w:rFonts w:cs="Arial"/>
          <w:sz w:val="24"/>
          <w:szCs w:val="24"/>
        </w:rPr>
        <w:t>a)</w:t>
      </w:r>
      <w:r w:rsidRPr="00ED0198">
        <w:rPr>
          <w:rFonts w:cs="Arial"/>
          <w:sz w:val="24"/>
          <w:szCs w:val="24"/>
        </w:rPr>
        <w:tab/>
        <w:t>fyzickej osobe, ktorá je dlžníkom fondu,</w:t>
      </w:r>
    </w:p>
    <w:p w:rsidR="00860210" w:rsidRDefault="00860210" w:rsidP="00860210">
      <w:pPr>
        <w:pStyle w:val="Odsekzoznamu"/>
        <w:spacing w:after="0" w:line="240" w:lineRule="auto"/>
        <w:ind w:left="1413" w:hanging="705"/>
        <w:jc w:val="both"/>
        <w:rPr>
          <w:rFonts w:cs="Arial"/>
          <w:sz w:val="24"/>
          <w:szCs w:val="24"/>
        </w:rPr>
      </w:pPr>
      <w:r w:rsidRPr="00ED0198">
        <w:rPr>
          <w:rFonts w:cs="Arial"/>
          <w:sz w:val="24"/>
          <w:szCs w:val="24"/>
        </w:rPr>
        <w:t>b)</w:t>
      </w:r>
      <w:r w:rsidRPr="00ED0198">
        <w:rPr>
          <w:rFonts w:cs="Arial"/>
          <w:sz w:val="24"/>
          <w:szCs w:val="24"/>
        </w:rPr>
        <w:tab/>
        <w:t>právnickej osobe, ktorá je dlžníkom fondu alebo ktorej ovládaná alebo ovládajúca právnická osoba je dlžníkom fondu.“.</w:t>
      </w: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4253"/>
        <w:jc w:val="both"/>
        <w:rPr>
          <w:rFonts w:cs="Arial"/>
          <w:sz w:val="24"/>
          <w:szCs w:val="24"/>
        </w:rPr>
      </w:pPr>
      <w:r w:rsidRPr="00A11743">
        <w:rPr>
          <w:rFonts w:cs="Arial"/>
          <w:i/>
          <w:sz w:val="24"/>
          <w:szCs w:val="24"/>
          <w:u w:val="single"/>
          <w:lang w:eastAsia="sk-SK"/>
        </w:rPr>
        <w:lastRenderedPageBreak/>
        <w:t xml:space="preserve">Odôvodnenie k bodu </w:t>
      </w:r>
      <w:r>
        <w:rPr>
          <w:rFonts w:cs="Arial"/>
          <w:i/>
          <w:sz w:val="24"/>
          <w:szCs w:val="24"/>
          <w:u w:val="single"/>
          <w:lang w:eastAsia="sk-SK"/>
        </w:rPr>
        <w:t>6</w:t>
      </w:r>
      <w:r w:rsidRPr="00A11743">
        <w:rPr>
          <w:rFonts w:cs="Arial"/>
          <w:i/>
          <w:sz w:val="24"/>
          <w:szCs w:val="24"/>
          <w:u w:val="single"/>
          <w:lang w:eastAsia="sk-SK"/>
        </w:rPr>
        <w:t>:</w:t>
      </w:r>
      <w:r w:rsidRPr="00212636">
        <w:rPr>
          <w:rFonts w:cs="Arial"/>
          <w:i/>
          <w:sz w:val="24"/>
          <w:szCs w:val="24"/>
          <w:lang w:eastAsia="sk-SK"/>
        </w:rPr>
        <w:t> </w:t>
      </w:r>
      <w:r w:rsidRPr="00F84627">
        <w:rPr>
          <w:rFonts w:cs="Arial"/>
          <w:i/>
          <w:sz w:val="24"/>
          <w:szCs w:val="24"/>
          <w:lang w:eastAsia="sk-SK"/>
        </w:rPr>
        <w:t>Navrhuje sa doplniť nový odsek 9, ktorý ustanoví obmedzenie pre prevod pozemkov v správe a nakladaní fondu. Toto obmedzenie je v súčasnosti upravené v nariadení vlády Slovenskej republiky č. 238/2010 Z. z., avšak vzhľadom na to, že ide o obmedzenie právneho úkonu správcu majetku štátu, je potrebné upraviť ho v zákone.</w:t>
      </w: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FC46B4">
        <w:rPr>
          <w:rFonts w:cs="Arial"/>
          <w:sz w:val="24"/>
          <w:szCs w:val="24"/>
        </w:rPr>
        <w:t>V </w:t>
      </w:r>
      <w:r w:rsidRPr="00F84627">
        <w:rPr>
          <w:rFonts w:cs="Arial"/>
          <w:sz w:val="24"/>
          <w:szCs w:val="24"/>
        </w:rPr>
        <w:t>čl. I sa vypúšťa bod 32.</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r w:rsidRPr="00F84627">
        <w:rPr>
          <w:rFonts w:cs="Arial"/>
          <w:sz w:val="24"/>
          <w:szCs w:val="24"/>
          <w:lang w:eastAsia="sk-SK"/>
        </w:rPr>
        <w:t>Nasledujúce body sa primerane prečíslujú.</w:t>
      </w:r>
    </w:p>
    <w:p w:rsidR="00860210" w:rsidRDefault="00860210" w:rsidP="00860210">
      <w:pPr>
        <w:pStyle w:val="Odsekzoznamu"/>
        <w:spacing w:after="0" w:line="240" w:lineRule="auto"/>
        <w:ind w:left="360"/>
        <w:jc w:val="both"/>
        <w:rPr>
          <w:rFonts w:cs="Arial"/>
          <w:sz w:val="24"/>
          <w:szCs w:val="24"/>
          <w:lang w:eastAsia="sk-SK"/>
        </w:rPr>
      </w:pPr>
      <w:r w:rsidRPr="00F84627">
        <w:rPr>
          <w:rFonts w:cs="Arial"/>
          <w:sz w:val="24"/>
          <w:szCs w:val="24"/>
          <w:lang w:eastAsia="sk-SK"/>
        </w:rPr>
        <w:t>Vypustením bodu sa upraví aj ustanovenie o účinnosti v čl. VI.</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4253"/>
        <w:jc w:val="both"/>
        <w:rPr>
          <w:rFonts w:cs="Arial"/>
          <w:i/>
          <w:sz w:val="24"/>
          <w:szCs w:val="24"/>
          <w:lang w:eastAsia="sk-SK"/>
        </w:rPr>
      </w:pPr>
      <w:r w:rsidRPr="00A11743">
        <w:rPr>
          <w:rFonts w:cs="Arial"/>
          <w:i/>
          <w:sz w:val="24"/>
          <w:szCs w:val="24"/>
          <w:u w:val="single"/>
          <w:lang w:eastAsia="sk-SK"/>
        </w:rPr>
        <w:t xml:space="preserve">Odôvodnenie k bodu </w:t>
      </w:r>
      <w:r>
        <w:rPr>
          <w:rFonts w:cs="Arial"/>
          <w:i/>
          <w:sz w:val="24"/>
          <w:szCs w:val="24"/>
          <w:u w:val="single"/>
          <w:lang w:eastAsia="sk-SK"/>
        </w:rPr>
        <w:t>7</w:t>
      </w:r>
      <w:r w:rsidRPr="00A11743">
        <w:rPr>
          <w:rFonts w:cs="Arial"/>
          <w:i/>
          <w:sz w:val="24"/>
          <w:szCs w:val="24"/>
          <w:u w:val="single"/>
          <w:lang w:eastAsia="sk-SK"/>
        </w:rPr>
        <w:t>:</w:t>
      </w:r>
      <w:r w:rsidRPr="00212636">
        <w:rPr>
          <w:rFonts w:cs="Arial"/>
          <w:i/>
          <w:sz w:val="24"/>
          <w:szCs w:val="24"/>
          <w:lang w:eastAsia="sk-SK"/>
        </w:rPr>
        <w:t> </w:t>
      </w:r>
      <w:r w:rsidRPr="00F84627">
        <w:rPr>
          <w:rFonts w:cs="Arial"/>
          <w:i/>
          <w:sz w:val="24"/>
          <w:szCs w:val="24"/>
          <w:lang w:eastAsia="sk-SK"/>
        </w:rPr>
        <w:t>Vypúšťa sa novelizačný bod ako zbytočný, pretože sa týka ustanovenia, ktoré už v čase účinnosti tohto vypustenia (1.1.2029) nebude súčasťou zákona v dôsledku jeho vypustenia zákonom o registri užívacích vzťahov s účinnosťou od 1.1.2028.</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FC46B4">
        <w:rPr>
          <w:rFonts w:cs="Arial"/>
          <w:sz w:val="24"/>
          <w:szCs w:val="24"/>
        </w:rPr>
        <w:t>V </w:t>
      </w:r>
      <w:r w:rsidRPr="00F84627">
        <w:rPr>
          <w:rFonts w:cs="Arial"/>
          <w:sz w:val="24"/>
          <w:szCs w:val="24"/>
        </w:rPr>
        <w:t>čl. I bode 33 § 24h ods. 1 sa na konci pripájajú tieto slová: „pred 1. januárom 2026“.</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4253"/>
        <w:jc w:val="both"/>
        <w:rPr>
          <w:rFonts w:cs="Arial"/>
          <w:sz w:val="24"/>
          <w:szCs w:val="24"/>
          <w:lang w:eastAsia="sk-SK"/>
        </w:rPr>
      </w:pPr>
      <w:r w:rsidRPr="00A11743">
        <w:rPr>
          <w:rFonts w:cs="Arial"/>
          <w:i/>
          <w:sz w:val="24"/>
          <w:szCs w:val="24"/>
          <w:u w:val="single"/>
          <w:lang w:eastAsia="sk-SK"/>
        </w:rPr>
        <w:t xml:space="preserve">Odôvodnenie k bodu </w:t>
      </w:r>
      <w:r>
        <w:rPr>
          <w:rFonts w:cs="Arial"/>
          <w:i/>
          <w:sz w:val="24"/>
          <w:szCs w:val="24"/>
          <w:u w:val="single"/>
          <w:lang w:eastAsia="sk-SK"/>
        </w:rPr>
        <w:t>8</w:t>
      </w:r>
      <w:r w:rsidRPr="00A11743">
        <w:rPr>
          <w:rFonts w:cs="Arial"/>
          <w:i/>
          <w:sz w:val="24"/>
          <w:szCs w:val="24"/>
          <w:u w:val="single"/>
          <w:lang w:eastAsia="sk-SK"/>
        </w:rPr>
        <w:t>:</w:t>
      </w:r>
      <w:r w:rsidRPr="00212636">
        <w:rPr>
          <w:rFonts w:cs="Arial"/>
          <w:i/>
          <w:sz w:val="24"/>
          <w:szCs w:val="24"/>
          <w:lang w:eastAsia="sk-SK"/>
        </w:rPr>
        <w:t> </w:t>
      </w:r>
      <w:r w:rsidRPr="00F84627">
        <w:rPr>
          <w:rFonts w:cs="Arial"/>
          <w:i/>
          <w:sz w:val="24"/>
          <w:szCs w:val="24"/>
          <w:lang w:eastAsia="sk-SK"/>
        </w:rPr>
        <w:t>Odstraňuje sa právna neistota nájomcov a prenajímateľov v prípadoch, kedy výpovedná lehota začala plynúť pred účinnosťou zákona a ešte neuplynula a zároveň minimálna doba nájmu uplynula pred účinnosťou zákona. V týchto prípadoch výpovedná lehota uplynie 31. októbra 2026.</w:t>
      </w:r>
    </w:p>
    <w:p w:rsidR="00860210" w:rsidRDefault="00860210" w:rsidP="00860210">
      <w:pPr>
        <w:pStyle w:val="Odsekzoznamu"/>
        <w:spacing w:after="0" w:line="240" w:lineRule="auto"/>
        <w:ind w:left="360"/>
        <w:jc w:val="center"/>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FC46B4">
        <w:rPr>
          <w:rFonts w:cs="Arial"/>
          <w:sz w:val="24"/>
          <w:szCs w:val="24"/>
        </w:rPr>
        <w:t>V </w:t>
      </w:r>
      <w:r w:rsidRPr="00F84627">
        <w:rPr>
          <w:rFonts w:cs="Arial"/>
          <w:sz w:val="24"/>
          <w:szCs w:val="24"/>
        </w:rPr>
        <w:t>čl. II bode 3 § 34g ods. 1 a 2 sa slová „§ 17 ods. 1 písm. a) šiesteho bodu“ nahrádzajú slovami „§ 17 ods. 1 písm. a) siedmeho bodu a písm. b)“.</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4253"/>
        <w:jc w:val="both"/>
        <w:rPr>
          <w:rFonts w:cs="Arial"/>
          <w:sz w:val="24"/>
          <w:szCs w:val="24"/>
        </w:rPr>
      </w:pPr>
      <w:r w:rsidRPr="00A11743">
        <w:rPr>
          <w:rFonts w:cs="Arial"/>
          <w:i/>
          <w:sz w:val="24"/>
          <w:szCs w:val="24"/>
          <w:u w:val="single"/>
          <w:lang w:eastAsia="sk-SK"/>
        </w:rPr>
        <w:t xml:space="preserve">Odôvodnenie k bodu </w:t>
      </w:r>
      <w:r>
        <w:rPr>
          <w:rFonts w:cs="Arial"/>
          <w:i/>
          <w:sz w:val="24"/>
          <w:szCs w:val="24"/>
          <w:u w:val="single"/>
          <w:lang w:eastAsia="sk-SK"/>
        </w:rPr>
        <w:t>9</w:t>
      </w:r>
      <w:r w:rsidRPr="00A11743">
        <w:rPr>
          <w:rFonts w:cs="Arial"/>
          <w:i/>
          <w:sz w:val="24"/>
          <w:szCs w:val="24"/>
          <w:u w:val="single"/>
          <w:lang w:eastAsia="sk-SK"/>
        </w:rPr>
        <w:t>:</w:t>
      </w:r>
      <w:r w:rsidRPr="00212636">
        <w:rPr>
          <w:rFonts w:cs="Arial"/>
          <w:i/>
          <w:sz w:val="24"/>
          <w:szCs w:val="24"/>
          <w:lang w:eastAsia="sk-SK"/>
        </w:rPr>
        <w:t> </w:t>
      </w:r>
      <w:r w:rsidRPr="00F84627">
        <w:rPr>
          <w:rFonts w:cs="Arial"/>
          <w:i/>
          <w:sz w:val="24"/>
          <w:szCs w:val="24"/>
          <w:lang w:eastAsia="sk-SK"/>
        </w:rPr>
        <w:t>Opravuje sa vnútorný odkaz tak, aby bolo jasné, že prechodné ustanovenie sa vzťahuje na všetky dotknuté nehnuteľnosti, t. j. na pozemky aj stavby.</w:t>
      </w: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FC46B4">
        <w:rPr>
          <w:rFonts w:cs="Arial"/>
          <w:sz w:val="24"/>
          <w:szCs w:val="24"/>
        </w:rPr>
        <w:lastRenderedPageBreak/>
        <w:t>V </w:t>
      </w:r>
      <w:r w:rsidRPr="00F84627">
        <w:rPr>
          <w:rFonts w:cs="Arial"/>
          <w:sz w:val="24"/>
          <w:szCs w:val="24"/>
        </w:rPr>
        <w:t>čl. III bode 3 § 34 odsek 7 znie:</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r w:rsidRPr="00F84627">
        <w:rPr>
          <w:rFonts w:cs="Arial"/>
          <w:sz w:val="24"/>
          <w:szCs w:val="24"/>
          <w:lang w:eastAsia="sk-SK"/>
        </w:rPr>
        <w:t>„(7) Pozemkový fond môže stavby a nimi zastavané pozemky, ktoré spravuje podľa odseku 3 a o ktoré neprejavili záujem oprávnené osoby, ponúknuť a na základe žiadosti bezodplatne previesť do vlastníctva obce alebo vyššieho územného celku, na ktorých území sa stavba a ňou zastavaný pozemok nachádza. Ak obec alebo vyšší územný celok nepožiada do 30 dní odo dňa doručenia ponuky pozemkový fond o bezodplatný prevod stavby a ňou zastavaného pozemku, pozemkový fond môže stavby a nimi zastavané pozemky podľa prvej vety predať v obchodnej verejnej súťaži23c) s predchádzajúcim písomným súhlasom ministerstva, ktoré určí jej podmienky.“.</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4253"/>
        <w:jc w:val="both"/>
        <w:rPr>
          <w:rFonts w:cs="Arial"/>
          <w:i/>
          <w:sz w:val="24"/>
          <w:szCs w:val="24"/>
          <w:lang w:eastAsia="sk-SK"/>
        </w:rPr>
      </w:pPr>
      <w:r w:rsidRPr="00A11743">
        <w:rPr>
          <w:rFonts w:cs="Arial"/>
          <w:i/>
          <w:sz w:val="24"/>
          <w:szCs w:val="24"/>
          <w:u w:val="single"/>
          <w:lang w:eastAsia="sk-SK"/>
        </w:rPr>
        <w:t xml:space="preserve">Odôvodnenie k bodu </w:t>
      </w:r>
      <w:r>
        <w:rPr>
          <w:rFonts w:cs="Arial"/>
          <w:i/>
          <w:sz w:val="24"/>
          <w:szCs w:val="24"/>
          <w:u w:val="single"/>
          <w:lang w:eastAsia="sk-SK"/>
        </w:rPr>
        <w:t>10</w:t>
      </w:r>
      <w:r w:rsidRPr="00A11743">
        <w:rPr>
          <w:rFonts w:cs="Arial"/>
          <w:i/>
          <w:sz w:val="24"/>
          <w:szCs w:val="24"/>
          <w:u w:val="single"/>
          <w:lang w:eastAsia="sk-SK"/>
        </w:rPr>
        <w:t>:</w:t>
      </w:r>
      <w:r w:rsidRPr="00212636">
        <w:rPr>
          <w:rFonts w:cs="Arial"/>
          <w:i/>
          <w:sz w:val="24"/>
          <w:szCs w:val="24"/>
          <w:lang w:eastAsia="sk-SK"/>
        </w:rPr>
        <w:t> </w:t>
      </w:r>
      <w:r w:rsidRPr="00F84627">
        <w:rPr>
          <w:rFonts w:cs="Arial"/>
          <w:i/>
          <w:sz w:val="24"/>
          <w:szCs w:val="24"/>
          <w:lang w:eastAsia="sk-SK"/>
        </w:rPr>
        <w:t>Navrhuje sa novým spôsobom upraviť postup fondu pri nakladaní so stavbami a pozemkami zastavanými stavbami vo vlastníctve štátu, ktoré fond spravuje. Fond nie je určený na správu stavieb, no napriek tomu mnoho stavieb má v správe. Keďže fond nemôže nehnuteľnosti vo svojej správe užívať, nie je spôsobilý zabezpečiť ich užívanie, v dôsledku čoho sa stavbám znižuje technický stav. Pre úlohy fondu sú tieto stavby neúčelné a zaťažujúce. Tieto nehnuteľnosti bude možné najprv ponúknuť a previesť bezodplatne na obec alebo vyšší územný celok, čo zabezpečí ich účelnejšie využitie subjektmi územnej samosprávy v rámci ich úloh a potrieb. Až v prípade neúspešnej ponuky subjektom územnej samosprávy bude mať fond možnosť predať ich v obchodnej verejnej súťaži.</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FC46B4">
        <w:rPr>
          <w:rFonts w:cs="Arial"/>
          <w:sz w:val="24"/>
          <w:szCs w:val="24"/>
        </w:rPr>
        <w:t>V </w:t>
      </w:r>
      <w:r w:rsidRPr="00F84627">
        <w:rPr>
          <w:rFonts w:cs="Arial"/>
          <w:sz w:val="24"/>
          <w:szCs w:val="24"/>
        </w:rPr>
        <w:t>čl. IV bod 9 znie:</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r w:rsidRPr="00F84627">
        <w:rPr>
          <w:rFonts w:cs="Arial"/>
          <w:sz w:val="24"/>
          <w:szCs w:val="24"/>
          <w:lang w:eastAsia="sk-SK"/>
        </w:rPr>
        <w:t>„9. V § 19 odsek 1 znie:</w:t>
      </w:r>
    </w:p>
    <w:p w:rsidR="00860210" w:rsidRDefault="00860210" w:rsidP="00860210">
      <w:pPr>
        <w:pStyle w:val="Odsekzoznamu"/>
        <w:spacing w:after="0" w:line="240" w:lineRule="auto"/>
        <w:ind w:left="360"/>
        <w:jc w:val="both"/>
        <w:rPr>
          <w:rFonts w:cs="Arial"/>
          <w:sz w:val="24"/>
          <w:szCs w:val="24"/>
          <w:lang w:eastAsia="sk-SK"/>
        </w:rPr>
      </w:pPr>
      <w:r w:rsidRPr="00F84627">
        <w:rPr>
          <w:rFonts w:cs="Arial"/>
          <w:sz w:val="24"/>
          <w:szCs w:val="24"/>
          <w:lang w:eastAsia="sk-SK"/>
        </w:rPr>
        <w:t>„(1) Fond môže pozemky podľa § 16 ods. 1 písm. a) predávať alebo zamieňať za pozemky iných vlastníkov, môže na pozemkoch zriadiť zmluvou vecné bremeno a môže pozemky nadobúdať do vlastníctva štátu podľa tohto zákona alebo osobitných predpisov,46a) najmä na uspokojovanie reštitučných nárokov oprávnených osôb podľa osobitného predpisu46b) alebo na plnenie úloh podľa osobitných predpisov.46ba) Fond môže pozemky podľa § 16 ods. 1 písm. a),</w:t>
      </w:r>
    </w:p>
    <w:p w:rsidR="00860210" w:rsidRDefault="00860210" w:rsidP="00860210">
      <w:pPr>
        <w:pStyle w:val="Odsekzoznamu"/>
        <w:spacing w:after="0" w:line="240" w:lineRule="auto"/>
        <w:ind w:left="360"/>
        <w:jc w:val="both"/>
        <w:rPr>
          <w:rFonts w:cs="Arial"/>
          <w:sz w:val="24"/>
          <w:szCs w:val="24"/>
          <w:lang w:eastAsia="sk-SK"/>
        </w:rPr>
      </w:pPr>
      <w:r w:rsidRPr="00F84627">
        <w:rPr>
          <w:rFonts w:cs="Arial"/>
          <w:sz w:val="24"/>
          <w:szCs w:val="24"/>
          <w:lang w:eastAsia="sk-SK"/>
        </w:rPr>
        <w:t>a) predať, ak dôvodom prevodu je</w:t>
      </w:r>
    </w:p>
    <w:p w:rsidR="00860210" w:rsidRPr="00F84627" w:rsidRDefault="00860210" w:rsidP="00860210">
      <w:pPr>
        <w:pStyle w:val="Odsekzoznamu"/>
        <w:spacing w:after="0"/>
        <w:ind w:left="709"/>
        <w:rPr>
          <w:rFonts w:cs="Arial"/>
          <w:sz w:val="24"/>
          <w:szCs w:val="24"/>
        </w:rPr>
      </w:pPr>
      <w:r w:rsidRPr="00F84627">
        <w:rPr>
          <w:rFonts w:cs="Arial"/>
          <w:sz w:val="24"/>
          <w:szCs w:val="24"/>
        </w:rPr>
        <w:t xml:space="preserve">1. </w:t>
      </w:r>
      <w:proofErr w:type="spellStart"/>
      <w:r w:rsidRPr="00F84627">
        <w:rPr>
          <w:rFonts w:cs="Arial"/>
          <w:sz w:val="24"/>
          <w:szCs w:val="24"/>
        </w:rPr>
        <w:t>vyporiadanie</w:t>
      </w:r>
      <w:proofErr w:type="spellEnd"/>
      <w:r w:rsidRPr="00F84627">
        <w:rPr>
          <w:rFonts w:cs="Arial"/>
          <w:sz w:val="24"/>
          <w:szCs w:val="24"/>
        </w:rPr>
        <w:t xml:space="preserve"> podielového spoluvlastníctva, ak nie je možné alebo pre fond alebo správcu účelné rozdelenie pozemku,</w:t>
      </w:r>
    </w:p>
    <w:p w:rsidR="00860210" w:rsidRPr="00F84627" w:rsidRDefault="00860210" w:rsidP="00860210">
      <w:pPr>
        <w:pStyle w:val="Odsekzoznamu"/>
        <w:spacing w:after="0"/>
        <w:ind w:left="709"/>
        <w:rPr>
          <w:rFonts w:cs="Arial"/>
          <w:sz w:val="24"/>
          <w:szCs w:val="24"/>
        </w:rPr>
      </w:pPr>
      <w:r w:rsidRPr="00F84627">
        <w:rPr>
          <w:rFonts w:cs="Arial"/>
          <w:sz w:val="24"/>
          <w:szCs w:val="24"/>
        </w:rPr>
        <w:t>2. zabezpečenie nevyhnutného prístupu k nehnuteľnosti iného vlastníka,</w:t>
      </w:r>
    </w:p>
    <w:p w:rsidR="00860210" w:rsidRPr="00F84627" w:rsidRDefault="00860210" w:rsidP="00860210">
      <w:pPr>
        <w:pStyle w:val="Odsekzoznamu"/>
        <w:spacing w:after="0"/>
        <w:ind w:left="709"/>
        <w:rPr>
          <w:rFonts w:cs="Arial"/>
          <w:sz w:val="24"/>
          <w:szCs w:val="24"/>
        </w:rPr>
      </w:pPr>
      <w:r w:rsidRPr="00F84627">
        <w:rPr>
          <w:rFonts w:cs="Arial"/>
          <w:sz w:val="24"/>
          <w:szCs w:val="24"/>
        </w:rPr>
        <w:t>3. nemožnosť pozemok samostatne účelne využiť,</w:t>
      </w:r>
    </w:p>
    <w:p w:rsidR="00860210" w:rsidRPr="00F84627" w:rsidRDefault="00860210" w:rsidP="00860210">
      <w:pPr>
        <w:pStyle w:val="Odsekzoznamu"/>
        <w:spacing w:after="0"/>
        <w:ind w:left="709"/>
        <w:rPr>
          <w:rFonts w:cs="Arial"/>
          <w:sz w:val="24"/>
          <w:szCs w:val="24"/>
        </w:rPr>
      </w:pPr>
      <w:r w:rsidRPr="00F84627">
        <w:rPr>
          <w:rFonts w:cs="Arial"/>
          <w:sz w:val="24"/>
          <w:szCs w:val="24"/>
        </w:rPr>
        <w:t>4. usporiadanie vlastníctva k pozemkom využívaných poľnohospodárskym podnikom alebo správcom lesného majetku štátu na účely poľnohospodárskej výroby alebo lesného hospodárstva,</w:t>
      </w:r>
    </w:p>
    <w:p w:rsidR="00860210" w:rsidRPr="00F84627" w:rsidRDefault="00860210" w:rsidP="00860210">
      <w:pPr>
        <w:pStyle w:val="Odsekzoznamu"/>
        <w:spacing w:after="0"/>
        <w:ind w:left="709"/>
        <w:rPr>
          <w:rFonts w:cs="Arial"/>
          <w:sz w:val="24"/>
          <w:szCs w:val="24"/>
        </w:rPr>
      </w:pPr>
      <w:r w:rsidRPr="00F84627">
        <w:rPr>
          <w:rFonts w:cs="Arial"/>
          <w:sz w:val="24"/>
          <w:szCs w:val="24"/>
        </w:rPr>
        <w:lastRenderedPageBreak/>
        <w:t>5. usporiadanie vlastníctva k pozemkom zastavaným inými stavbami a zabezpečenie nevyhnutného prístupu k nim alebo k priľahlému pozemku, ktorý svojím umiestnením a využitím tvorí s takou stavbou funkčný celok,</w:t>
      </w:r>
    </w:p>
    <w:p w:rsidR="00860210" w:rsidRPr="00F84627" w:rsidRDefault="00860210" w:rsidP="00860210">
      <w:pPr>
        <w:pStyle w:val="Odsekzoznamu"/>
        <w:spacing w:after="0"/>
        <w:ind w:left="709"/>
        <w:rPr>
          <w:rFonts w:cs="Arial"/>
          <w:sz w:val="24"/>
          <w:szCs w:val="24"/>
        </w:rPr>
      </w:pPr>
      <w:r w:rsidRPr="00F84627">
        <w:rPr>
          <w:rFonts w:cs="Arial"/>
          <w:sz w:val="24"/>
          <w:szCs w:val="24"/>
        </w:rPr>
        <w:t xml:space="preserve">6. </w:t>
      </w:r>
      <w:proofErr w:type="spellStart"/>
      <w:r w:rsidRPr="00F84627">
        <w:rPr>
          <w:rFonts w:cs="Arial"/>
          <w:sz w:val="24"/>
          <w:szCs w:val="24"/>
        </w:rPr>
        <w:t>vyporiadanie</w:t>
      </w:r>
      <w:proofErr w:type="spellEnd"/>
      <w:r w:rsidRPr="00F84627">
        <w:rPr>
          <w:rFonts w:cs="Arial"/>
          <w:sz w:val="24"/>
          <w:szCs w:val="24"/>
        </w:rPr>
        <w:t xml:space="preserve"> vlastníctva k pozemkom v </w:t>
      </w:r>
      <w:proofErr w:type="spellStart"/>
      <w:r w:rsidRPr="00F84627">
        <w:rPr>
          <w:rFonts w:cs="Arial"/>
          <w:sz w:val="24"/>
          <w:szCs w:val="24"/>
        </w:rPr>
        <w:t>záhradkových</w:t>
      </w:r>
      <w:proofErr w:type="spellEnd"/>
      <w:r w:rsidRPr="00F84627">
        <w:rPr>
          <w:rFonts w:cs="Arial"/>
          <w:sz w:val="24"/>
          <w:szCs w:val="24"/>
        </w:rPr>
        <w:t xml:space="preserve"> osadách, v ktorých vlastnícke právo sa </w:t>
      </w:r>
      <w:proofErr w:type="spellStart"/>
      <w:r w:rsidRPr="00F84627">
        <w:rPr>
          <w:rFonts w:cs="Arial"/>
          <w:sz w:val="24"/>
          <w:szCs w:val="24"/>
        </w:rPr>
        <w:t>nevyporiadava</w:t>
      </w:r>
      <w:proofErr w:type="spellEnd"/>
      <w:r w:rsidRPr="00F84627">
        <w:rPr>
          <w:rFonts w:cs="Arial"/>
          <w:sz w:val="24"/>
          <w:szCs w:val="24"/>
        </w:rPr>
        <w:t xml:space="preserve"> podľa osobitného predpisu,</w:t>
      </w:r>
      <w:r w:rsidRPr="00F84627">
        <w:rPr>
          <w:rFonts w:cs="Arial"/>
          <w:sz w:val="24"/>
          <w:szCs w:val="24"/>
          <w:vertAlign w:val="superscript"/>
        </w:rPr>
        <w:t>46bb</w:t>
      </w:r>
      <w:r w:rsidRPr="00F84627">
        <w:rPr>
          <w:rFonts w:cs="Arial"/>
          <w:sz w:val="24"/>
          <w:szCs w:val="24"/>
        </w:rPr>
        <w:t>)</w:t>
      </w:r>
    </w:p>
    <w:p w:rsidR="00860210" w:rsidRPr="00F84627" w:rsidRDefault="00860210" w:rsidP="00860210">
      <w:pPr>
        <w:pStyle w:val="Odsekzoznamu"/>
        <w:spacing w:after="0"/>
        <w:ind w:left="709"/>
        <w:rPr>
          <w:rFonts w:cs="Arial"/>
          <w:sz w:val="24"/>
          <w:szCs w:val="24"/>
        </w:rPr>
      </w:pPr>
      <w:r w:rsidRPr="00F84627">
        <w:rPr>
          <w:rFonts w:cs="Arial"/>
          <w:sz w:val="24"/>
          <w:szCs w:val="24"/>
        </w:rPr>
        <w:t xml:space="preserve">7. </w:t>
      </w:r>
      <w:proofErr w:type="spellStart"/>
      <w:r w:rsidRPr="00F84627">
        <w:rPr>
          <w:rFonts w:cs="Arial"/>
          <w:sz w:val="24"/>
          <w:szCs w:val="24"/>
        </w:rPr>
        <w:t>vyporiadanie</w:t>
      </w:r>
      <w:proofErr w:type="spellEnd"/>
      <w:r w:rsidRPr="00F84627">
        <w:rPr>
          <w:rFonts w:cs="Arial"/>
          <w:sz w:val="24"/>
          <w:szCs w:val="24"/>
        </w:rPr>
        <w:t xml:space="preserve"> vlastníctva k pozemku, na ktorom je založený vinohrad, ovocný sad alebo chmeľnica,</w:t>
      </w:r>
    </w:p>
    <w:p w:rsidR="00860210" w:rsidRPr="00F84627" w:rsidRDefault="00860210" w:rsidP="00860210">
      <w:pPr>
        <w:pStyle w:val="Odsekzoznamu"/>
        <w:spacing w:after="0"/>
        <w:ind w:left="709"/>
        <w:rPr>
          <w:rFonts w:cs="Arial"/>
          <w:sz w:val="24"/>
          <w:szCs w:val="24"/>
        </w:rPr>
      </w:pPr>
      <w:r w:rsidRPr="00F84627">
        <w:rPr>
          <w:rFonts w:cs="Arial"/>
          <w:sz w:val="24"/>
          <w:szCs w:val="24"/>
        </w:rPr>
        <w:t>8. uznesenie vlády,</w:t>
      </w:r>
      <w:r w:rsidRPr="00F84627">
        <w:rPr>
          <w:rFonts w:cs="Arial"/>
          <w:sz w:val="24"/>
          <w:szCs w:val="24"/>
          <w:vertAlign w:val="superscript"/>
        </w:rPr>
        <w:t>46bc</w:t>
      </w:r>
      <w:r w:rsidRPr="00F84627">
        <w:rPr>
          <w:rFonts w:cs="Arial"/>
          <w:sz w:val="24"/>
          <w:szCs w:val="24"/>
        </w:rPr>
        <w:t>) alebo</w:t>
      </w:r>
    </w:p>
    <w:p w:rsidR="00860210" w:rsidRPr="00F84627" w:rsidRDefault="00860210" w:rsidP="00860210">
      <w:pPr>
        <w:pStyle w:val="Odsekzoznamu"/>
        <w:spacing w:after="0"/>
        <w:ind w:left="360"/>
        <w:rPr>
          <w:rFonts w:cs="Arial"/>
          <w:sz w:val="24"/>
          <w:szCs w:val="24"/>
        </w:rPr>
      </w:pPr>
      <w:r w:rsidRPr="00F84627">
        <w:rPr>
          <w:rFonts w:cs="Arial"/>
          <w:sz w:val="24"/>
          <w:szCs w:val="24"/>
        </w:rPr>
        <w:t>b) zameniť, ak dôvodom prevodu je</w:t>
      </w:r>
    </w:p>
    <w:p w:rsidR="00860210" w:rsidRPr="00F84627" w:rsidRDefault="00860210" w:rsidP="00860210">
      <w:pPr>
        <w:pStyle w:val="Odsekzoznamu"/>
        <w:spacing w:after="0"/>
        <w:ind w:left="709"/>
        <w:rPr>
          <w:rFonts w:cs="Arial"/>
          <w:sz w:val="24"/>
          <w:szCs w:val="24"/>
        </w:rPr>
      </w:pPr>
      <w:r w:rsidRPr="00F84627">
        <w:rPr>
          <w:rFonts w:cs="Arial"/>
          <w:sz w:val="24"/>
          <w:szCs w:val="24"/>
        </w:rPr>
        <w:t>1. niektorý z dôvodov podľa písmena a),</w:t>
      </w:r>
    </w:p>
    <w:p w:rsidR="00860210" w:rsidRPr="00F84627" w:rsidRDefault="00860210" w:rsidP="00860210">
      <w:pPr>
        <w:pStyle w:val="Odsekzoznamu"/>
        <w:spacing w:after="0"/>
        <w:ind w:left="709"/>
        <w:rPr>
          <w:rFonts w:cs="Arial"/>
          <w:sz w:val="24"/>
          <w:szCs w:val="24"/>
        </w:rPr>
      </w:pPr>
      <w:r w:rsidRPr="00F84627">
        <w:rPr>
          <w:rFonts w:cs="Arial"/>
          <w:sz w:val="24"/>
          <w:szCs w:val="24"/>
        </w:rPr>
        <w:t>2. nadobudnutie pozemkov do vlastníctva štátu na uspokojovanie reštitučných nárokov oprávnených osôb podľa osobitného predpisu,</w:t>
      </w:r>
      <w:r w:rsidRPr="00F84627">
        <w:rPr>
          <w:rFonts w:cs="Arial"/>
          <w:sz w:val="24"/>
          <w:szCs w:val="24"/>
          <w:vertAlign w:val="superscript"/>
        </w:rPr>
        <w:t>46b</w:t>
      </w:r>
      <w:r w:rsidRPr="00F84627">
        <w:rPr>
          <w:rFonts w:cs="Arial"/>
          <w:sz w:val="24"/>
          <w:szCs w:val="24"/>
        </w:rPr>
        <w:t xml:space="preserve">) </w:t>
      </w:r>
    </w:p>
    <w:p w:rsidR="00860210" w:rsidRDefault="00860210" w:rsidP="00860210">
      <w:pPr>
        <w:pStyle w:val="Odsekzoznamu"/>
        <w:spacing w:after="0" w:line="240" w:lineRule="auto"/>
        <w:ind w:left="709"/>
        <w:jc w:val="both"/>
        <w:rPr>
          <w:rFonts w:cs="Arial"/>
          <w:sz w:val="24"/>
          <w:szCs w:val="24"/>
          <w:lang w:eastAsia="sk-SK"/>
        </w:rPr>
      </w:pPr>
      <w:r w:rsidRPr="00F84627">
        <w:rPr>
          <w:rFonts w:cs="Arial"/>
          <w:sz w:val="24"/>
          <w:szCs w:val="24"/>
          <w:lang w:eastAsia="sk-SK"/>
        </w:rPr>
        <w:t>3. nadobudnutie pozemkov do vlastníctva štátu na plnenie úloh podľa osobitných predpisov.</w:t>
      </w:r>
      <w:r w:rsidRPr="00F84627">
        <w:rPr>
          <w:rFonts w:cs="Arial"/>
          <w:sz w:val="24"/>
          <w:szCs w:val="24"/>
          <w:vertAlign w:val="superscript"/>
          <w:lang w:eastAsia="sk-SK"/>
        </w:rPr>
        <w:t>46ba</w:t>
      </w:r>
      <w:r w:rsidRPr="00F84627">
        <w:rPr>
          <w:rFonts w:cs="Arial"/>
          <w:sz w:val="24"/>
          <w:szCs w:val="24"/>
          <w:lang w:eastAsia="sk-SK"/>
        </w:rPr>
        <w:t>)“.</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r w:rsidRPr="00F84627">
        <w:rPr>
          <w:rFonts w:cs="Arial"/>
          <w:sz w:val="24"/>
          <w:szCs w:val="24"/>
          <w:lang w:eastAsia="sk-SK"/>
        </w:rPr>
        <w:t>Poznámky pod čiarou k odkazom 46a až 46bc znejú:</w:t>
      </w:r>
    </w:p>
    <w:p w:rsidR="00860210" w:rsidRPr="00F84627" w:rsidRDefault="00860210" w:rsidP="00860210">
      <w:pPr>
        <w:pStyle w:val="Odsekzoznamu"/>
        <w:spacing w:after="0"/>
        <w:ind w:left="360"/>
        <w:rPr>
          <w:rFonts w:cs="Arial"/>
          <w:sz w:val="24"/>
          <w:szCs w:val="24"/>
        </w:rPr>
      </w:pPr>
      <w:r w:rsidRPr="00F84627">
        <w:rPr>
          <w:rFonts w:cs="Arial"/>
          <w:sz w:val="24"/>
          <w:szCs w:val="24"/>
        </w:rPr>
        <w:t>„</w:t>
      </w:r>
      <w:r w:rsidRPr="00F84627">
        <w:rPr>
          <w:rFonts w:cs="Arial"/>
          <w:sz w:val="24"/>
          <w:szCs w:val="24"/>
          <w:vertAlign w:val="superscript"/>
        </w:rPr>
        <w:t>46a</w:t>
      </w:r>
      <w:r w:rsidRPr="00F84627">
        <w:rPr>
          <w:rFonts w:cs="Arial"/>
          <w:sz w:val="24"/>
          <w:szCs w:val="24"/>
        </w:rPr>
        <w:t>) Napríklad § 34 ods. 19 zákona Slovenskej národnej rady č. 330/1991 Zb. v znení neskorších predpisov, § 62 zákona č. 543/2002 Z. z. v znení neskorších predpisov.</w:t>
      </w:r>
    </w:p>
    <w:p w:rsidR="00860210" w:rsidRPr="00F84627" w:rsidRDefault="00860210" w:rsidP="00860210">
      <w:pPr>
        <w:pStyle w:val="Odsekzoznamu"/>
        <w:ind w:left="360"/>
        <w:rPr>
          <w:rFonts w:cs="Arial"/>
          <w:sz w:val="24"/>
          <w:szCs w:val="24"/>
        </w:rPr>
      </w:pPr>
      <w:r w:rsidRPr="00F84627">
        <w:rPr>
          <w:rFonts w:cs="Arial"/>
          <w:sz w:val="24"/>
          <w:szCs w:val="24"/>
          <w:vertAlign w:val="superscript"/>
        </w:rPr>
        <w:t>46b</w:t>
      </w:r>
      <w:r w:rsidRPr="00F84627">
        <w:rPr>
          <w:rFonts w:cs="Arial"/>
          <w:sz w:val="24"/>
          <w:szCs w:val="24"/>
        </w:rPr>
        <w:t>) Zákon č. 229/1991 Zb. v znení neskorších predpisov.</w:t>
      </w:r>
    </w:p>
    <w:p w:rsidR="00860210" w:rsidRPr="00F84627" w:rsidRDefault="00860210" w:rsidP="00860210">
      <w:pPr>
        <w:pStyle w:val="Odsekzoznamu"/>
        <w:spacing w:after="0"/>
        <w:ind w:left="360"/>
        <w:rPr>
          <w:rFonts w:cs="Arial"/>
          <w:sz w:val="24"/>
          <w:szCs w:val="24"/>
        </w:rPr>
      </w:pPr>
      <w:r w:rsidRPr="00F84627">
        <w:rPr>
          <w:rFonts w:cs="Arial"/>
          <w:sz w:val="24"/>
          <w:szCs w:val="24"/>
        </w:rPr>
        <w:t>Zákon č. 503/2003 Z. z. v znení neskorších predpisov.</w:t>
      </w:r>
    </w:p>
    <w:p w:rsidR="00860210" w:rsidRPr="00F84627" w:rsidRDefault="00860210" w:rsidP="00860210">
      <w:pPr>
        <w:pStyle w:val="Odsekzoznamu"/>
        <w:spacing w:after="0"/>
        <w:ind w:left="360"/>
        <w:rPr>
          <w:rFonts w:cs="Arial"/>
          <w:sz w:val="24"/>
          <w:szCs w:val="24"/>
        </w:rPr>
      </w:pPr>
      <w:r w:rsidRPr="00F84627">
        <w:rPr>
          <w:rFonts w:cs="Arial"/>
          <w:sz w:val="24"/>
          <w:szCs w:val="24"/>
          <w:vertAlign w:val="superscript"/>
        </w:rPr>
        <w:t>46ba</w:t>
      </w:r>
      <w:r w:rsidRPr="00F84627">
        <w:rPr>
          <w:rFonts w:cs="Arial"/>
          <w:sz w:val="24"/>
          <w:szCs w:val="24"/>
        </w:rPr>
        <w:t>) Napríklad § 11 ods. 2 zákona č. 136/2000 Z. z. o hnojivách v znení neskorších predpisov, § 9 ods. 2 zákona č. 271/2005 Z. z. o výrobe, uvádzaní na trh a používaní krmív (</w:t>
      </w:r>
      <w:proofErr w:type="spellStart"/>
      <w:r w:rsidRPr="00F84627">
        <w:rPr>
          <w:rFonts w:cs="Arial"/>
          <w:sz w:val="24"/>
          <w:szCs w:val="24"/>
        </w:rPr>
        <w:t>krmivársky</w:t>
      </w:r>
      <w:proofErr w:type="spellEnd"/>
      <w:r w:rsidRPr="00F84627">
        <w:rPr>
          <w:rFonts w:cs="Arial"/>
          <w:sz w:val="24"/>
          <w:szCs w:val="24"/>
        </w:rPr>
        <w:t xml:space="preserve"> zákon), § 8 ods. 3 zákona č. 184/2006 Z. z. o pestovaní geneticky modifikovaných rastlín v poľnohospodárskej výrobe v znení zákona č. 78/2008 Z. z., § 4 zákona č. 597/2006 Z. z. o pôsobnosti orgánov štátnej správy v oblasti registrácie odrôd pestovaných rastlín a uvádzaní množiteľského materiálu pestovaných rastlín na trh v znení zákona č. 467/2008 Z. z., § 4 zákona č. 282/2020 Z. z. o ekologickej poľnohospodárskej výrobe v znení zákona č. 58/2023 Z. z., § 19 zákona č. 202/2009 Z. z. o právnej ochrane odrôd rastlín, § 37 ods. 3 zákona č. 313/2009 Z. z. o vinohradníctve a vinárstve v znení neskorších predpisov, § 4 zákona č. 405/2011 Z. z. o rastlinolekárskej starostlivosti a o zmene zákona Národnej rady Slovenskej republiky č. 145/1995 Z. z. o správnych poplatkoch v znení neskorších predpisov, § 4 zákona č. 387/2013 Z. z. o pomocných prípravkoch v ochrane rastlín a o zmene a doplnení niektorých zákonov.</w:t>
      </w:r>
    </w:p>
    <w:p w:rsidR="00860210" w:rsidRPr="00F84627" w:rsidRDefault="00860210" w:rsidP="00860210">
      <w:pPr>
        <w:pStyle w:val="Odsekzoznamu"/>
        <w:spacing w:after="0"/>
        <w:ind w:left="360"/>
        <w:rPr>
          <w:rFonts w:cs="Arial"/>
          <w:sz w:val="24"/>
          <w:szCs w:val="24"/>
        </w:rPr>
      </w:pPr>
      <w:r w:rsidRPr="00F84627">
        <w:rPr>
          <w:rFonts w:cs="Arial"/>
          <w:sz w:val="24"/>
          <w:szCs w:val="24"/>
          <w:vertAlign w:val="superscript"/>
        </w:rPr>
        <w:t>46bb</w:t>
      </w:r>
      <w:r w:rsidRPr="00F84627">
        <w:rPr>
          <w:rFonts w:cs="Arial"/>
          <w:sz w:val="24"/>
          <w:szCs w:val="24"/>
        </w:rPr>
        <w:t xml:space="preserve">) Zákon č. 64/1997 Z. z. o užívaní pozemkov v zriadených </w:t>
      </w:r>
      <w:proofErr w:type="spellStart"/>
      <w:r w:rsidRPr="00F84627">
        <w:rPr>
          <w:rFonts w:cs="Arial"/>
          <w:sz w:val="24"/>
          <w:szCs w:val="24"/>
        </w:rPr>
        <w:t>záhradkových</w:t>
      </w:r>
      <w:proofErr w:type="spellEnd"/>
      <w:r w:rsidRPr="00F84627">
        <w:rPr>
          <w:rFonts w:cs="Arial"/>
          <w:sz w:val="24"/>
          <w:szCs w:val="24"/>
        </w:rPr>
        <w:t xml:space="preserve"> osadách a </w:t>
      </w:r>
      <w:proofErr w:type="spellStart"/>
      <w:r w:rsidRPr="00F84627">
        <w:rPr>
          <w:rFonts w:cs="Arial"/>
          <w:sz w:val="24"/>
          <w:szCs w:val="24"/>
        </w:rPr>
        <w:t>vyporiadaní</w:t>
      </w:r>
      <w:proofErr w:type="spellEnd"/>
      <w:r w:rsidRPr="00F84627">
        <w:rPr>
          <w:rFonts w:cs="Arial"/>
          <w:sz w:val="24"/>
          <w:szCs w:val="24"/>
        </w:rPr>
        <w:t xml:space="preserve"> vlastníctva k nim v znení neskorších predpisov.</w:t>
      </w:r>
    </w:p>
    <w:p w:rsidR="00860210" w:rsidRPr="00F84627" w:rsidRDefault="00860210" w:rsidP="00860210">
      <w:pPr>
        <w:pStyle w:val="Odsekzoznamu"/>
        <w:ind w:left="360"/>
        <w:rPr>
          <w:rFonts w:cs="Arial"/>
          <w:sz w:val="24"/>
          <w:szCs w:val="24"/>
        </w:rPr>
      </w:pPr>
      <w:r w:rsidRPr="00F84627">
        <w:rPr>
          <w:rFonts w:cs="Arial"/>
          <w:sz w:val="24"/>
          <w:szCs w:val="24"/>
          <w:vertAlign w:val="superscript"/>
        </w:rPr>
        <w:t>46bc</w:t>
      </w:r>
      <w:r w:rsidRPr="00F84627">
        <w:rPr>
          <w:rFonts w:cs="Arial"/>
          <w:sz w:val="24"/>
          <w:szCs w:val="24"/>
        </w:rPr>
        <w:t>) Zákon č. 193/2001 Z. z. o podpore na zriadenie priemyselných parkov a o doplnení zákona Národnej rady Slovenskej republiky č. 180/1995 Z. z. o niektorých opatreniach na usporiadanie vlastníctva k pozemkom v znení neskorších predpisov v znení neskorších predpisov.</w:t>
      </w:r>
    </w:p>
    <w:p w:rsidR="00860210" w:rsidRPr="00F84627" w:rsidRDefault="00860210" w:rsidP="00860210">
      <w:pPr>
        <w:pStyle w:val="Odsekzoznamu"/>
        <w:ind w:left="360"/>
        <w:rPr>
          <w:rFonts w:cs="Arial"/>
          <w:sz w:val="24"/>
          <w:szCs w:val="24"/>
        </w:rPr>
      </w:pPr>
      <w:r w:rsidRPr="00F84627">
        <w:rPr>
          <w:rFonts w:cs="Arial"/>
          <w:sz w:val="24"/>
          <w:szCs w:val="24"/>
        </w:rPr>
        <w:t>Zákon č. 371/2021 Z. z. v znení zákona č. 26/2025 Z. z.</w:t>
      </w:r>
    </w:p>
    <w:p w:rsidR="00860210" w:rsidRDefault="00860210" w:rsidP="00860210">
      <w:pPr>
        <w:pStyle w:val="Odsekzoznamu"/>
        <w:spacing w:after="0" w:line="240" w:lineRule="auto"/>
        <w:ind w:left="360"/>
        <w:jc w:val="both"/>
        <w:rPr>
          <w:rFonts w:cs="Arial"/>
          <w:sz w:val="24"/>
          <w:szCs w:val="24"/>
          <w:lang w:eastAsia="sk-SK"/>
        </w:rPr>
      </w:pPr>
      <w:r w:rsidRPr="00F84627">
        <w:rPr>
          <w:rFonts w:cs="Arial"/>
          <w:sz w:val="24"/>
          <w:szCs w:val="24"/>
          <w:lang w:eastAsia="sk-SK"/>
        </w:rPr>
        <w:t xml:space="preserve">Zákon č. 142/2024 Z. z. o mimoriadnych opatreniach pre strategické investície a pre výstavbu </w:t>
      </w:r>
      <w:proofErr w:type="spellStart"/>
      <w:r w:rsidRPr="00F84627">
        <w:rPr>
          <w:rFonts w:cs="Arial"/>
          <w:sz w:val="24"/>
          <w:szCs w:val="24"/>
          <w:lang w:eastAsia="sk-SK"/>
        </w:rPr>
        <w:t>transeurópskej</w:t>
      </w:r>
      <w:proofErr w:type="spellEnd"/>
      <w:r w:rsidRPr="00F84627">
        <w:rPr>
          <w:rFonts w:cs="Arial"/>
          <w:sz w:val="24"/>
          <w:szCs w:val="24"/>
          <w:lang w:eastAsia="sk-SK"/>
        </w:rPr>
        <w:t xml:space="preserve"> dopravnej siete a o zmene a doplnení niektorých zákonov v znení neskorších predpisov.“.“.</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4253"/>
        <w:jc w:val="both"/>
        <w:rPr>
          <w:rFonts w:cs="Arial"/>
          <w:sz w:val="24"/>
          <w:szCs w:val="24"/>
          <w:lang w:eastAsia="sk-SK"/>
        </w:rPr>
      </w:pPr>
      <w:r w:rsidRPr="00A11743">
        <w:rPr>
          <w:rFonts w:cs="Arial"/>
          <w:i/>
          <w:sz w:val="24"/>
          <w:szCs w:val="24"/>
          <w:u w:val="single"/>
          <w:lang w:eastAsia="sk-SK"/>
        </w:rPr>
        <w:lastRenderedPageBreak/>
        <w:t xml:space="preserve">Odôvodnenie k bodu </w:t>
      </w:r>
      <w:r>
        <w:rPr>
          <w:rFonts w:cs="Arial"/>
          <w:i/>
          <w:sz w:val="24"/>
          <w:szCs w:val="24"/>
          <w:u w:val="single"/>
          <w:lang w:eastAsia="sk-SK"/>
        </w:rPr>
        <w:t>11</w:t>
      </w:r>
      <w:r w:rsidRPr="00A11743">
        <w:rPr>
          <w:rFonts w:cs="Arial"/>
          <w:i/>
          <w:sz w:val="24"/>
          <w:szCs w:val="24"/>
          <w:u w:val="single"/>
          <w:lang w:eastAsia="sk-SK"/>
        </w:rPr>
        <w:t>:</w:t>
      </w:r>
      <w:r w:rsidRPr="00212636">
        <w:rPr>
          <w:rFonts w:cs="Arial"/>
          <w:i/>
          <w:sz w:val="24"/>
          <w:szCs w:val="24"/>
          <w:lang w:eastAsia="sk-SK"/>
        </w:rPr>
        <w:t> </w:t>
      </w:r>
      <w:r w:rsidRPr="00F84627">
        <w:rPr>
          <w:rFonts w:cs="Arial"/>
          <w:i/>
          <w:sz w:val="24"/>
          <w:szCs w:val="24"/>
          <w:lang w:eastAsia="sk-SK"/>
        </w:rPr>
        <w:t xml:space="preserve">V bode </w:t>
      </w:r>
      <w:r>
        <w:rPr>
          <w:rFonts w:cs="Arial"/>
          <w:i/>
          <w:sz w:val="24"/>
          <w:szCs w:val="24"/>
          <w:lang w:eastAsia="sk-SK"/>
        </w:rPr>
        <w:t>9</w:t>
      </w:r>
      <w:r w:rsidRPr="00F84627">
        <w:rPr>
          <w:rFonts w:cs="Arial"/>
          <w:i/>
          <w:sz w:val="24"/>
          <w:szCs w:val="24"/>
          <w:lang w:eastAsia="sk-SK"/>
        </w:rPr>
        <w:t xml:space="preserve"> sa navrhujú upraviť oprávnenia fondu vrátane poznámok pod čiarou. Ide o precizovanie a zosúladenie textu v kontexte iných ustanovení zákona a doplnenie ďalších dôvodov na prevod alebo zámenu vlastníctva pozemku, ktoré sú v súčasnosti ustanovené v nariadení vlády Slovenskej republiky č. 238/2010 Z. z. V písmene a) bode 8 ide o doplnenie nového dôvodu, ktorý vyplýva z osobitných predpisov, ale zákon č. 180/1995 Z. z. na </w:t>
      </w:r>
      <w:proofErr w:type="spellStart"/>
      <w:r w:rsidRPr="00F84627">
        <w:rPr>
          <w:rFonts w:cs="Arial"/>
          <w:i/>
          <w:sz w:val="24"/>
          <w:szCs w:val="24"/>
          <w:lang w:eastAsia="sk-SK"/>
        </w:rPr>
        <w:t>ne</w:t>
      </w:r>
      <w:proofErr w:type="spellEnd"/>
      <w:r w:rsidRPr="00F84627">
        <w:rPr>
          <w:rFonts w:cs="Arial"/>
          <w:i/>
          <w:sz w:val="24"/>
          <w:szCs w:val="24"/>
          <w:lang w:eastAsia="sk-SK"/>
        </w:rPr>
        <w:t xml:space="preserve"> dosiaľ výslovne nereflektoval..</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FC46B4">
        <w:rPr>
          <w:rFonts w:cs="Arial"/>
          <w:sz w:val="24"/>
          <w:szCs w:val="24"/>
        </w:rPr>
        <w:t>V </w:t>
      </w:r>
      <w:r w:rsidRPr="007C07DE">
        <w:rPr>
          <w:rFonts w:cs="Arial"/>
          <w:sz w:val="24"/>
          <w:szCs w:val="24"/>
        </w:rPr>
        <w:t>čl. IV bode 10 sa slová „záujme alebo na ktorých má byť“ nahrádzajú slovami „záujme</w:t>
      </w:r>
      <w:r w:rsidRPr="007C07DE">
        <w:rPr>
          <w:rFonts w:cs="Arial"/>
          <w:sz w:val="24"/>
          <w:szCs w:val="24"/>
          <w:vertAlign w:val="superscript"/>
        </w:rPr>
        <w:t>47aa</w:t>
      </w:r>
      <w:r w:rsidRPr="007C07DE">
        <w:rPr>
          <w:rFonts w:cs="Arial"/>
          <w:sz w:val="24"/>
          <w:szCs w:val="24"/>
        </w:rPr>
        <w:t>) alebo na ktorých má byť v obci, ktorá nemá územnoplánovaciu dokumentáciu,“.</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r w:rsidRPr="007C07DE">
        <w:rPr>
          <w:rFonts w:cs="Arial"/>
          <w:sz w:val="24"/>
          <w:szCs w:val="24"/>
          <w:lang w:eastAsia="sk-SK"/>
        </w:rPr>
        <w:t>Poznámka pod čiarou k odkazu 47aa znie:</w:t>
      </w:r>
    </w:p>
    <w:p w:rsidR="00860210" w:rsidRDefault="00860210" w:rsidP="00860210">
      <w:pPr>
        <w:pStyle w:val="Odsekzoznamu"/>
        <w:spacing w:after="0" w:line="240" w:lineRule="auto"/>
        <w:ind w:left="360"/>
        <w:jc w:val="both"/>
        <w:rPr>
          <w:rFonts w:cs="Arial"/>
          <w:sz w:val="24"/>
          <w:szCs w:val="24"/>
          <w:lang w:eastAsia="sk-SK"/>
        </w:rPr>
      </w:pPr>
      <w:r w:rsidRPr="007C07DE">
        <w:rPr>
          <w:rFonts w:cs="Arial"/>
          <w:sz w:val="24"/>
          <w:szCs w:val="24"/>
          <w:lang w:eastAsia="sk-SK"/>
        </w:rPr>
        <w:t>„</w:t>
      </w:r>
      <w:r w:rsidRPr="007C07DE">
        <w:rPr>
          <w:rFonts w:cs="Arial"/>
          <w:sz w:val="24"/>
          <w:szCs w:val="24"/>
          <w:vertAlign w:val="superscript"/>
          <w:lang w:eastAsia="sk-SK"/>
        </w:rPr>
        <w:t>47aa</w:t>
      </w:r>
      <w:r w:rsidRPr="007C07DE">
        <w:rPr>
          <w:rFonts w:cs="Arial"/>
          <w:sz w:val="24"/>
          <w:szCs w:val="24"/>
          <w:lang w:eastAsia="sk-SK"/>
        </w:rPr>
        <w:t>) § 5 písm. u) zákona č. 200/2022 Z. z. o územnom plánovaní v znení zákona č. 26/2025 Z. z.“.</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4253"/>
        <w:jc w:val="both"/>
        <w:rPr>
          <w:rFonts w:cs="Arial"/>
          <w:sz w:val="24"/>
          <w:szCs w:val="24"/>
          <w:lang w:eastAsia="sk-SK"/>
        </w:rPr>
      </w:pPr>
      <w:r w:rsidRPr="00A11743">
        <w:rPr>
          <w:rFonts w:cs="Arial"/>
          <w:i/>
          <w:sz w:val="24"/>
          <w:szCs w:val="24"/>
          <w:u w:val="single"/>
          <w:lang w:eastAsia="sk-SK"/>
        </w:rPr>
        <w:t xml:space="preserve">Odôvodnenie k bodu </w:t>
      </w:r>
      <w:r>
        <w:rPr>
          <w:rFonts w:cs="Arial"/>
          <w:i/>
          <w:sz w:val="24"/>
          <w:szCs w:val="24"/>
          <w:u w:val="single"/>
          <w:lang w:eastAsia="sk-SK"/>
        </w:rPr>
        <w:t>12</w:t>
      </w:r>
      <w:r w:rsidRPr="00A11743">
        <w:rPr>
          <w:rFonts w:cs="Arial"/>
          <w:i/>
          <w:sz w:val="24"/>
          <w:szCs w:val="24"/>
          <w:u w:val="single"/>
          <w:lang w:eastAsia="sk-SK"/>
        </w:rPr>
        <w:t>:</w:t>
      </w:r>
      <w:r w:rsidRPr="00212636">
        <w:rPr>
          <w:rFonts w:cs="Arial"/>
          <w:i/>
          <w:sz w:val="24"/>
          <w:szCs w:val="24"/>
          <w:lang w:eastAsia="sk-SK"/>
        </w:rPr>
        <w:t> </w:t>
      </w:r>
      <w:r w:rsidRPr="007C07DE">
        <w:rPr>
          <w:rFonts w:cs="Arial"/>
          <w:i/>
          <w:sz w:val="24"/>
          <w:szCs w:val="24"/>
          <w:lang w:eastAsia="sk-SK"/>
        </w:rPr>
        <w:t>Precizuje sa text tak, aby bolo zrejmé, že definícia verejnoprospešnej stavby sa vzťahuje výlučne na obce, ktoré nemajú územnoplánovaciu dokumentáciu. Zároveň sa poznámkou pod čiarou objasňuje pojem verejného záujmu.</w:t>
      </w:r>
    </w:p>
    <w:p w:rsidR="00860210" w:rsidRDefault="00860210" w:rsidP="00860210">
      <w:pPr>
        <w:pStyle w:val="Odsekzoznamu"/>
        <w:spacing w:after="0" w:line="240" w:lineRule="auto"/>
        <w:ind w:left="360"/>
        <w:jc w:val="center"/>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FC46B4">
        <w:rPr>
          <w:rFonts w:cs="Arial"/>
          <w:sz w:val="24"/>
          <w:szCs w:val="24"/>
        </w:rPr>
        <w:t>V </w:t>
      </w:r>
      <w:r w:rsidRPr="007C07DE">
        <w:rPr>
          <w:rFonts w:cs="Arial"/>
          <w:sz w:val="24"/>
          <w:szCs w:val="24"/>
        </w:rPr>
        <w:t>čl. IV bode 11 sa slová „vrátane priľahlého“ nahrádzajú slovami „alebo k priľahlému“.</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4253"/>
        <w:jc w:val="both"/>
        <w:rPr>
          <w:rFonts w:cs="Arial"/>
          <w:sz w:val="24"/>
          <w:szCs w:val="24"/>
        </w:rPr>
      </w:pPr>
      <w:r w:rsidRPr="00A11743">
        <w:rPr>
          <w:rFonts w:cs="Arial"/>
          <w:i/>
          <w:sz w:val="24"/>
          <w:szCs w:val="24"/>
          <w:u w:val="single"/>
          <w:lang w:eastAsia="sk-SK"/>
        </w:rPr>
        <w:t xml:space="preserve">Odôvodnenie k bodu </w:t>
      </w:r>
      <w:r>
        <w:rPr>
          <w:rFonts w:cs="Arial"/>
          <w:i/>
          <w:sz w:val="24"/>
          <w:szCs w:val="24"/>
          <w:u w:val="single"/>
          <w:lang w:eastAsia="sk-SK"/>
        </w:rPr>
        <w:t>13</w:t>
      </w:r>
      <w:r w:rsidRPr="00A11743">
        <w:rPr>
          <w:rFonts w:cs="Arial"/>
          <w:i/>
          <w:sz w:val="24"/>
          <w:szCs w:val="24"/>
          <w:u w:val="single"/>
          <w:lang w:eastAsia="sk-SK"/>
        </w:rPr>
        <w:t>:</w:t>
      </w:r>
      <w:r w:rsidRPr="00212636">
        <w:rPr>
          <w:rFonts w:cs="Arial"/>
          <w:i/>
          <w:sz w:val="24"/>
          <w:szCs w:val="24"/>
          <w:lang w:eastAsia="sk-SK"/>
        </w:rPr>
        <w:t> </w:t>
      </w:r>
      <w:r w:rsidRPr="007C07DE">
        <w:rPr>
          <w:rFonts w:cs="Arial"/>
          <w:i/>
          <w:sz w:val="24"/>
          <w:szCs w:val="24"/>
          <w:lang w:eastAsia="sk-SK"/>
        </w:rPr>
        <w:t>Precizuje sa text v kontexte iných ustanovení zákona.</w:t>
      </w:r>
    </w:p>
    <w:p w:rsidR="00860210" w:rsidRDefault="00860210" w:rsidP="00860210">
      <w:pPr>
        <w:pStyle w:val="Odsekzoznamu"/>
        <w:spacing w:after="0" w:line="240" w:lineRule="auto"/>
        <w:ind w:left="360"/>
        <w:jc w:val="both"/>
        <w:rPr>
          <w:rFonts w:cs="Arial"/>
          <w:sz w:val="24"/>
          <w:szCs w:val="24"/>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numPr>
          <w:ilvl w:val="0"/>
          <w:numId w:val="12"/>
        </w:numPr>
        <w:spacing w:after="0" w:line="240" w:lineRule="auto"/>
        <w:jc w:val="both"/>
        <w:rPr>
          <w:rFonts w:cs="Arial"/>
          <w:sz w:val="24"/>
          <w:szCs w:val="24"/>
          <w:lang w:eastAsia="sk-SK"/>
        </w:rPr>
      </w:pPr>
      <w:r w:rsidRPr="007C07DE">
        <w:rPr>
          <w:rFonts w:cs="Arial"/>
          <w:sz w:val="24"/>
          <w:szCs w:val="24"/>
        </w:rPr>
        <w:t>Čl. IV sa dopĺňa bodmi 12 a 13, ktoré znejú:</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r w:rsidRPr="007C07DE">
        <w:rPr>
          <w:rFonts w:cs="Arial"/>
          <w:sz w:val="24"/>
          <w:szCs w:val="24"/>
          <w:lang w:eastAsia="sk-SK"/>
        </w:rPr>
        <w:t>„12. V § 19 ods. 3 písm. f) sa slová „vrátane priľahlého“ nahrádzajú slovami „alebo k priľahlému“.</w:t>
      </w:r>
    </w:p>
    <w:p w:rsidR="00860210" w:rsidRDefault="00860210" w:rsidP="00860210">
      <w:pPr>
        <w:pStyle w:val="Odsekzoznamu"/>
        <w:spacing w:after="0" w:line="240" w:lineRule="auto"/>
        <w:ind w:left="360"/>
        <w:jc w:val="both"/>
        <w:rPr>
          <w:rFonts w:cs="Arial"/>
          <w:sz w:val="24"/>
          <w:szCs w:val="24"/>
          <w:lang w:eastAsia="sk-SK"/>
        </w:rPr>
      </w:pPr>
      <w:r w:rsidRPr="007C07DE">
        <w:rPr>
          <w:rFonts w:cs="Arial"/>
          <w:sz w:val="24"/>
          <w:szCs w:val="24"/>
          <w:lang w:eastAsia="sk-SK"/>
        </w:rPr>
        <w:t>13. § 19 sa dopĺňa odsekom 10, ktorý znie:</w:t>
      </w:r>
    </w:p>
    <w:p w:rsidR="00860210" w:rsidRDefault="00860210" w:rsidP="00860210">
      <w:pPr>
        <w:pStyle w:val="Odsekzoznamu"/>
        <w:spacing w:after="0" w:line="240" w:lineRule="auto"/>
        <w:ind w:left="360"/>
        <w:jc w:val="both"/>
        <w:rPr>
          <w:rFonts w:cs="Arial"/>
          <w:sz w:val="24"/>
          <w:szCs w:val="24"/>
          <w:lang w:eastAsia="sk-SK"/>
        </w:rPr>
      </w:pPr>
      <w:r w:rsidRPr="007C07DE">
        <w:rPr>
          <w:rFonts w:cs="Arial"/>
          <w:sz w:val="24"/>
          <w:szCs w:val="24"/>
          <w:lang w:eastAsia="sk-SK"/>
        </w:rPr>
        <w:t>„(10) Fond nemôže podľa odsekov 1 a 3 previesť vlastníctvo pozemku na dlžníka fondu.“.“.</w:t>
      </w: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p>
    <w:p w:rsidR="00860210" w:rsidRDefault="00860210" w:rsidP="00860210">
      <w:pPr>
        <w:pStyle w:val="Odsekzoznamu"/>
        <w:spacing w:after="0" w:line="240" w:lineRule="auto"/>
        <w:ind w:left="360"/>
        <w:jc w:val="both"/>
        <w:rPr>
          <w:rFonts w:cs="Arial"/>
          <w:sz w:val="24"/>
          <w:szCs w:val="24"/>
          <w:lang w:eastAsia="sk-SK"/>
        </w:rPr>
      </w:pPr>
      <w:bookmarkStart w:id="0" w:name="_GoBack"/>
      <w:bookmarkEnd w:id="0"/>
    </w:p>
    <w:p w:rsidR="00860210" w:rsidRDefault="00860210" w:rsidP="00860210">
      <w:pPr>
        <w:pStyle w:val="Odsekzoznamu"/>
        <w:spacing w:after="0" w:line="240" w:lineRule="auto"/>
        <w:ind w:left="4253"/>
        <w:jc w:val="both"/>
        <w:rPr>
          <w:rFonts w:cs="Arial"/>
          <w:i/>
          <w:sz w:val="24"/>
          <w:szCs w:val="24"/>
          <w:lang w:eastAsia="sk-SK"/>
        </w:rPr>
      </w:pPr>
      <w:r w:rsidRPr="00A11743">
        <w:rPr>
          <w:rFonts w:cs="Arial"/>
          <w:i/>
          <w:sz w:val="24"/>
          <w:szCs w:val="24"/>
          <w:u w:val="single"/>
          <w:lang w:eastAsia="sk-SK"/>
        </w:rPr>
        <w:lastRenderedPageBreak/>
        <w:t xml:space="preserve">Odôvodnenie k bodu </w:t>
      </w:r>
      <w:r>
        <w:rPr>
          <w:rFonts w:cs="Arial"/>
          <w:i/>
          <w:sz w:val="24"/>
          <w:szCs w:val="24"/>
          <w:u w:val="single"/>
          <w:lang w:eastAsia="sk-SK"/>
        </w:rPr>
        <w:t>14</w:t>
      </w:r>
      <w:r w:rsidRPr="00A11743">
        <w:rPr>
          <w:rFonts w:cs="Arial"/>
          <w:i/>
          <w:sz w:val="24"/>
          <w:szCs w:val="24"/>
          <w:u w:val="single"/>
          <w:lang w:eastAsia="sk-SK"/>
        </w:rPr>
        <w:t>:</w:t>
      </w:r>
      <w:r w:rsidRPr="00212636">
        <w:rPr>
          <w:rFonts w:cs="Arial"/>
          <w:i/>
          <w:sz w:val="24"/>
          <w:szCs w:val="24"/>
          <w:lang w:eastAsia="sk-SK"/>
        </w:rPr>
        <w:t> </w:t>
      </w:r>
      <w:r w:rsidRPr="004B3B85">
        <w:rPr>
          <w:rFonts w:cs="Arial"/>
          <w:i/>
          <w:sz w:val="24"/>
          <w:szCs w:val="24"/>
          <w:lang w:eastAsia="sk-SK"/>
        </w:rPr>
        <w:t>V bode 12 sa precizuje text v kontexte iných ustanovení zákona. V bode 13 sa ustanovuje zákaz, ktorý je v súčasnosti ustanovený v nariadení vlády Slovenskej republiky č. 238/2010 Z. z., avšak vzhľadom na to, že ide o obmedzenie právneho úkonu správcu majetku štátu, je potrebné upraviť ho v zákone.</w:t>
      </w:r>
    </w:p>
    <w:p w:rsidR="00ED16BA" w:rsidRDefault="00ED16BA" w:rsidP="00ED16BA">
      <w:pPr>
        <w:tabs>
          <w:tab w:val="left" w:pos="709"/>
          <w:tab w:val="left" w:pos="1021"/>
        </w:tabs>
        <w:jc w:val="both"/>
        <w:rPr>
          <w:rFonts w:ascii="Arial" w:hAnsi="Arial" w:cs="Arial"/>
          <w:b/>
        </w:rPr>
      </w:pPr>
    </w:p>
    <w:p w:rsidR="00860210" w:rsidRDefault="00860210" w:rsidP="00ED16BA">
      <w:pPr>
        <w:tabs>
          <w:tab w:val="left" w:pos="709"/>
          <w:tab w:val="left" w:pos="1021"/>
        </w:tabs>
        <w:jc w:val="both"/>
        <w:rPr>
          <w:rFonts w:ascii="Arial" w:hAnsi="Arial" w:cs="Arial"/>
          <w:b/>
        </w:rPr>
      </w:pPr>
    </w:p>
    <w:p w:rsidR="00860210" w:rsidRPr="00F66663" w:rsidRDefault="00860210" w:rsidP="00ED16BA">
      <w:pPr>
        <w:tabs>
          <w:tab w:val="left" w:pos="709"/>
          <w:tab w:val="left" w:pos="1021"/>
        </w:tabs>
        <w:jc w:val="both"/>
        <w:rPr>
          <w:rFonts w:ascii="Arial" w:hAnsi="Arial" w:cs="Arial"/>
          <w:b/>
        </w:rPr>
      </w:pPr>
    </w:p>
    <w:p w:rsidR="00971056" w:rsidRDefault="00971056" w:rsidP="00971056">
      <w:pPr>
        <w:tabs>
          <w:tab w:val="left" w:pos="709"/>
          <w:tab w:val="left" w:pos="1021"/>
        </w:tabs>
        <w:jc w:val="both"/>
        <w:rPr>
          <w:rFonts w:ascii="Arial" w:hAnsi="Arial" w:cs="Arial"/>
          <w:b/>
        </w:rPr>
      </w:pPr>
      <w:r>
        <w:rPr>
          <w:rFonts w:ascii="Arial" w:hAnsi="Arial" w:cs="Arial"/>
          <w:b/>
        </w:rPr>
        <w:tab/>
        <w:t>C.</w:t>
      </w:r>
      <w:r>
        <w:rPr>
          <w:rFonts w:ascii="Arial" w:hAnsi="Arial" w:cs="Arial"/>
          <w:b/>
        </w:rPr>
        <w:tab/>
        <w:t>u k l a d á</w:t>
      </w:r>
    </w:p>
    <w:p w:rsidR="00971056"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t>predsedovi výboru</w:t>
      </w:r>
    </w:p>
    <w:p w:rsidR="00372BEC"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r>
      <w:r>
        <w:rPr>
          <w:rFonts w:ascii="Arial" w:hAnsi="Arial" w:cs="Arial"/>
        </w:rPr>
        <w:t xml:space="preserve">oznámiť stanovisko </w:t>
      </w:r>
      <w:r w:rsidRPr="00243CE1">
        <w:rPr>
          <w:rFonts w:ascii="Arial" w:hAnsi="Arial" w:cs="Arial"/>
        </w:rPr>
        <w:t>Výboru Národnej rady Slovenskej republiky pre pôdohospodárstvo a životné prostredie</w:t>
      </w:r>
      <w:r>
        <w:rPr>
          <w:rFonts w:ascii="Arial" w:hAnsi="Arial" w:cs="Arial"/>
        </w:rPr>
        <w:t xml:space="preserve"> k uvedenému návrhu zákona predsedovi Národnej rady Slovenskej republiky.</w:t>
      </w:r>
    </w:p>
    <w:p w:rsidR="003F1CC7" w:rsidRDefault="00912C2A" w:rsidP="000B5B88">
      <w:pPr>
        <w:tabs>
          <w:tab w:val="left" w:pos="709"/>
          <w:tab w:val="left" w:pos="1021"/>
        </w:tabs>
        <w:jc w:val="both"/>
        <w:rPr>
          <w:rFonts w:ascii="Arial" w:hAnsi="Arial" w:cs="Arial"/>
          <w:b/>
        </w:rPr>
      </w:pPr>
      <w:r>
        <w:rPr>
          <w:rFonts w:ascii="Arial" w:hAnsi="Arial" w:cs="Arial"/>
          <w:b/>
        </w:rPr>
        <w:tab/>
      </w:r>
    </w:p>
    <w:p w:rsidR="000B5B88" w:rsidRDefault="000B5B88" w:rsidP="000B5B88">
      <w:pPr>
        <w:tabs>
          <w:tab w:val="left" w:pos="709"/>
          <w:tab w:val="left" w:pos="1021"/>
        </w:tabs>
        <w:jc w:val="both"/>
      </w:pPr>
    </w:p>
    <w:p w:rsidR="003F1CC7" w:rsidRDefault="003F1CC7"/>
    <w:p w:rsidR="009158D0" w:rsidRDefault="009158D0"/>
    <w:p w:rsidR="009158D0" w:rsidRDefault="009158D0"/>
    <w:p w:rsidR="009158D0" w:rsidRDefault="009158D0"/>
    <w:p w:rsidR="007B0B0B" w:rsidRDefault="007B0B0B"/>
    <w:p w:rsidR="00445E28" w:rsidRDefault="00445E28"/>
    <w:p w:rsidR="00445E28" w:rsidRDefault="00445E28"/>
    <w:p w:rsidR="00971056" w:rsidRPr="002426D1" w:rsidRDefault="00971056" w:rsidP="00971056">
      <w:pPr>
        <w:jc w:val="both"/>
        <w:rPr>
          <w:rFonts w:ascii="Arial" w:hAnsi="Arial" w:cs="Arial"/>
        </w:rPr>
      </w:pPr>
      <w:r>
        <w:rPr>
          <w:rFonts w:ascii="Arial" w:hAnsi="Arial" w:cs="Arial"/>
        </w:rPr>
        <w:t>Zuzana</w:t>
      </w:r>
      <w:r>
        <w:rPr>
          <w:rFonts w:ascii="Arial" w:hAnsi="Arial" w:cs="Arial"/>
          <w:b/>
        </w:rPr>
        <w:t xml:space="preserve"> Matejičková</w:t>
      </w:r>
      <w:r>
        <w:rPr>
          <w:rFonts w:ascii="Arial" w:hAnsi="Arial" w:cs="Arial"/>
        </w:rPr>
        <w:t>, v. 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A045E">
        <w:rPr>
          <w:rFonts w:ascii="Arial" w:hAnsi="Arial" w:cs="Arial"/>
        </w:rPr>
        <w:t>Ivan</w:t>
      </w:r>
      <w:r>
        <w:rPr>
          <w:rFonts w:ascii="Arial" w:hAnsi="Arial" w:cs="Arial"/>
        </w:rPr>
        <w:t xml:space="preserve"> </w:t>
      </w:r>
      <w:r w:rsidR="004A045E">
        <w:rPr>
          <w:rFonts w:ascii="Arial" w:hAnsi="Arial" w:cs="Arial"/>
        </w:rPr>
        <w:t xml:space="preserve"> </w:t>
      </w:r>
      <w:r w:rsidR="004A045E">
        <w:rPr>
          <w:rFonts w:ascii="Arial" w:hAnsi="Arial" w:cs="Arial"/>
          <w:b/>
        </w:rPr>
        <w:t>Š e v č í k</w:t>
      </w:r>
      <w:r>
        <w:rPr>
          <w:rFonts w:ascii="Arial" w:hAnsi="Arial" w:cs="Arial"/>
        </w:rPr>
        <w:t>, v. r.</w:t>
      </w:r>
    </w:p>
    <w:p w:rsidR="00461D49" w:rsidRDefault="00971056" w:rsidP="00971056">
      <w:r>
        <w:rPr>
          <w:rFonts w:ascii="Arial" w:hAnsi="Arial" w:cs="Arial"/>
        </w:rPr>
        <w:t xml:space="preserve">   overovateľ výboru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predseda výboru</w:t>
      </w:r>
    </w:p>
    <w:sectPr w:rsidR="00461D49" w:rsidSect="00461D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621" w:rsidRDefault="00BA1621" w:rsidP="00461D49">
      <w:r>
        <w:separator/>
      </w:r>
    </w:p>
  </w:endnote>
  <w:endnote w:type="continuationSeparator" w:id="0">
    <w:p w:rsidR="00BA1621" w:rsidRDefault="00BA1621" w:rsidP="0046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22015"/>
      <w:docPartObj>
        <w:docPartGallery w:val="Page Numbers (Bottom of Page)"/>
        <w:docPartUnique/>
      </w:docPartObj>
    </w:sdtPr>
    <w:sdtEndPr/>
    <w:sdtContent>
      <w:p w:rsidR="00461D49" w:rsidRDefault="00461D49">
        <w:pPr>
          <w:pStyle w:val="Pta"/>
          <w:jc w:val="right"/>
        </w:pPr>
        <w:r>
          <w:fldChar w:fldCharType="begin"/>
        </w:r>
        <w:r>
          <w:instrText>PAGE   \* MERGEFORMAT</w:instrText>
        </w:r>
        <w:r>
          <w:fldChar w:fldCharType="separate"/>
        </w:r>
        <w:r w:rsidR="00860210">
          <w:rPr>
            <w:noProof/>
          </w:rPr>
          <w:t>8</w:t>
        </w:r>
        <w:r>
          <w:fldChar w:fldCharType="end"/>
        </w:r>
      </w:p>
    </w:sdtContent>
  </w:sdt>
  <w:p w:rsidR="00461D49" w:rsidRDefault="00461D4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621" w:rsidRDefault="00BA1621" w:rsidP="00461D49">
      <w:r>
        <w:separator/>
      </w:r>
    </w:p>
  </w:footnote>
  <w:footnote w:type="continuationSeparator" w:id="0">
    <w:p w:rsidR="00BA1621" w:rsidRDefault="00BA1621" w:rsidP="00461D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D44DD2"/>
    <w:multiLevelType w:val="hybridMultilevel"/>
    <w:tmpl w:val="8B361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7D7EFB"/>
    <w:multiLevelType w:val="hybridMultilevel"/>
    <w:tmpl w:val="FF10C0CA"/>
    <w:lvl w:ilvl="0" w:tplc="71368808">
      <w:start w:val="1"/>
      <w:numFmt w:val="decimal"/>
      <w:lvlText w:val="%1."/>
      <w:lvlJc w:val="left"/>
      <w:pPr>
        <w:ind w:left="644" w:hanging="360"/>
      </w:pPr>
      <w:rPr>
        <w:rFonts w:cs="Times New Roman" w:hint="default"/>
        <w:b/>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C91AD1"/>
    <w:multiLevelType w:val="hybridMultilevel"/>
    <w:tmpl w:val="DFC64AEA"/>
    <w:lvl w:ilvl="0" w:tplc="79E48B06">
      <w:start w:val="1"/>
      <w:numFmt w:val="decimal"/>
      <w:pStyle w:val="Parods"/>
      <w:lvlText w:val="(%1)"/>
      <w:lvlJc w:val="left"/>
      <w:pPr>
        <w:ind w:left="360" w:hanging="360"/>
      </w:pPr>
    </w:lvl>
    <w:lvl w:ilvl="1" w:tplc="5116461A">
      <w:start w:val="1"/>
      <w:numFmt w:val="lowerLetter"/>
      <w:pStyle w:val="parods2"/>
      <w:lvlText w:val="%2)"/>
      <w:lvlJc w:val="left"/>
      <w:pPr>
        <w:ind w:left="1440" w:hanging="360"/>
      </w:pPr>
      <w:rPr>
        <w:rFonts w:ascii="Times New Roman" w:eastAsia="Calibri" w:hAnsi="Times New Roman"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B1D4A07"/>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CA87FAB"/>
    <w:multiLevelType w:val="hybridMultilevel"/>
    <w:tmpl w:val="385C77A2"/>
    <w:lvl w:ilvl="0" w:tplc="223E0B0A">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7AEF0839"/>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3"/>
  </w:num>
  <w:num w:numId="5">
    <w:abstractNumId w:val="8"/>
  </w:num>
  <w:num w:numId="6">
    <w:abstractNumId w:val="11"/>
  </w:num>
  <w:num w:numId="7">
    <w:abstractNumId w:val="4"/>
  </w:num>
  <w:num w:numId="8">
    <w:abstractNumId w:val="2"/>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2A"/>
    <w:rsid w:val="00056BFB"/>
    <w:rsid w:val="00061C62"/>
    <w:rsid w:val="000A005C"/>
    <w:rsid w:val="000B5B88"/>
    <w:rsid w:val="000E4866"/>
    <w:rsid w:val="000E77BA"/>
    <w:rsid w:val="001D0D7B"/>
    <w:rsid w:val="00233894"/>
    <w:rsid w:val="00243CE1"/>
    <w:rsid w:val="002E4B06"/>
    <w:rsid w:val="002F4791"/>
    <w:rsid w:val="0031614F"/>
    <w:rsid w:val="003676E6"/>
    <w:rsid w:val="00372BEC"/>
    <w:rsid w:val="003810DB"/>
    <w:rsid w:val="00395620"/>
    <w:rsid w:val="003A173E"/>
    <w:rsid w:val="003C5C7D"/>
    <w:rsid w:val="003F1CC7"/>
    <w:rsid w:val="00402F09"/>
    <w:rsid w:val="004345BD"/>
    <w:rsid w:val="00445E28"/>
    <w:rsid w:val="00461D49"/>
    <w:rsid w:val="004A045E"/>
    <w:rsid w:val="004F02B5"/>
    <w:rsid w:val="005010B2"/>
    <w:rsid w:val="005060DA"/>
    <w:rsid w:val="00562952"/>
    <w:rsid w:val="0056296B"/>
    <w:rsid w:val="00594267"/>
    <w:rsid w:val="005C1359"/>
    <w:rsid w:val="005C6996"/>
    <w:rsid w:val="005D1D72"/>
    <w:rsid w:val="00600781"/>
    <w:rsid w:val="0064141C"/>
    <w:rsid w:val="006C559F"/>
    <w:rsid w:val="006E2A7E"/>
    <w:rsid w:val="00786A78"/>
    <w:rsid w:val="007B0B0B"/>
    <w:rsid w:val="007C0BDA"/>
    <w:rsid w:val="007D2D84"/>
    <w:rsid w:val="007F286C"/>
    <w:rsid w:val="007F5B62"/>
    <w:rsid w:val="007F6A85"/>
    <w:rsid w:val="00837B82"/>
    <w:rsid w:val="00860210"/>
    <w:rsid w:val="008B7D10"/>
    <w:rsid w:val="008E7A01"/>
    <w:rsid w:val="008F27EE"/>
    <w:rsid w:val="00912C2A"/>
    <w:rsid w:val="009158D0"/>
    <w:rsid w:val="00962D27"/>
    <w:rsid w:val="00971056"/>
    <w:rsid w:val="00971697"/>
    <w:rsid w:val="009920B8"/>
    <w:rsid w:val="00993D7A"/>
    <w:rsid w:val="009A1D16"/>
    <w:rsid w:val="009B00DB"/>
    <w:rsid w:val="009B05F5"/>
    <w:rsid w:val="00A33A60"/>
    <w:rsid w:val="00A706D4"/>
    <w:rsid w:val="00A906D3"/>
    <w:rsid w:val="00A9541E"/>
    <w:rsid w:val="00AF52B2"/>
    <w:rsid w:val="00B66210"/>
    <w:rsid w:val="00B81B4E"/>
    <w:rsid w:val="00B851CF"/>
    <w:rsid w:val="00BA1621"/>
    <w:rsid w:val="00BB2056"/>
    <w:rsid w:val="00BB4F1E"/>
    <w:rsid w:val="00BD0ACA"/>
    <w:rsid w:val="00BE4C59"/>
    <w:rsid w:val="00C334FA"/>
    <w:rsid w:val="00C3576A"/>
    <w:rsid w:val="00C771D5"/>
    <w:rsid w:val="00D03561"/>
    <w:rsid w:val="00D108D1"/>
    <w:rsid w:val="00D725F3"/>
    <w:rsid w:val="00D9254A"/>
    <w:rsid w:val="00DA5254"/>
    <w:rsid w:val="00DB25D3"/>
    <w:rsid w:val="00E23F8A"/>
    <w:rsid w:val="00E55135"/>
    <w:rsid w:val="00EC217D"/>
    <w:rsid w:val="00EC76B7"/>
    <w:rsid w:val="00ED16BA"/>
    <w:rsid w:val="00EF4457"/>
    <w:rsid w:val="00F21AFE"/>
    <w:rsid w:val="00F3498C"/>
    <w:rsid w:val="00F34992"/>
    <w:rsid w:val="00F44E40"/>
    <w:rsid w:val="00FC1BAA"/>
    <w:rsid w:val="00FD7861"/>
    <w:rsid w:val="00FF0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E801"/>
  <w15:chartTrackingRefBased/>
  <w15:docId w15:val="{8A6D0712-D89E-452A-AAC0-84F7FBB1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2C2A"/>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61D49"/>
    <w:pPr>
      <w:tabs>
        <w:tab w:val="center" w:pos="4536"/>
        <w:tab w:val="right" w:pos="9072"/>
      </w:tabs>
    </w:pPr>
  </w:style>
  <w:style w:type="character" w:customStyle="1" w:styleId="HlavikaChar">
    <w:name w:val="Hlavička Char"/>
    <w:basedOn w:val="Predvolenpsmoodseku"/>
    <w:link w:val="Hlavika"/>
    <w:uiPriority w:val="99"/>
    <w:rsid w:val="00461D4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461D49"/>
    <w:pPr>
      <w:tabs>
        <w:tab w:val="center" w:pos="4536"/>
        <w:tab w:val="right" w:pos="9072"/>
      </w:tabs>
    </w:pPr>
  </w:style>
  <w:style w:type="character" w:customStyle="1" w:styleId="PtaChar">
    <w:name w:val="Päta Char"/>
    <w:basedOn w:val="Predvolenpsmoodseku"/>
    <w:link w:val="Pta"/>
    <w:uiPriority w:val="99"/>
    <w:rsid w:val="00461D49"/>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061C62"/>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061C62"/>
    <w:pPr>
      <w:spacing w:after="160" w:line="252" w:lineRule="auto"/>
      <w:ind w:left="720"/>
      <w:contextualSpacing/>
    </w:pPr>
    <w:rPr>
      <w:rFonts w:ascii="Arial" w:eastAsiaTheme="minorHAnsi" w:hAnsi="Arial" w:cstheme="minorBidi"/>
      <w:sz w:val="22"/>
      <w:szCs w:val="22"/>
      <w:lang w:eastAsia="en-US"/>
    </w:rPr>
  </w:style>
  <w:style w:type="paragraph" w:styleId="Textbubliny">
    <w:name w:val="Balloon Text"/>
    <w:basedOn w:val="Normlny"/>
    <w:link w:val="TextbublinyChar"/>
    <w:uiPriority w:val="99"/>
    <w:semiHidden/>
    <w:unhideWhenUsed/>
    <w:rsid w:val="00372BE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2BEC"/>
    <w:rPr>
      <w:rFonts w:ascii="Segoe UI" w:eastAsia="Times New Roman" w:hAnsi="Segoe UI" w:cs="Segoe UI"/>
      <w:sz w:val="18"/>
      <w:szCs w:val="18"/>
      <w:lang w:eastAsia="sk-SK"/>
    </w:rPr>
  </w:style>
  <w:style w:type="paragraph" w:styleId="Zkladntext">
    <w:name w:val="Body Text"/>
    <w:basedOn w:val="Normlny"/>
    <w:link w:val="ZkladntextChar"/>
    <w:uiPriority w:val="99"/>
    <w:unhideWhenUsed/>
    <w:rsid w:val="00BB4F1E"/>
    <w:pPr>
      <w:jc w:val="both"/>
    </w:pPr>
  </w:style>
  <w:style w:type="character" w:customStyle="1" w:styleId="ZkladntextChar">
    <w:name w:val="Základný text Char"/>
    <w:basedOn w:val="Predvolenpsmoodseku"/>
    <w:link w:val="Zkladntext"/>
    <w:uiPriority w:val="99"/>
    <w:rsid w:val="00BB4F1E"/>
    <w:rPr>
      <w:rFonts w:ascii="Times New Roman" w:eastAsia="Times New Roman" w:hAnsi="Times New Roman" w:cs="Times New Roman"/>
      <w:szCs w:val="24"/>
      <w:lang w:eastAsia="sk-SK"/>
    </w:rPr>
  </w:style>
  <w:style w:type="character" w:customStyle="1" w:styleId="awspan">
    <w:name w:val="awspan"/>
    <w:basedOn w:val="Predvolenpsmoodseku"/>
    <w:rsid w:val="00D725F3"/>
  </w:style>
  <w:style w:type="paragraph" w:customStyle="1" w:styleId="Parods">
    <w:name w:val="Par_ods"/>
    <w:basedOn w:val="Normlny"/>
    <w:qFormat/>
    <w:rsid w:val="00860210"/>
    <w:pPr>
      <w:numPr>
        <w:numId w:val="13"/>
      </w:numPr>
      <w:spacing w:before="120"/>
      <w:jc w:val="both"/>
    </w:pPr>
    <w:rPr>
      <w:rFonts w:ascii="Calibri" w:eastAsia="Calibri" w:hAnsi="Calibri"/>
      <w:sz w:val="22"/>
      <w:szCs w:val="22"/>
      <w:lang w:eastAsia="en-US"/>
    </w:rPr>
  </w:style>
  <w:style w:type="paragraph" w:customStyle="1" w:styleId="parods2">
    <w:name w:val="par_ods2"/>
    <w:basedOn w:val="Normlny"/>
    <w:qFormat/>
    <w:rsid w:val="00860210"/>
    <w:pPr>
      <w:numPr>
        <w:ilvl w:val="1"/>
        <w:numId w:val="13"/>
      </w:numPr>
      <w:spacing w:before="6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99084">
      <w:bodyDiv w:val="1"/>
      <w:marLeft w:val="0"/>
      <w:marRight w:val="0"/>
      <w:marTop w:val="0"/>
      <w:marBottom w:val="0"/>
      <w:divBdr>
        <w:top w:val="none" w:sz="0" w:space="0" w:color="auto"/>
        <w:left w:val="none" w:sz="0" w:space="0" w:color="auto"/>
        <w:bottom w:val="none" w:sz="0" w:space="0" w:color="auto"/>
        <w:right w:val="none" w:sz="0" w:space="0" w:color="auto"/>
      </w:divBdr>
    </w:div>
    <w:div w:id="17734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2086</Words>
  <Characters>11892</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5</cp:revision>
  <cp:lastPrinted>2023-12-08T08:18:00Z</cp:lastPrinted>
  <dcterms:created xsi:type="dcterms:W3CDTF">2025-10-08T08:20:00Z</dcterms:created>
  <dcterms:modified xsi:type="dcterms:W3CDTF">2025-10-14T04:49:00Z</dcterms:modified>
</cp:coreProperties>
</file>