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7D38E5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FE2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37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C96208" w:rsidRPr="00C96208" w:rsidP="00C96208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6177B9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Pr="006177B9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5588</w:t>
      </w:r>
      <w:r w:rsidRPr="006177B9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/2025-4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905DF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66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P="00FE2507">
      <w:pPr>
        <w:bidi w:val="0"/>
        <w:spacing w:line="264" w:lineRule="auto"/>
        <w:jc w:val="center"/>
        <w:rPr>
          <w:rFonts w:ascii="Times New Roman" w:eastAsia="Times New Roman" w:hAnsi="Times New Roman"/>
          <w:b/>
          <w:bCs/>
          <w:iCs/>
        </w:rPr>
      </w:pPr>
      <w:r w:rsidR="0066339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471FE7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14</w:t>
      </w:r>
      <w:r w:rsidR="00FE2507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. októbra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92486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FE2507" w:rsidP="00FE2507">
      <w:pPr>
        <w:bidi w:val="0"/>
        <w:spacing w:line="264" w:lineRule="auto"/>
        <w:jc w:val="center"/>
        <w:rPr>
          <w:rFonts w:ascii="Times New Roman" w:eastAsia="Times New Roman" w:hAnsi="Times New Roman"/>
          <w:b/>
          <w:bCs/>
          <w:iCs/>
        </w:rPr>
      </w:pPr>
    </w:p>
    <w:p w:rsidR="00FE2507" w:rsidRPr="00FE2507" w:rsidP="00FE2507">
      <w:pPr>
        <w:keepNext/>
        <w:bidi w:val="0"/>
        <w:spacing w:line="264" w:lineRule="auto"/>
        <w:jc w:val="center"/>
        <w:outlineLvl w:val="2"/>
        <w:rPr>
          <w:rFonts w:ascii="Times New Roman" w:eastAsia="Times New Roman" w:hAnsi="Times New Roman"/>
        </w:rPr>
      </w:pPr>
      <w:r w:rsidRPr="00FE2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 návrhu poslanca Národnej rady Slovenskej republiky Mariána Kéryho</w:t>
      </w:r>
    </w:p>
    <w:p w:rsidR="00FE2507" w:rsidRPr="00FE2507" w:rsidP="00FE2507">
      <w:pPr>
        <w:keepNext/>
        <w:bidi w:val="0"/>
        <w:spacing w:line="264" w:lineRule="auto"/>
        <w:jc w:val="center"/>
        <w:outlineLvl w:val="2"/>
        <w:rPr>
          <w:rFonts w:ascii="Times New Roman" w:eastAsia="Times New Roman" w:hAnsi="Times New Roman"/>
        </w:rPr>
      </w:pPr>
      <w:r w:rsidRPr="00FE2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 prijatie uznesenia Národnej rady Slovenskej republiky</w:t>
      </w:r>
    </w:p>
    <w:p w:rsidR="00FE2507" w:rsidP="00FE2507">
      <w:pPr>
        <w:keepNext/>
        <w:bidi w:val="0"/>
        <w:spacing w:line="264" w:lineRule="auto"/>
        <w:jc w:val="center"/>
        <w:outlineLvl w:val="2"/>
        <w:rPr>
          <w:rFonts w:ascii="Times New Roman" w:eastAsia="Times New Roman" w:hAnsi="Times New Roman"/>
        </w:rPr>
      </w:pPr>
      <w:r w:rsidRPr="00FE2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situácii v pásme Gazy</w:t>
      </w:r>
      <w:r w:rsidRPr="00FE2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E1E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(tlač 1048</w:t>
      </w:r>
      <w:r w:rsidRPr="00FE2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FE2507" w:rsidP="00FE2507">
      <w:pPr>
        <w:keepNext/>
        <w:bidi w:val="0"/>
        <w:spacing w:line="264" w:lineRule="auto"/>
        <w:jc w:val="center"/>
        <w:outlineLvl w:val="2"/>
        <w:rPr>
          <w:rFonts w:ascii="Times New Roman" w:eastAsia="Times New Roman" w:hAnsi="Times New Roman"/>
        </w:rPr>
      </w:pPr>
    </w:p>
    <w:p w:rsidR="00FE2507" w:rsidRPr="007D38E5" w:rsidP="00FE2507">
      <w:pPr>
        <w:keepNext/>
        <w:bidi w:val="0"/>
        <w:spacing w:line="264" w:lineRule="auto"/>
        <w:jc w:val="center"/>
        <w:outlineLvl w:val="2"/>
        <w:rPr>
          <w:rFonts w:ascii="Times New Roman" w:eastAsia="Times New Roman" w:hAnsi="Times New Roman"/>
        </w:rPr>
      </w:pPr>
    </w:p>
    <w:p w:rsidR="00FE2507" w:rsidRPr="00585DBA" w:rsidP="009C0314">
      <w:pPr>
        <w:keepNext/>
        <w:bidi w:val="0"/>
        <w:spacing w:after="24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585DB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Národnej rady Slovenskej republiky</w:t>
      </w:r>
    </w:p>
    <w:p w:rsidR="00FE2507" w:rsidRPr="00585DBA" w:rsidP="00FE2507">
      <w:pPr>
        <w:pStyle w:val="ListParagraph"/>
        <w:numPr>
          <w:numId w:val="26"/>
        </w:numPr>
        <w:bidi w:val="0"/>
        <w:spacing w:after="12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pacing w:val="30"/>
          <w:sz w:val="24"/>
          <w:szCs w:val="24"/>
        </w:rPr>
      </w:pPr>
      <w:r w:rsidR="004C79BF">
        <w:rPr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en-US" w:bidi="ar-SA"/>
        </w:rPr>
        <w:t xml:space="preserve"> prerokoval</w:t>
      </w:r>
      <w:r w:rsidRPr="00585DBA">
        <w:rPr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4C79BF" w:rsidRPr="00585DBA" w:rsidP="004C79BF">
      <w:pPr>
        <w:bidi w:val="0"/>
        <w:spacing w:after="240" w:line="264" w:lineRule="auto"/>
        <w:jc w:val="both"/>
        <w:rPr>
          <w:rFonts w:ascii="Times New Roman" w:eastAsia="Times New Roman" w:hAnsi="Times New Roman"/>
          <w:b/>
          <w:spacing w:val="30"/>
          <w:szCs w:val="28"/>
        </w:rPr>
      </w:pPr>
      <w:r w:rsidRPr="0058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poslanca</w:t>
      </w:r>
      <w:r w:rsidRPr="0058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kej republiky Mariána Kéryho </w:t>
      </w:r>
      <w:r w:rsidRPr="0058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 prijatie uznesenia Národn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ej rady Slovenskej republiky k situácii v pásme Gazy (tlač 1048</w:t>
      </w:r>
      <w:r w:rsidRPr="00CE6AA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58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585DBA">
        <w:rPr>
          <w:rFonts w:ascii="Times New Roman" w:eastAsia="Times New Roman" w:hAnsi="Times New Roman" w:cs="Times New Roman" w:hint="cs"/>
          <w:b/>
          <w:spacing w:val="30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FE2507" w:rsidRPr="004C79BF" w:rsidP="004C79BF">
      <w:pPr>
        <w:pStyle w:val="Heading4"/>
        <w:numPr>
          <w:numId w:val="26"/>
        </w:numPr>
        <w:bidi w:val="0"/>
        <w:spacing w:line="276" w:lineRule="auto"/>
        <w:jc w:val="both"/>
        <w:rPr>
          <w:rFonts w:ascii="Times New Roman" w:eastAsia="Times New Roman" w:hAnsi="Times New Roman"/>
          <w:b/>
          <w:i w:val="0"/>
          <w:spacing w:val="30"/>
        </w:rPr>
      </w:pPr>
      <w:r w:rsidR="004C79BF">
        <w:rPr>
          <w:rFonts w:ascii="Times New Roman" w:eastAsia="Times New Roman" w:hAnsi="Times New Roman" w:cs="Times New Roman" w:hint="cs"/>
          <w:b/>
          <w:i w:val="0"/>
          <w:iCs/>
          <w:spacing w:val="30"/>
          <w:sz w:val="24"/>
          <w:szCs w:val="24"/>
          <w:rtl w:val="0"/>
          <w:cs w:val="0"/>
          <w:lang w:val="de-DE" w:eastAsia="sk-SK" w:bidi="ar-SA"/>
        </w:rPr>
        <w:t xml:space="preserve"> </w:t>
      </w:r>
      <w:r w:rsidRPr="004C79BF">
        <w:rPr>
          <w:rFonts w:ascii="Times New Roman" w:eastAsia="Times New Roman" w:hAnsi="Times New Roman" w:cs="Times New Roman" w:hint="cs"/>
          <w:b/>
          <w:i w:val="0"/>
          <w:iCs/>
          <w:spacing w:val="30"/>
          <w:sz w:val="24"/>
          <w:szCs w:val="24"/>
          <w:rtl w:val="0"/>
          <w:cs w:val="0"/>
          <w:lang w:val="de-DE" w:eastAsia="sk-SK" w:bidi="ar-SA"/>
        </w:rPr>
        <w:t>odporúča</w:t>
      </w:r>
    </w:p>
    <w:p w:rsidR="00FE2507" w:rsidRPr="00585DBA" w:rsidP="004C79BF">
      <w:pPr>
        <w:tabs>
          <w:tab w:val="left" w:pos="1021"/>
        </w:tabs>
        <w:bidi w:val="0"/>
        <w:spacing w:before="240" w:line="360" w:lineRule="auto"/>
        <w:jc w:val="both"/>
        <w:rPr>
          <w:rFonts w:ascii="Times New Roman" w:eastAsia="Times New Roman" w:hAnsi="Times New Roman"/>
        </w:rPr>
      </w:pPr>
      <w:r w:rsidRPr="0058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FE2507" w:rsidP="004C79BF">
      <w:pPr>
        <w:tabs>
          <w:tab w:val="left" w:pos="851"/>
        </w:tabs>
        <w:bidi w:val="0"/>
        <w:spacing w:after="360" w:line="276" w:lineRule="auto"/>
        <w:jc w:val="both"/>
        <w:rPr>
          <w:rFonts w:ascii="Times New Roman" w:eastAsia="Times New Roman" w:hAnsi="Times New Roman"/>
        </w:rPr>
      </w:pPr>
      <w:r w:rsidR="004C79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poslanca</w:t>
      </w:r>
      <w:r w:rsidRPr="0058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C79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Mariána Kéryho </w:t>
      </w:r>
      <w:r w:rsidRPr="004C79BF" w:rsidR="004C79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 prijatie uznesenia Národnej rady Slovenskej republiky</w:t>
      </w:r>
      <w:r w:rsidR="004C79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E1E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situácii v pásme Gazy (tlač 1048</w:t>
      </w:r>
      <w:r w:rsidRPr="00CE6AA5" w:rsidR="009E1E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FC55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C5502" w:rsidR="00FC550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Pr="0058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9C0314" w:rsidRPr="00585DBA" w:rsidP="009C0314">
      <w:pPr>
        <w:pStyle w:val="ListParagraph"/>
        <w:numPr>
          <w:numId w:val="26"/>
        </w:numPr>
        <w:bidi w:val="0"/>
        <w:spacing w:after="120" w:line="264" w:lineRule="auto"/>
        <w:contextualSpacing w:val="0"/>
        <w:jc w:val="both"/>
        <w:rPr>
          <w:rFonts w:ascii="Times New Roman" w:eastAsia="Times New Roman" w:hAnsi="Times New Roman"/>
          <w:b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en-US" w:bidi="ar-SA"/>
        </w:rPr>
        <w:t xml:space="preserve"> ukladá</w:t>
      </w:r>
    </w:p>
    <w:p w:rsidR="009C0314" w:rsidRPr="00585DBA" w:rsidP="009C0314">
      <w:pPr>
        <w:tabs>
          <w:tab w:val="left" w:pos="1021"/>
        </w:tabs>
        <w:bidi w:val="0"/>
        <w:spacing w:after="120" w:line="264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predsedovi výboru Mariánovi Kérymu</w:t>
      </w:r>
    </w:p>
    <w:p w:rsidR="004C79BF" w:rsidRPr="00A7663C" w:rsidP="004C79BF">
      <w:pPr>
        <w:tabs>
          <w:tab w:val="left" w:pos="851"/>
        </w:tabs>
        <w:bidi w:val="0"/>
        <w:spacing w:after="360" w:line="264" w:lineRule="auto"/>
        <w:jc w:val="both"/>
        <w:rPr>
          <w:rFonts w:ascii="Times New Roman" w:eastAsia="Times New Roman" w:hAnsi="Times New Roman"/>
          <w:b/>
        </w:rPr>
      </w:pPr>
      <w:r w:rsidR="008842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spracovať a </w:t>
      </w:r>
      <w:r w:rsidRPr="00CF48B5" w:rsidR="008842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podať </w:t>
      </w:r>
      <w:r w:rsidRPr="00A7663C" w:rsidR="008842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rade Slovenskej republiky písomnú informáciu o výsledku prerokovania uvedeného materiálu vo </w:t>
      </w:r>
      <w:r w:rsidR="00BF17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výbore</w:t>
      </w:r>
      <w:r w:rsidRPr="00A766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ktorej prílohou je návrh na uznesenie Národnej rady Slovenskej republiky</w:t>
      </w:r>
      <w:r w:rsidRPr="00E110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FE2507" w:rsidRPr="00A7663C" w:rsidP="00FE2507">
      <w:pPr>
        <w:pStyle w:val="ListParagraph"/>
        <w:numPr>
          <w:numId w:val="26"/>
        </w:numPr>
        <w:bidi w:val="0"/>
        <w:spacing w:after="120" w:line="264" w:lineRule="auto"/>
        <w:contextualSpacing w:val="0"/>
        <w:jc w:val="both"/>
        <w:rPr>
          <w:rFonts w:ascii="Times New Roman" w:eastAsia="Times New Roman" w:hAnsi="Times New Roman"/>
          <w:b/>
          <w:spacing w:val="30"/>
          <w:sz w:val="24"/>
          <w:szCs w:val="24"/>
        </w:rPr>
      </w:pPr>
      <w:r w:rsidRPr="00A7663C" w:rsidR="009C0314">
        <w:rPr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A7663C">
        <w:rPr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en-US" w:bidi="ar-SA"/>
        </w:rPr>
        <w:t>poveruje</w:t>
      </w:r>
    </w:p>
    <w:p w:rsidR="00FE2507" w:rsidRPr="00A7663C" w:rsidP="00FE2507">
      <w:pPr>
        <w:tabs>
          <w:tab w:val="left" w:pos="567"/>
          <w:tab w:val="left" w:pos="1134"/>
        </w:tabs>
        <w:bidi w:val="0"/>
        <w:spacing w:after="120"/>
        <w:jc w:val="both"/>
        <w:rPr>
          <w:rFonts w:ascii="Times New Roman" w:eastAsia="Times New Roman" w:hAnsi="Times New Roman"/>
        </w:rPr>
      </w:pPr>
      <w:r w:rsidRPr="00A7663C" w:rsidR="004C79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podpredsedu výboru </w:t>
      </w:r>
      <w:r w:rsidRPr="00A766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Karola Farkašovského</w:t>
      </w:r>
    </w:p>
    <w:p w:rsidR="00FE2507" w:rsidP="00FE2507">
      <w:pPr>
        <w:bidi w:val="0"/>
        <w:jc w:val="both"/>
        <w:rPr>
          <w:rFonts w:ascii="Times New Roman" w:eastAsia="Times New Roman" w:hAnsi="Times New Roman"/>
        </w:rPr>
      </w:pPr>
      <w:r w:rsidRPr="00A7663C" w:rsidR="004C79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ako spravodajcu výboru vystúpiť na schôdzi Národnej rady Slovenskej republiky a informovať o vý</w:t>
      </w:r>
      <w:r w:rsidRPr="00A7663C" w:rsidR="008842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sledku prerokovania vo výbore</w:t>
      </w:r>
      <w:r w:rsidRPr="00A766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4C79BF" w:rsidP="00FE2507">
      <w:pPr>
        <w:bidi w:val="0"/>
        <w:jc w:val="both"/>
        <w:rPr>
          <w:rFonts w:ascii="Times New Roman" w:eastAsia="Times New Roman" w:hAnsi="Times New Roman"/>
        </w:rPr>
      </w:pPr>
    </w:p>
    <w:p w:rsidR="004C79BF" w:rsidP="00FE2507">
      <w:pPr>
        <w:bidi w:val="0"/>
        <w:jc w:val="both"/>
        <w:rPr>
          <w:rFonts w:ascii="Times New Roman" w:eastAsia="Times New Roman" w:hAnsi="Times New Roman"/>
        </w:rPr>
      </w:pPr>
    </w:p>
    <w:p w:rsidR="004C79BF" w:rsidP="00FE2507">
      <w:pPr>
        <w:bidi w:val="0"/>
        <w:jc w:val="both"/>
        <w:rPr>
          <w:rFonts w:ascii="Times New Roman" w:eastAsia="Times New Roman" w:hAnsi="Times New Roman"/>
        </w:rPr>
      </w:pPr>
    </w:p>
    <w:p w:rsidR="004C79BF" w:rsidP="00FE2507">
      <w:pPr>
        <w:bidi w:val="0"/>
        <w:jc w:val="both"/>
        <w:rPr>
          <w:rFonts w:ascii="Times New Roman" w:eastAsia="Times New Roman" w:hAnsi="Times New Roman"/>
        </w:rPr>
      </w:pPr>
    </w:p>
    <w:p w:rsidR="009E1E29" w:rsidP="00FE2507">
      <w:pPr>
        <w:bidi w:val="0"/>
        <w:jc w:val="both"/>
        <w:rPr>
          <w:rFonts w:ascii="Times New Roman" w:eastAsia="Times New Roman" w:hAnsi="Times New Roman"/>
        </w:rPr>
      </w:pPr>
    </w:p>
    <w:p w:rsidR="00A7663C" w:rsidP="00FE2507">
      <w:pPr>
        <w:bidi w:val="0"/>
        <w:jc w:val="both"/>
        <w:rPr>
          <w:rFonts w:ascii="Times New Roman" w:eastAsia="Times New Roman" w:hAnsi="Times New Roman"/>
        </w:rPr>
      </w:pPr>
    </w:p>
    <w:p w:rsidR="00A7663C" w:rsidP="00FE2507">
      <w:pPr>
        <w:bidi w:val="0"/>
        <w:jc w:val="both"/>
        <w:rPr>
          <w:rFonts w:ascii="Times New Roman" w:eastAsia="Times New Roman" w:hAnsi="Times New Roman"/>
        </w:rPr>
      </w:pP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91.5pt;margin-left:-0.35pt;margin-top:15.6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343B43" w:rsidP="00343B43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343B43" w:rsidP="00343B43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343B43" w:rsidP="00343B43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9C0314" w:rsidP="00451B76">
      <w:pPr>
        <w:bidi w:val="0"/>
        <w:spacing w:line="264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6" type="#_x0000_t202" style="height:38.35pt;margin-left:187.75pt;margin-top:-11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</w:p>
    <w:p w:rsidR="009C0314" w:rsidP="00451B76">
      <w:pPr>
        <w:bidi w:val="0"/>
        <w:spacing w:line="264" w:lineRule="auto"/>
        <w:jc w:val="both"/>
        <w:rPr>
          <w:rFonts w:ascii="Times New Roman" w:eastAsia="Times New Roman" w:hAnsi="Times New Roman"/>
          <w:b/>
          <w:i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 PS"/>
    <w:charset w:val="CC"/>
    <w:family w:val="roman"/>
    <w:pitch w:val="variable"/>
  </w:font>
  <w:font w:name="Times New Roman Greek">
    <w:altName w:val="Times New Roman PS"/>
    <w:charset w:val="A1"/>
    <w:family w:val="roman"/>
    <w:pitch w:val="variable"/>
  </w:font>
  <w:font w:name="Times New Roman Tur">
    <w:altName w:val="Times New Roman PS"/>
    <w:charset w:val="A2"/>
    <w:family w:val="roman"/>
    <w:pitch w:val="variable"/>
  </w:font>
  <w:font w:name="Times New Roman (Hebrew)">
    <w:altName w:val="Times New Roman PS"/>
    <w:charset w:val="B1"/>
    <w:family w:val="roman"/>
    <w:pitch w:val="variable"/>
  </w:font>
  <w:font w:name="Times New Roman (Arabic)">
    <w:altName w:val="Times New Roman PS"/>
    <w:charset w:val="B2"/>
    <w:family w:val="roman"/>
    <w:pitch w:val="variable"/>
  </w:font>
  <w:font w:name="Times New Roman Baltic">
    <w:altName w:val="Times New Roman PS"/>
    <w:charset w:val="BA"/>
    <w:family w:val="roman"/>
    <w:pitch w:val="variable"/>
  </w:font>
  <w:font w:name="Times New Roman (Vietnamese)">
    <w:altName w:val="Times New Roman PS"/>
    <w:charset w:val="A3"/>
    <w:family w:val="roman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CCE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FFFFFF89"/>
    <w:multiLevelType w:val="singleLevel"/>
    <w:tmpl w:val="91585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7F61B4F"/>
    <w:multiLevelType w:val="hybridMultilevel"/>
    <w:tmpl w:val="C5D03808"/>
    <w:lvl w:ilvl="0">
      <w:start w:val="1"/>
      <w:numFmt w:val="upperLetter"/>
      <w:suff w:val="nothing"/>
      <w:lvlText w:val="%1."/>
      <w:lvlJc w:val="left"/>
      <w:pPr>
        <w:ind w:left="284" w:hanging="284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38DF079D"/>
    <w:multiLevelType w:val="hybridMultilevel"/>
    <w:tmpl w:val="A7585B1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47610908"/>
    <w:multiLevelType w:val="hybridMultilevel"/>
    <w:tmpl w:val="4BB01E38"/>
    <w:lvl w:ilvl="0">
      <w:start w:val="1"/>
      <w:numFmt w:val="upperLetter"/>
      <w:lvlText w:val="%1."/>
      <w:lvlJc w:val="left"/>
      <w:pPr>
        <w:ind w:left="81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cs="Times New Roman" w:hint="cs"/>
        <w:rtl w:val="0"/>
        <w:cs w:val="0"/>
      </w:rPr>
    </w:lvl>
  </w:abstractNum>
  <w:abstractNum w:abstractNumId="8">
    <w:nsid w:val="499F0E41"/>
    <w:multiLevelType w:val="hybridMultilevel"/>
    <w:tmpl w:val="3834B5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3"/>
  </w:num>
  <w:num w:numId="24">
    <w:abstractNumId w:val="4"/>
  </w:num>
  <w:num w:numId="25">
    <w:abstractNumId w:val="5"/>
  </w:num>
  <w:num w:numId="26">
    <w:abstractNumId w:val="2"/>
  </w:num>
  <w:num w:numId="27">
    <w:abstractNumId w:val="1"/>
  </w:num>
  <w:num w:numId="28">
    <w:abstractNumId w:val="0"/>
  </w:num>
  <w:num w:numId="29">
    <w:abstractNumId w:val="6"/>
  </w:num>
  <w:num w:numId="30">
    <w:abstractNumId w:val="8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B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25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451B76"/>
    <w:pPr>
      <w:numPr>
        <w:numId w:val="7"/>
      </w:numPr>
      <w:spacing w:after="200" w:line="276" w:lineRule="auto"/>
      <w:ind w:left="720" w:hanging="360"/>
      <w:contextualSpacing/>
    </w:pPr>
    <w:rPr>
      <w:rFonts w:ascii="Calibri" w:hAnsi="Calibri" w:cs="Calibri"/>
      <w:sz w:val="22"/>
      <w:szCs w:val="22"/>
      <w:lang w:val="en-US" w:eastAsia="en-US"/>
    </w:rPr>
  </w:style>
  <w:style w:type="paragraph" w:styleId="ListBullet2">
    <w:name w:val="List Bullet 2"/>
    <w:basedOn w:val="Normal"/>
    <w:uiPriority w:val="99"/>
    <w:unhideWhenUsed/>
    <w:rsid w:val="00451B76"/>
    <w:pPr>
      <w:numPr>
        <w:numId w:val="8"/>
      </w:numPr>
      <w:tabs>
        <w:tab w:val="num" w:pos="720"/>
      </w:tabs>
      <w:spacing w:after="200" w:line="276" w:lineRule="auto"/>
      <w:ind w:left="720" w:hanging="360"/>
      <w:contextualSpacing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426</TotalTime>
  <Pages>2</Pages>
  <Words>183</Words>
  <Characters>1047</Characters>
  <Application>Microsoft Office Word</Application>
  <DocSecurity>0</DocSecurity>
  <Lines>0</Lines>
  <Paragraphs>0</Paragraphs>
  <ScaleCrop>false</ScaleCrop>
  <Company>Kancelaria NR SR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Garbarčík, Peter, Mgr, PhD</cp:lastModifiedBy>
  <cp:revision>197</cp:revision>
  <cp:lastPrinted>2025-09-17T11:06:00Z</cp:lastPrinted>
  <dcterms:created xsi:type="dcterms:W3CDTF">2012-07-17T10:49:00Z</dcterms:created>
  <dcterms:modified xsi:type="dcterms:W3CDTF">2025-10-14T06:59:00Z</dcterms:modified>
</cp:coreProperties>
</file>