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925F95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925F95">
        <w:t>ÚSTAVNOPRÁVNY VÝBOR</w:t>
      </w:r>
    </w:p>
    <w:p w14:paraId="16023B5C" w14:textId="5FB06104" w:rsidR="00E428CD" w:rsidRPr="00925F95" w:rsidRDefault="00E428CD" w:rsidP="00E428CD">
      <w:pPr>
        <w:spacing w:line="360" w:lineRule="auto"/>
        <w:rPr>
          <w:b/>
        </w:rPr>
      </w:pPr>
      <w:r w:rsidRPr="00925F95">
        <w:rPr>
          <w:b/>
        </w:rPr>
        <w:t>NÁRODNEJ RADY SLOVENSKEJ REPUBLIKY</w:t>
      </w:r>
    </w:p>
    <w:p w14:paraId="79F51C73" w14:textId="77777777" w:rsidR="004473CB" w:rsidRDefault="004473CB" w:rsidP="00A107BB">
      <w:pPr>
        <w:ind w:left="4955" w:firstLine="709"/>
      </w:pPr>
    </w:p>
    <w:p w14:paraId="54B68607" w14:textId="2CC0C292" w:rsidR="00A107BB" w:rsidRPr="00925F95" w:rsidRDefault="00BA7D92" w:rsidP="00A107BB">
      <w:pPr>
        <w:ind w:left="4955" w:firstLine="709"/>
      </w:pPr>
      <w:r w:rsidRPr="00925F95">
        <w:t>10</w:t>
      </w:r>
      <w:r w:rsidR="00434DA8" w:rsidRPr="00925F95">
        <w:t>4</w:t>
      </w:r>
      <w:r w:rsidR="00A107BB" w:rsidRPr="00925F95">
        <w:t>. schôdza</w:t>
      </w:r>
    </w:p>
    <w:p w14:paraId="1C0003F9" w14:textId="43569315" w:rsidR="00EA390B" w:rsidRPr="00925F95" w:rsidRDefault="00EA390B" w:rsidP="00EA390B">
      <w:pPr>
        <w:ind w:left="4956" w:firstLine="708"/>
      </w:pPr>
      <w:r w:rsidRPr="00925F95">
        <w:t>Č.: KNR-UPV-</w:t>
      </w:r>
      <w:r w:rsidR="006B1614" w:rsidRPr="00925F95">
        <w:t>5749</w:t>
      </w:r>
      <w:r w:rsidRPr="00925F95">
        <w:t>/2025-</w:t>
      </w:r>
      <w:r w:rsidR="004674A5" w:rsidRPr="00925F95">
        <w:t>26</w:t>
      </w:r>
    </w:p>
    <w:p w14:paraId="3E7ABA69" w14:textId="295D89D5" w:rsidR="00522801" w:rsidRPr="00925F95" w:rsidRDefault="00522801" w:rsidP="005D7341">
      <w:pPr>
        <w:rPr>
          <w:i/>
          <w:iCs/>
        </w:rPr>
      </w:pPr>
    </w:p>
    <w:p w14:paraId="1FE4EF65" w14:textId="77777777" w:rsidR="004473CB" w:rsidRDefault="004473CB" w:rsidP="003953AB">
      <w:pPr>
        <w:jc w:val="center"/>
        <w:rPr>
          <w:iCs/>
          <w:sz w:val="36"/>
          <w:szCs w:val="36"/>
        </w:rPr>
      </w:pPr>
    </w:p>
    <w:p w14:paraId="054E26CA" w14:textId="5EB9FB27" w:rsidR="003953AB" w:rsidRPr="00925F95" w:rsidRDefault="004674A5" w:rsidP="003953AB">
      <w:pPr>
        <w:jc w:val="center"/>
        <w:rPr>
          <w:i/>
          <w:iCs/>
          <w:sz w:val="36"/>
          <w:szCs w:val="36"/>
        </w:rPr>
      </w:pPr>
      <w:r w:rsidRPr="00925F95">
        <w:rPr>
          <w:iCs/>
          <w:sz w:val="36"/>
          <w:szCs w:val="36"/>
        </w:rPr>
        <w:t>367</w:t>
      </w:r>
    </w:p>
    <w:p w14:paraId="2232C24A" w14:textId="77777777" w:rsidR="00A107BB" w:rsidRPr="00925F95" w:rsidRDefault="00A107BB" w:rsidP="00A107BB">
      <w:pPr>
        <w:jc w:val="center"/>
        <w:rPr>
          <w:b/>
        </w:rPr>
      </w:pPr>
      <w:r w:rsidRPr="00925F95">
        <w:rPr>
          <w:b/>
        </w:rPr>
        <w:t xml:space="preserve">U z n e s e n i e </w:t>
      </w:r>
    </w:p>
    <w:p w14:paraId="10545F7C" w14:textId="77777777" w:rsidR="00A107BB" w:rsidRPr="00925F95" w:rsidRDefault="00A107BB" w:rsidP="00A107BB">
      <w:pPr>
        <w:jc w:val="center"/>
        <w:rPr>
          <w:b/>
        </w:rPr>
      </w:pPr>
      <w:r w:rsidRPr="00925F95">
        <w:rPr>
          <w:b/>
        </w:rPr>
        <w:t>Ústavnoprávneho výboru Národnej rady Slovenskej republiky</w:t>
      </w:r>
    </w:p>
    <w:p w14:paraId="0FDFE048" w14:textId="419ED813" w:rsidR="00E428CD" w:rsidRPr="00925F95" w:rsidRDefault="00A107BB" w:rsidP="00CD11E1">
      <w:pPr>
        <w:jc w:val="center"/>
      </w:pPr>
      <w:r w:rsidRPr="00925F95">
        <w:rPr>
          <w:b/>
        </w:rPr>
        <w:t>z</w:t>
      </w:r>
      <w:r w:rsidR="007E50E2" w:rsidRPr="00925F95">
        <w:rPr>
          <w:b/>
        </w:rPr>
        <w:t> 9. októbra</w:t>
      </w:r>
      <w:r w:rsidR="003953AB" w:rsidRPr="00925F95">
        <w:rPr>
          <w:b/>
        </w:rPr>
        <w:t xml:space="preserve"> 2025</w:t>
      </w:r>
    </w:p>
    <w:p w14:paraId="1147C214" w14:textId="77777777" w:rsidR="007E50E2" w:rsidRPr="00925F95" w:rsidRDefault="007E50E2" w:rsidP="007E50E2">
      <w:pPr>
        <w:jc w:val="both"/>
      </w:pPr>
    </w:p>
    <w:p w14:paraId="50FAC2B7" w14:textId="59078021" w:rsidR="00BB6504" w:rsidRPr="00925F95" w:rsidRDefault="00E428CD" w:rsidP="00BB6504">
      <w:pPr>
        <w:jc w:val="both"/>
        <w:rPr>
          <w:bCs/>
          <w:lang w:eastAsia="en-US"/>
        </w:rPr>
      </w:pPr>
      <w:r w:rsidRPr="00925F95">
        <w:rPr>
          <w:bCs/>
          <w:lang w:eastAsia="en-US"/>
        </w:rPr>
        <w:t>k</w:t>
      </w:r>
      <w:r w:rsidR="00CA23FF" w:rsidRPr="00925F95">
        <w:rPr>
          <w:bCs/>
          <w:lang w:eastAsia="en-US"/>
        </w:rPr>
        <w:t xml:space="preserve"> vládnemu návrhu zákona,</w:t>
      </w:r>
      <w:r w:rsidR="00637544" w:rsidRPr="00925F95">
        <w:rPr>
          <w:bCs/>
          <w:lang w:eastAsia="en-US"/>
        </w:rPr>
        <w:t xml:space="preserve"> </w:t>
      </w:r>
      <w:r w:rsidR="00BB6504" w:rsidRPr="00925F95">
        <w:rPr>
          <w:shd w:val="clear" w:color="auto" w:fill="FFFFFF"/>
        </w:rPr>
        <w:t xml:space="preserve">ktorým sa mení a dopĺňa </w:t>
      </w:r>
      <w:r w:rsidR="00BB6504" w:rsidRPr="00925F95">
        <w:rPr>
          <w:b/>
          <w:shd w:val="clear" w:color="auto" w:fill="FFFFFF"/>
        </w:rPr>
        <w:t xml:space="preserve">zákon č. 133/2013 Z. z. o stavebných výrobkoch </w:t>
      </w:r>
      <w:r w:rsidR="00BB6504" w:rsidRPr="00925F95">
        <w:rPr>
          <w:shd w:val="clear" w:color="auto" w:fill="FFFFFF"/>
        </w:rPr>
        <w:t>a o zmene a doplnení niektorých zákonov v znení neskorších predpisov (tlač</w:t>
      </w:r>
      <w:r w:rsidR="00F65B1D" w:rsidRPr="00925F95">
        <w:rPr>
          <w:shd w:val="clear" w:color="auto" w:fill="FFFFFF"/>
        </w:rPr>
        <w:t xml:space="preserve"> 960</w:t>
      </w:r>
      <w:r w:rsidR="00BB6504" w:rsidRPr="00925F95">
        <w:rPr>
          <w:shd w:val="clear" w:color="auto" w:fill="FFFFFF"/>
        </w:rPr>
        <w:t>)</w:t>
      </w:r>
    </w:p>
    <w:p w14:paraId="3F0CD3A7" w14:textId="77777777" w:rsidR="00BB6504" w:rsidRPr="00925F95" w:rsidRDefault="00BB6504" w:rsidP="00BB6504">
      <w:pPr>
        <w:jc w:val="both"/>
      </w:pPr>
    </w:p>
    <w:p w14:paraId="6B73480B" w14:textId="77777777" w:rsidR="007E50E2" w:rsidRPr="00925F95" w:rsidRDefault="007E50E2" w:rsidP="00187AFD">
      <w:pPr>
        <w:pStyle w:val="Bezriadkovania"/>
      </w:pPr>
    </w:p>
    <w:p w14:paraId="1591AD63" w14:textId="77777777" w:rsidR="00E428CD" w:rsidRPr="00925F9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25F95">
        <w:tab/>
      </w:r>
      <w:r w:rsidRPr="00925F95">
        <w:rPr>
          <w:b/>
        </w:rPr>
        <w:t>Ústavnoprávny výbor Národnej rady Slovenskej republiky</w:t>
      </w:r>
    </w:p>
    <w:p w14:paraId="10B56A50" w14:textId="77777777" w:rsidR="00522801" w:rsidRPr="00925F9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925F9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25F95">
        <w:rPr>
          <w:b/>
        </w:rPr>
        <w:tab/>
        <w:t>A.  s ú h l a s í</w:t>
      </w:r>
    </w:p>
    <w:p w14:paraId="4EBC136E" w14:textId="77777777" w:rsidR="005F2408" w:rsidRPr="00925F95" w:rsidRDefault="00CD11E1" w:rsidP="005F2408">
      <w:pPr>
        <w:jc w:val="both"/>
      </w:pPr>
      <w:r w:rsidRPr="00925F95">
        <w:tab/>
      </w:r>
      <w:r w:rsidR="007B120A" w:rsidRPr="00925F95">
        <w:t xml:space="preserve"> </w:t>
      </w:r>
      <w:r w:rsidR="005F2408" w:rsidRPr="00925F95">
        <w:tab/>
      </w:r>
    </w:p>
    <w:p w14:paraId="47765A5E" w14:textId="5FDE7ACC" w:rsidR="005F2408" w:rsidRPr="00925F95" w:rsidRDefault="005F2408" w:rsidP="00BB6504">
      <w:pPr>
        <w:ind w:firstLine="1134"/>
        <w:jc w:val="both"/>
      </w:pPr>
      <w:r w:rsidRPr="00925F95">
        <w:t xml:space="preserve"> </w:t>
      </w:r>
      <w:r w:rsidR="00584C05" w:rsidRPr="00925F95">
        <w:t>s</w:t>
      </w:r>
      <w:r w:rsidR="00CA23FF" w:rsidRPr="00925F95">
        <w:t xml:space="preserve"> vládnym </w:t>
      </w:r>
      <w:r w:rsidR="00584C05" w:rsidRPr="00925F95">
        <w:t>návrhom</w:t>
      </w:r>
      <w:r w:rsidR="00CA23FF" w:rsidRPr="00925F95">
        <w:t xml:space="preserve"> zákona,</w:t>
      </w:r>
      <w:r w:rsidR="00A4574C" w:rsidRPr="00925F95">
        <w:t xml:space="preserve"> </w:t>
      </w:r>
      <w:r w:rsidR="00BB6504" w:rsidRPr="00925F95">
        <w:rPr>
          <w:shd w:val="clear" w:color="auto" w:fill="FFFFFF"/>
        </w:rPr>
        <w:t>ktorým sa mení a dopĺňa zákon č. 133/2013 Z. z. o stavebných výrobkoch a o zmene a doplnení niektorých zákonov v znení neskorších predpisov (tlač</w:t>
      </w:r>
      <w:r w:rsidR="00F65B1D" w:rsidRPr="00925F95">
        <w:rPr>
          <w:shd w:val="clear" w:color="auto" w:fill="FFFFFF"/>
        </w:rPr>
        <w:t xml:space="preserve"> 960</w:t>
      </w:r>
      <w:r w:rsidR="00BB6504" w:rsidRPr="00925F95">
        <w:rPr>
          <w:shd w:val="clear" w:color="auto" w:fill="FFFFFF"/>
        </w:rPr>
        <w:t>);</w:t>
      </w:r>
    </w:p>
    <w:p w14:paraId="38C7121F" w14:textId="68573379" w:rsidR="00A4574C" w:rsidRPr="00925F95" w:rsidRDefault="00A4574C" w:rsidP="00CE09D5">
      <w:pPr>
        <w:pStyle w:val="Bezriadkovania"/>
      </w:pPr>
    </w:p>
    <w:p w14:paraId="159D79B3" w14:textId="77777777" w:rsidR="00E428CD" w:rsidRPr="00925F9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25F95">
        <w:rPr>
          <w:b/>
        </w:rPr>
        <w:tab/>
        <w:t>  B.  o d p o r ú č a</w:t>
      </w:r>
    </w:p>
    <w:p w14:paraId="555284CB" w14:textId="77777777" w:rsidR="00E428CD" w:rsidRPr="00925F9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925F9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925F95">
        <w:rPr>
          <w:b/>
        </w:rPr>
        <w:tab/>
      </w:r>
      <w:r w:rsidRPr="00925F95">
        <w:rPr>
          <w:b/>
        </w:rPr>
        <w:tab/>
      </w:r>
      <w:r w:rsidRPr="00925F95">
        <w:rPr>
          <w:b/>
        </w:rPr>
        <w:tab/>
      </w:r>
      <w:r w:rsidR="00584C05" w:rsidRPr="00925F95">
        <w:rPr>
          <w:b/>
        </w:rPr>
        <w:t> </w:t>
      </w:r>
      <w:r w:rsidR="00584C05" w:rsidRPr="00925F95">
        <w:rPr>
          <w:b/>
        </w:rPr>
        <w:tab/>
      </w:r>
      <w:r w:rsidR="00584C05" w:rsidRPr="00925F95">
        <w:t>Národnej rade Slovenskej republiky</w:t>
      </w:r>
    </w:p>
    <w:p w14:paraId="3C1577F9" w14:textId="77777777" w:rsidR="007E50E2" w:rsidRPr="00925F95" w:rsidRDefault="007B120A" w:rsidP="007E50E2">
      <w:pPr>
        <w:jc w:val="both"/>
      </w:pPr>
      <w:r w:rsidRPr="00925F95">
        <w:tab/>
      </w:r>
    </w:p>
    <w:p w14:paraId="046BDBA3" w14:textId="061A1589" w:rsidR="004473CB" w:rsidRPr="00925F95" w:rsidRDefault="00CA23FF" w:rsidP="004473CB">
      <w:pPr>
        <w:ind w:firstLine="1134"/>
        <w:jc w:val="both"/>
      </w:pPr>
      <w:r w:rsidRPr="00925F95">
        <w:t xml:space="preserve">vládny </w:t>
      </w:r>
      <w:r w:rsidR="007B120A" w:rsidRPr="00925F95">
        <w:t xml:space="preserve">návrh </w:t>
      </w:r>
      <w:r w:rsidRPr="00925F95">
        <w:t xml:space="preserve">zákona, </w:t>
      </w:r>
      <w:r w:rsidR="00BB6504" w:rsidRPr="00925F95">
        <w:rPr>
          <w:shd w:val="clear" w:color="auto" w:fill="FFFFFF"/>
        </w:rPr>
        <w:t>ktorým sa mení a dopĺňa zákon č. 133/2013 Z. z. o stavebných výrobkoch a o zmene a doplnení niektorých zákonov v znení neskorších predpisov (tlač</w:t>
      </w:r>
      <w:r w:rsidR="00F65B1D" w:rsidRPr="00925F95">
        <w:rPr>
          <w:shd w:val="clear" w:color="auto" w:fill="FFFFFF"/>
        </w:rPr>
        <w:t xml:space="preserve"> 960</w:t>
      </w:r>
      <w:r w:rsidR="00BB6504" w:rsidRPr="00925F95">
        <w:rPr>
          <w:shd w:val="clear" w:color="auto" w:fill="FFFFFF"/>
        </w:rPr>
        <w:t>)</w:t>
      </w:r>
      <w:r w:rsidR="000168B7" w:rsidRPr="00925F95">
        <w:rPr>
          <w:shd w:val="clear" w:color="auto" w:fill="FFFFFF"/>
        </w:rPr>
        <w:t xml:space="preserve"> </w:t>
      </w:r>
      <w:r w:rsidR="00584C05" w:rsidRPr="00925F95">
        <w:rPr>
          <w:rFonts w:cs="Arial"/>
          <w:b/>
        </w:rPr>
        <w:t>schváliť</w:t>
      </w:r>
      <w:r w:rsidR="00584C05" w:rsidRPr="00925F95">
        <w:rPr>
          <w:rFonts w:cs="Arial"/>
        </w:rPr>
        <w:t xml:space="preserve"> </w:t>
      </w:r>
      <w:r w:rsidR="004473CB">
        <w:rPr>
          <w:rFonts w:cs="Arial"/>
        </w:rPr>
        <w:t>so zmenami a doplnkami uvedenými v prílohe tohto uznesenia;</w:t>
      </w:r>
    </w:p>
    <w:p w14:paraId="164BC7F5" w14:textId="7D73D43A" w:rsidR="004674A5" w:rsidRPr="00925F95" w:rsidRDefault="004674A5" w:rsidP="004674A5">
      <w:pPr>
        <w:ind w:left="4248"/>
        <w:jc w:val="both"/>
      </w:pPr>
      <w:r w:rsidRPr="00925F95">
        <w:t xml:space="preserve"> </w:t>
      </w:r>
    </w:p>
    <w:p w14:paraId="76E45BC4" w14:textId="3A23249C" w:rsidR="007D5420" w:rsidRPr="00925F95" w:rsidRDefault="002B6BD5" w:rsidP="004674A5">
      <w:pPr>
        <w:tabs>
          <w:tab w:val="left" w:pos="851"/>
          <w:tab w:val="left" w:pos="1134"/>
        </w:tabs>
        <w:jc w:val="both"/>
        <w:rPr>
          <w:b/>
        </w:rPr>
      </w:pPr>
      <w:r w:rsidRPr="00925F95">
        <w:t xml:space="preserve"> </w:t>
      </w:r>
      <w:r w:rsidR="007D5420" w:rsidRPr="00925F95">
        <w:rPr>
          <w:b/>
        </w:rPr>
        <w:t> </w:t>
      </w:r>
      <w:r w:rsidR="004674A5" w:rsidRPr="00925F95">
        <w:rPr>
          <w:b/>
        </w:rPr>
        <w:tab/>
      </w:r>
      <w:r w:rsidR="007D5420" w:rsidRPr="00925F95">
        <w:rPr>
          <w:b/>
        </w:rPr>
        <w:t>C.</w:t>
      </w:r>
      <w:r w:rsidR="007D5420" w:rsidRPr="00925F95">
        <w:rPr>
          <w:b/>
        </w:rPr>
        <w:tab/>
      </w:r>
      <w:r w:rsidR="004674A5" w:rsidRPr="00925F95">
        <w:rPr>
          <w:b/>
        </w:rPr>
        <w:t xml:space="preserve"> </w:t>
      </w:r>
      <w:r w:rsidR="007D5420" w:rsidRPr="00925F95">
        <w:rPr>
          <w:b/>
        </w:rPr>
        <w:t>p o v e r u j e</w:t>
      </w:r>
    </w:p>
    <w:p w14:paraId="31A16FD5" w14:textId="77777777" w:rsidR="007D5420" w:rsidRPr="00925F95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1403EBC" w:rsidR="007D5420" w:rsidRPr="00925F95" w:rsidRDefault="007D5420" w:rsidP="007D5420">
      <w:pPr>
        <w:tabs>
          <w:tab w:val="left" w:pos="1134"/>
        </w:tabs>
        <w:jc w:val="both"/>
      </w:pPr>
      <w:r w:rsidRPr="00925F95">
        <w:tab/>
      </w:r>
      <w:r w:rsidR="004674A5" w:rsidRPr="00925F95">
        <w:t xml:space="preserve"> </w:t>
      </w:r>
      <w:r w:rsidRPr="00925F95">
        <w:t xml:space="preserve">predsedu výboru </w:t>
      </w:r>
    </w:p>
    <w:p w14:paraId="12EEA032" w14:textId="77777777" w:rsidR="007D5420" w:rsidRPr="00925F95" w:rsidRDefault="007D5420" w:rsidP="007D5420">
      <w:pPr>
        <w:tabs>
          <w:tab w:val="left" w:pos="1134"/>
        </w:tabs>
        <w:jc w:val="both"/>
      </w:pPr>
    </w:p>
    <w:p w14:paraId="67846B43" w14:textId="48B3B486" w:rsidR="007D5420" w:rsidRPr="00925F95" w:rsidRDefault="007D5420" w:rsidP="007D5420">
      <w:pPr>
        <w:tabs>
          <w:tab w:val="left" w:pos="1134"/>
        </w:tabs>
        <w:jc w:val="both"/>
      </w:pPr>
      <w:r w:rsidRPr="00925F95">
        <w:tab/>
      </w:r>
      <w:r w:rsidR="004674A5" w:rsidRPr="00925F95">
        <w:t xml:space="preserve"> </w:t>
      </w:r>
      <w:r w:rsidRPr="00925F95">
        <w:t xml:space="preserve">predložiť stanovisko výboru k uvedenému návrhu zákona </w:t>
      </w:r>
      <w:r w:rsidR="00801C75" w:rsidRPr="00925F95">
        <w:t xml:space="preserve">predsedovi </w:t>
      </w:r>
      <w:r w:rsidRPr="00925F95">
        <w:t>gestorské</w:t>
      </w:r>
      <w:r w:rsidR="00801C75" w:rsidRPr="00925F95">
        <w:t xml:space="preserve">ho </w:t>
      </w:r>
      <w:r w:rsidRPr="00925F95">
        <w:t>Výboru Národnej rady Slovenskej republiky pre</w:t>
      </w:r>
      <w:r w:rsidR="000168B7" w:rsidRPr="00925F95">
        <w:t xml:space="preserve"> hospodárske záležitosti.</w:t>
      </w:r>
      <w:r w:rsidR="00A4574C" w:rsidRPr="00925F95">
        <w:t xml:space="preserve"> </w:t>
      </w:r>
    </w:p>
    <w:p w14:paraId="0D8E15FE" w14:textId="5FA1A77C" w:rsidR="007E50E2" w:rsidRDefault="007E50E2" w:rsidP="007D5420">
      <w:pPr>
        <w:tabs>
          <w:tab w:val="left" w:pos="1134"/>
        </w:tabs>
        <w:jc w:val="both"/>
      </w:pPr>
    </w:p>
    <w:p w14:paraId="57A327F9" w14:textId="294152D3" w:rsidR="004473CB" w:rsidRDefault="004473CB" w:rsidP="007D5420">
      <w:pPr>
        <w:tabs>
          <w:tab w:val="left" w:pos="1134"/>
        </w:tabs>
        <w:jc w:val="both"/>
      </w:pPr>
    </w:p>
    <w:p w14:paraId="4A133A8C" w14:textId="77777777" w:rsidR="004473CB" w:rsidRPr="00925F95" w:rsidRDefault="004473CB" w:rsidP="007D5420">
      <w:pPr>
        <w:tabs>
          <w:tab w:val="left" w:pos="1134"/>
        </w:tabs>
        <w:jc w:val="both"/>
      </w:pPr>
    </w:p>
    <w:p w14:paraId="2193A9CA" w14:textId="4D7E1475" w:rsidR="002B6BD5" w:rsidRPr="00925F95" w:rsidRDefault="009B055C" w:rsidP="002B6BD5">
      <w:pPr>
        <w:jc w:val="both"/>
      </w:pPr>
      <w:r w:rsidRPr="00925F95">
        <w:tab/>
      </w:r>
      <w:r w:rsidR="004674A5" w:rsidRPr="00925F95">
        <w:tab/>
      </w:r>
      <w:r w:rsidR="00BB6504" w:rsidRPr="00925F95">
        <w:tab/>
      </w:r>
      <w:r w:rsidR="00BB6504" w:rsidRPr="00925F95">
        <w:tab/>
      </w:r>
      <w:r w:rsidR="00BB6504" w:rsidRPr="00925F95">
        <w:tab/>
      </w:r>
      <w:r w:rsidR="00BB6504" w:rsidRPr="00925F95">
        <w:tab/>
      </w:r>
      <w:r w:rsidR="00BB6504" w:rsidRPr="00925F95">
        <w:tab/>
      </w:r>
      <w:r w:rsidR="00BB6504" w:rsidRPr="00925F95">
        <w:tab/>
      </w:r>
      <w:r w:rsidR="00BB6504" w:rsidRPr="00925F95">
        <w:tab/>
        <w:t xml:space="preserve"> </w:t>
      </w:r>
      <w:r w:rsidR="002B6BD5" w:rsidRPr="00925F95">
        <w:tab/>
      </w:r>
      <w:r w:rsidR="0047674B" w:rsidRPr="00925F95">
        <w:t xml:space="preserve"> </w:t>
      </w:r>
      <w:r w:rsidR="002B6BD5" w:rsidRPr="00925F95">
        <w:t xml:space="preserve">Miroslav Čellár </w:t>
      </w:r>
    </w:p>
    <w:p w14:paraId="38E55BD6" w14:textId="77777777" w:rsidR="002B6BD5" w:rsidRPr="00925F95" w:rsidRDefault="002B6BD5" w:rsidP="002B6BD5">
      <w:pPr>
        <w:jc w:val="both"/>
        <w:rPr>
          <w:rFonts w:ascii="AT*Toronto" w:hAnsi="AT*Toronto"/>
          <w:szCs w:val="20"/>
        </w:rPr>
      </w:pPr>
      <w:r w:rsidRPr="00925F95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925F95" w:rsidRDefault="002B6BD5" w:rsidP="002B6BD5">
      <w:pPr>
        <w:tabs>
          <w:tab w:val="left" w:pos="1021"/>
        </w:tabs>
        <w:jc w:val="both"/>
      </w:pPr>
      <w:r w:rsidRPr="00925F95">
        <w:t>overovatelia výboru:</w:t>
      </w:r>
    </w:p>
    <w:p w14:paraId="09ED7F90" w14:textId="77777777" w:rsidR="002B6BD5" w:rsidRPr="00925F95" w:rsidRDefault="002B6BD5" w:rsidP="002B6BD5">
      <w:r w:rsidRPr="00925F95">
        <w:t>Štefan Gašparovič</w:t>
      </w:r>
    </w:p>
    <w:p w14:paraId="77437B6B" w14:textId="4B515792" w:rsidR="00C325C9" w:rsidRDefault="002B6BD5" w:rsidP="004E641D">
      <w:r w:rsidRPr="00925F95">
        <w:t>Branislav Vanč</w:t>
      </w:r>
      <w:r w:rsidR="00584C05" w:rsidRPr="00925F95">
        <w:t>o</w:t>
      </w:r>
    </w:p>
    <w:p w14:paraId="0A99562E" w14:textId="378BE9E5" w:rsidR="004473CB" w:rsidRDefault="004473CB" w:rsidP="004E641D"/>
    <w:p w14:paraId="0D98BF1A" w14:textId="37E7F1CE" w:rsidR="004473CB" w:rsidRDefault="004473CB" w:rsidP="004E641D"/>
    <w:p w14:paraId="58344FDD" w14:textId="77777777" w:rsidR="004473CB" w:rsidRPr="00925F95" w:rsidRDefault="004473CB" w:rsidP="004E641D"/>
    <w:p w14:paraId="72E2BC57" w14:textId="77777777" w:rsidR="00391992" w:rsidRPr="00925F95" w:rsidRDefault="00391992" w:rsidP="00391992">
      <w:pPr>
        <w:pStyle w:val="Nadpis2"/>
        <w:jc w:val="left"/>
      </w:pPr>
      <w:r w:rsidRPr="00925F95">
        <w:lastRenderedPageBreak/>
        <w:t>P r í l o h a</w:t>
      </w:r>
    </w:p>
    <w:p w14:paraId="7F605B33" w14:textId="77777777" w:rsidR="00391992" w:rsidRPr="00925F95" w:rsidRDefault="00391992" w:rsidP="00391992">
      <w:pPr>
        <w:ind w:left="4253" w:firstLine="708"/>
        <w:jc w:val="both"/>
        <w:rPr>
          <w:b/>
          <w:bCs/>
        </w:rPr>
      </w:pPr>
      <w:r w:rsidRPr="00925F95">
        <w:rPr>
          <w:b/>
          <w:bCs/>
        </w:rPr>
        <w:t xml:space="preserve">k uzneseniu Ústavnoprávneho </w:t>
      </w:r>
    </w:p>
    <w:p w14:paraId="2E97AEA3" w14:textId="52499790" w:rsidR="00636109" w:rsidRPr="00925F95" w:rsidRDefault="00391992" w:rsidP="00391992">
      <w:pPr>
        <w:ind w:left="4253" w:firstLine="708"/>
        <w:jc w:val="both"/>
        <w:rPr>
          <w:b/>
        </w:rPr>
      </w:pPr>
      <w:r w:rsidRPr="00925F95">
        <w:rPr>
          <w:b/>
        </w:rPr>
        <w:t>výboru Národnej rady SR č.</w:t>
      </w:r>
      <w:r w:rsidR="004473CB">
        <w:rPr>
          <w:b/>
        </w:rPr>
        <w:t xml:space="preserve"> 367</w:t>
      </w:r>
    </w:p>
    <w:p w14:paraId="0C13677A" w14:textId="318B7C5C" w:rsidR="00391992" w:rsidRPr="00925F95" w:rsidRDefault="00391992" w:rsidP="00391992">
      <w:pPr>
        <w:ind w:left="4253" w:firstLine="708"/>
        <w:jc w:val="both"/>
        <w:rPr>
          <w:b/>
        </w:rPr>
      </w:pPr>
      <w:r w:rsidRPr="00925F95">
        <w:rPr>
          <w:b/>
        </w:rPr>
        <w:t>z</w:t>
      </w:r>
      <w:r w:rsidR="00BC4D30" w:rsidRPr="00925F95">
        <w:rPr>
          <w:b/>
        </w:rPr>
        <w:t> 9. októbra</w:t>
      </w:r>
      <w:r w:rsidR="0007770F" w:rsidRPr="00925F95">
        <w:rPr>
          <w:b/>
        </w:rPr>
        <w:t xml:space="preserve"> </w:t>
      </w:r>
      <w:r w:rsidR="007C6A8C" w:rsidRPr="00925F95">
        <w:rPr>
          <w:b/>
        </w:rPr>
        <w:t>202</w:t>
      </w:r>
      <w:r w:rsidR="003953AB" w:rsidRPr="00925F95">
        <w:rPr>
          <w:b/>
        </w:rPr>
        <w:t>5</w:t>
      </w:r>
    </w:p>
    <w:p w14:paraId="5F757901" w14:textId="77777777" w:rsidR="00391992" w:rsidRPr="00925F95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925F95">
        <w:rPr>
          <w:b/>
          <w:bCs/>
        </w:rPr>
        <w:t>_______________________</w:t>
      </w:r>
      <w:r w:rsidR="00391992" w:rsidRPr="00925F95">
        <w:rPr>
          <w:b/>
          <w:bCs/>
        </w:rPr>
        <w:t>__</w:t>
      </w:r>
      <w:r w:rsidR="0051091B" w:rsidRPr="00925F95">
        <w:rPr>
          <w:b/>
          <w:bCs/>
        </w:rPr>
        <w:t>___</w:t>
      </w:r>
    </w:p>
    <w:p w14:paraId="38AFF25B" w14:textId="77777777" w:rsidR="009C1641" w:rsidRPr="00925F95" w:rsidRDefault="009C1641" w:rsidP="001B7191">
      <w:pPr>
        <w:rPr>
          <w:lang w:eastAsia="en-US"/>
        </w:rPr>
      </w:pPr>
    </w:p>
    <w:p w14:paraId="50F1627A" w14:textId="3533D3C6" w:rsidR="003A3FFB" w:rsidRPr="00925F95" w:rsidRDefault="003A3FFB" w:rsidP="001B7191">
      <w:pPr>
        <w:rPr>
          <w:lang w:eastAsia="en-US"/>
        </w:rPr>
      </w:pPr>
    </w:p>
    <w:p w14:paraId="20501D1C" w14:textId="3C798E45" w:rsidR="00BC4D30" w:rsidRPr="00925F95" w:rsidRDefault="00BC4D30" w:rsidP="001B7191">
      <w:pPr>
        <w:rPr>
          <w:lang w:eastAsia="en-US"/>
        </w:rPr>
      </w:pPr>
    </w:p>
    <w:p w14:paraId="1E53B167" w14:textId="77777777" w:rsidR="00BC4D30" w:rsidRPr="00925F95" w:rsidRDefault="00BC4D30" w:rsidP="001B7191">
      <w:pPr>
        <w:rPr>
          <w:lang w:eastAsia="en-US"/>
        </w:rPr>
      </w:pPr>
    </w:p>
    <w:p w14:paraId="75B5BDE8" w14:textId="77777777" w:rsidR="00391992" w:rsidRPr="00925F95" w:rsidRDefault="00391992" w:rsidP="003A3FFB">
      <w:pPr>
        <w:rPr>
          <w:lang w:eastAsia="en-US"/>
        </w:rPr>
      </w:pPr>
    </w:p>
    <w:p w14:paraId="58437221" w14:textId="77777777" w:rsidR="003A3FFB" w:rsidRPr="00925F95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925F95">
        <w:t>Pozmeňujúce a doplňujúce návrhy</w:t>
      </w:r>
      <w:bookmarkEnd w:id="0"/>
    </w:p>
    <w:p w14:paraId="2E7E37C7" w14:textId="77777777" w:rsidR="003A3FFB" w:rsidRPr="00925F95" w:rsidRDefault="003A3FFB" w:rsidP="003A3FFB">
      <w:pPr>
        <w:rPr>
          <w:lang w:eastAsia="en-US"/>
        </w:rPr>
      </w:pPr>
    </w:p>
    <w:p w14:paraId="0F08DD74" w14:textId="087E4D4C" w:rsidR="00BB6504" w:rsidRPr="00925F95" w:rsidRDefault="003953AB" w:rsidP="00BB6504">
      <w:pPr>
        <w:pStyle w:val="Nadpis2"/>
        <w:keepNext w:val="0"/>
        <w:shd w:val="clear" w:color="auto" w:fill="FFFFFF"/>
        <w:ind w:left="0" w:firstLine="0"/>
      </w:pPr>
      <w:r w:rsidRPr="00925F95">
        <w:t>k</w:t>
      </w:r>
      <w:r w:rsidR="00CA23FF" w:rsidRPr="00925F95">
        <w:t xml:space="preserve"> vládnemu </w:t>
      </w:r>
      <w:r w:rsidR="00144B43" w:rsidRPr="00925F95">
        <w:t>návrhu</w:t>
      </w:r>
      <w:r w:rsidR="00CA23FF" w:rsidRPr="00925F95">
        <w:t xml:space="preserve"> zákona,</w:t>
      </w:r>
      <w:r w:rsidR="00801C75" w:rsidRPr="00925F95">
        <w:t xml:space="preserve"> </w:t>
      </w:r>
      <w:r w:rsidR="00BB6504" w:rsidRPr="00925F95">
        <w:rPr>
          <w:shd w:val="clear" w:color="auto" w:fill="FFFFFF"/>
        </w:rPr>
        <w:t>ktorým sa mení a dopĺňa zákon č. 133/2013 Z. z. o stavebných výrobkoch a o zmene a doplnení niektorých zákonov v znení neskorších predpisov (tlač</w:t>
      </w:r>
      <w:r w:rsidR="009145FB" w:rsidRPr="00925F95">
        <w:rPr>
          <w:shd w:val="clear" w:color="auto" w:fill="FFFFFF"/>
        </w:rPr>
        <w:t xml:space="preserve"> 960</w:t>
      </w:r>
      <w:r w:rsidR="00BB6504" w:rsidRPr="00925F95">
        <w:rPr>
          <w:shd w:val="clear" w:color="auto" w:fill="FFFFFF"/>
        </w:rPr>
        <w:t>)</w:t>
      </w:r>
    </w:p>
    <w:p w14:paraId="04FD157D" w14:textId="77777777" w:rsidR="0051091B" w:rsidRPr="00925F95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925F95">
        <w:rPr>
          <w:shd w:val="clear" w:color="auto" w:fill="FFFFFF"/>
        </w:rPr>
        <w:t>_______________________________</w:t>
      </w:r>
      <w:r w:rsidR="004E641D" w:rsidRPr="00925F95">
        <w:rPr>
          <w:shd w:val="clear" w:color="auto" w:fill="FFFFFF"/>
        </w:rPr>
        <w:t>__________</w:t>
      </w:r>
      <w:r w:rsidR="009C1641" w:rsidRPr="00925F95">
        <w:rPr>
          <w:shd w:val="clear" w:color="auto" w:fill="FFFFFF"/>
        </w:rPr>
        <w:t>________________________________</w:t>
      </w:r>
      <w:r w:rsidR="003A3FFB" w:rsidRPr="00925F95">
        <w:rPr>
          <w:shd w:val="clear" w:color="auto" w:fill="FFFFFF"/>
        </w:rPr>
        <w:t>__</w:t>
      </w:r>
    </w:p>
    <w:p w14:paraId="7C2E0E02" w14:textId="3EB3CB50" w:rsidR="0051091B" w:rsidRPr="00925F95" w:rsidRDefault="0051091B" w:rsidP="003A3FFB">
      <w:pPr>
        <w:tabs>
          <w:tab w:val="left" w:pos="284"/>
        </w:tabs>
        <w:jc w:val="both"/>
        <w:rPr>
          <w:b/>
        </w:rPr>
      </w:pPr>
    </w:p>
    <w:p w14:paraId="128B86FE" w14:textId="73661F6E" w:rsidR="004674A5" w:rsidRDefault="004674A5" w:rsidP="003A3FFB">
      <w:pPr>
        <w:tabs>
          <w:tab w:val="left" w:pos="284"/>
        </w:tabs>
        <w:jc w:val="both"/>
        <w:rPr>
          <w:b/>
        </w:rPr>
      </w:pPr>
    </w:p>
    <w:p w14:paraId="2FD0C023" w14:textId="7667DE3F" w:rsidR="004473CB" w:rsidRDefault="004473CB" w:rsidP="003A3FFB">
      <w:pPr>
        <w:tabs>
          <w:tab w:val="left" w:pos="284"/>
        </w:tabs>
        <w:jc w:val="both"/>
        <w:rPr>
          <w:b/>
        </w:rPr>
      </w:pPr>
    </w:p>
    <w:p w14:paraId="104A0075" w14:textId="77777777" w:rsidR="004473CB" w:rsidRDefault="004473CB" w:rsidP="004473CB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419B9">
        <w:rPr>
          <w:sz w:val="24"/>
          <w:szCs w:val="24"/>
        </w:rPr>
        <w:t>V </w:t>
      </w:r>
      <w:r w:rsidRPr="00352A6A">
        <w:rPr>
          <w:sz w:val="24"/>
          <w:szCs w:val="24"/>
        </w:rPr>
        <w:t>čl. I</w:t>
      </w:r>
      <w:r>
        <w:rPr>
          <w:sz w:val="24"/>
          <w:szCs w:val="24"/>
        </w:rPr>
        <w:t> bode 12 v § 2a odseky 5 a 6 znejú:</w:t>
      </w:r>
    </w:p>
    <w:p w14:paraId="020035C4" w14:textId="77777777" w:rsidR="004473CB" w:rsidRPr="00476354" w:rsidRDefault="004473CB" w:rsidP="004473CB">
      <w:pPr>
        <w:jc w:val="both"/>
      </w:pPr>
    </w:p>
    <w:p w14:paraId="5D1B4897" w14:textId="77777777" w:rsidR="004473CB" w:rsidRPr="007D3700" w:rsidRDefault="004473CB" w:rsidP="004473CB">
      <w:pPr>
        <w:pStyle w:val="Odsekzoznamu"/>
        <w:tabs>
          <w:tab w:val="left" w:pos="1134"/>
        </w:tabs>
        <w:spacing w:after="0" w:line="240" w:lineRule="auto"/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>„(5)</w:t>
      </w:r>
      <w:r>
        <w:rPr>
          <w:sz w:val="24"/>
          <w:szCs w:val="24"/>
        </w:rPr>
        <w:tab/>
      </w:r>
      <w:r w:rsidRPr="007D3700">
        <w:rPr>
          <w:sz w:val="24"/>
          <w:szCs w:val="24"/>
        </w:rPr>
        <w:t>Ak výrobok predstavuje riziko</w:t>
      </w:r>
      <w:r>
        <w:rPr>
          <w:sz w:val="24"/>
          <w:szCs w:val="24"/>
        </w:rPr>
        <w:t>,</w:t>
      </w:r>
      <w:r w:rsidRPr="00476354">
        <w:rPr>
          <w:sz w:val="24"/>
          <w:szCs w:val="24"/>
          <w:vertAlign w:val="superscript"/>
        </w:rPr>
        <w:t>10a</w:t>
      </w:r>
      <w:r>
        <w:rPr>
          <w:sz w:val="24"/>
          <w:szCs w:val="24"/>
        </w:rPr>
        <w:t>)</w:t>
      </w:r>
      <w:r w:rsidRPr="007D3700">
        <w:rPr>
          <w:sz w:val="24"/>
          <w:szCs w:val="24"/>
        </w:rPr>
        <w:t xml:space="preserve"> hospodárske subjekty zapojené do distribučného reťazca tohto výrobku, sú povinné sa o tomto riziku vzájomne </w:t>
      </w:r>
      <w:r>
        <w:rPr>
          <w:sz w:val="24"/>
          <w:szCs w:val="24"/>
        </w:rPr>
        <w:t xml:space="preserve">bezodkladne </w:t>
      </w:r>
      <w:r w:rsidRPr="007D3700">
        <w:rPr>
          <w:sz w:val="24"/>
          <w:szCs w:val="24"/>
        </w:rPr>
        <w:t xml:space="preserve">informovať, ako aj </w:t>
      </w:r>
      <w:r>
        <w:rPr>
          <w:sz w:val="24"/>
          <w:szCs w:val="24"/>
        </w:rPr>
        <w:t xml:space="preserve">bezodkladne </w:t>
      </w:r>
      <w:r w:rsidRPr="007D3700">
        <w:rPr>
          <w:sz w:val="24"/>
          <w:szCs w:val="24"/>
        </w:rPr>
        <w:t>informovať príslušné vnútroštátne orgány štátov, v ktorých sa výrobok sprístupnil na trh. Hospodárske subjekty sú zároveň povinné spolupracovať s príslušnými vnútroštátnymi orgánmi a prijať nevyhnutné nápravné opatrenia.</w:t>
      </w:r>
      <w:r>
        <w:rPr>
          <w:sz w:val="24"/>
          <w:szCs w:val="24"/>
        </w:rPr>
        <w:t xml:space="preserve"> </w:t>
      </w:r>
      <w:r w:rsidRPr="007D3700">
        <w:rPr>
          <w:sz w:val="24"/>
          <w:szCs w:val="24"/>
        </w:rPr>
        <w:t xml:space="preserve">Ak výrobok predstavuje </w:t>
      </w:r>
      <w:r>
        <w:rPr>
          <w:sz w:val="24"/>
          <w:szCs w:val="24"/>
        </w:rPr>
        <w:t xml:space="preserve">vážne </w:t>
      </w:r>
      <w:r w:rsidRPr="007D3700">
        <w:rPr>
          <w:sz w:val="24"/>
          <w:szCs w:val="24"/>
        </w:rPr>
        <w:t>rizik</w:t>
      </w:r>
      <w:r>
        <w:rPr>
          <w:sz w:val="24"/>
          <w:szCs w:val="24"/>
        </w:rPr>
        <w:t>o</w:t>
      </w:r>
      <w:r w:rsidRPr="00476354">
        <w:rPr>
          <w:sz w:val="24"/>
          <w:szCs w:val="24"/>
          <w:vertAlign w:val="superscript"/>
        </w:rPr>
        <w:t>10b</w:t>
      </w:r>
      <w:r>
        <w:rPr>
          <w:sz w:val="24"/>
          <w:szCs w:val="24"/>
        </w:rPr>
        <w:t>) výrobca ho bezodkladne stiahne a prevezme späť na vlastné náklady.</w:t>
      </w:r>
    </w:p>
    <w:p w14:paraId="7ABC9F06" w14:textId="77777777" w:rsidR="004473CB" w:rsidRPr="007D3700" w:rsidRDefault="004473CB" w:rsidP="004473CB">
      <w:pPr>
        <w:pStyle w:val="Bezriadkovania"/>
      </w:pPr>
    </w:p>
    <w:p w14:paraId="312D95AD" w14:textId="77777777" w:rsidR="004473CB" w:rsidRPr="00476354" w:rsidRDefault="004473CB" w:rsidP="004473CB">
      <w:pPr>
        <w:pStyle w:val="Odsekzoznamu"/>
        <w:tabs>
          <w:tab w:val="left" w:pos="1134"/>
        </w:tabs>
        <w:spacing w:after="0" w:line="240" w:lineRule="auto"/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z w:val="24"/>
          <w:szCs w:val="24"/>
        </w:rPr>
        <w:tab/>
      </w:r>
      <w:r w:rsidRPr="007D3700">
        <w:rPr>
          <w:sz w:val="24"/>
          <w:szCs w:val="24"/>
        </w:rPr>
        <w:t xml:space="preserve">Na základe odôvodnenej žiadosti príslušného vnútroštátneho orgánu </w:t>
      </w:r>
      <w:r>
        <w:rPr>
          <w:sz w:val="24"/>
          <w:szCs w:val="24"/>
        </w:rPr>
        <w:t xml:space="preserve">a v ním určenej lehote </w:t>
      </w:r>
      <w:r w:rsidRPr="007D3700">
        <w:rPr>
          <w:sz w:val="24"/>
          <w:szCs w:val="24"/>
        </w:rPr>
        <w:t>je každý hospodársky subjekt, zapojený do distribučného reťazca výrobku podľa odseku 5, povinný poskytnúť potrebné informácie a dokumentáciu potrebnú na preukázanie zhody výrobku s požiadavkami podľa § 2, a to v rozsahu jeho postavenia v distribučnom reťazci.</w:t>
      </w:r>
      <w:r w:rsidRPr="00476354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3CD3E849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28831B94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Poznámky pod čiarou k odkazom 10a a 10b znejú:</w:t>
      </w:r>
    </w:p>
    <w:p w14:paraId="48C5B530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63C4C3A8" w14:textId="445F7BDA" w:rsidR="004473CB" w:rsidRDefault="004473CB" w:rsidP="004473CB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476354">
        <w:rPr>
          <w:sz w:val="24"/>
          <w:szCs w:val="24"/>
          <w:vertAlign w:val="superscript"/>
        </w:rPr>
        <w:t>10a</w:t>
      </w:r>
      <w:r w:rsidR="00632936">
        <w:rPr>
          <w:sz w:val="24"/>
          <w:szCs w:val="24"/>
        </w:rPr>
        <w:t>)</w:t>
      </w:r>
      <w:r w:rsidR="00632936">
        <w:rPr>
          <w:sz w:val="24"/>
          <w:szCs w:val="24"/>
        </w:rPr>
        <w:tab/>
        <w:t>Čl. 3 bod 59</w:t>
      </w:r>
      <w:r>
        <w:rPr>
          <w:sz w:val="24"/>
          <w:szCs w:val="24"/>
        </w:rPr>
        <w:t xml:space="preserve"> nariadenia (EÚ) 2024/3110.</w:t>
      </w:r>
    </w:p>
    <w:p w14:paraId="0E930057" w14:textId="41F73A5F" w:rsidR="004473CB" w:rsidRDefault="004473CB" w:rsidP="004473CB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</w:t>
      </w:r>
      <w:r w:rsidRPr="00476354">
        <w:rPr>
          <w:sz w:val="24"/>
          <w:szCs w:val="24"/>
          <w:vertAlign w:val="superscript"/>
        </w:rPr>
        <w:t>10b</w:t>
      </w:r>
      <w:r w:rsidR="00632936">
        <w:rPr>
          <w:sz w:val="24"/>
          <w:szCs w:val="24"/>
        </w:rPr>
        <w:t>)</w:t>
      </w:r>
      <w:r w:rsidR="00632936">
        <w:rPr>
          <w:sz w:val="24"/>
          <w:szCs w:val="24"/>
        </w:rPr>
        <w:tab/>
        <w:t>Čl. 3 bod 60</w:t>
      </w:r>
      <w:r>
        <w:rPr>
          <w:sz w:val="24"/>
          <w:szCs w:val="24"/>
        </w:rPr>
        <w:t xml:space="preserve"> nariadenia (EÚ) 2024/3110.“.“.</w:t>
      </w:r>
    </w:p>
    <w:p w14:paraId="3880CA32" w14:textId="77777777" w:rsidR="004473CB" w:rsidRDefault="004473CB" w:rsidP="004473CB">
      <w:pPr>
        <w:jc w:val="both"/>
      </w:pPr>
    </w:p>
    <w:p w14:paraId="1C4EE63B" w14:textId="77777777" w:rsidR="004473CB" w:rsidRDefault="004473CB" w:rsidP="004473CB">
      <w:pPr>
        <w:ind w:left="2832" w:firstLine="3"/>
        <w:jc w:val="both"/>
      </w:pPr>
      <w:r>
        <w:t>Navrhuje sa precizovať odsek 5 doplnením lehôt v ktorých  sú hospodárske subjekty povinné sa vzájomne informovať o riziku a vážnom riziku výrobku, vrátane informovania  príslušných vnútroštátnych orgánov. Zároveň sa navrhuje ustanoviť povinnosť výrobcu, v záujme ochrany spotrebiteľa, bezodkladne stiahnuť výrobok prestavujúci vážne riziko.</w:t>
      </w:r>
    </w:p>
    <w:p w14:paraId="19E3287F" w14:textId="6596B058" w:rsidR="004473CB" w:rsidRDefault="004473CB" w:rsidP="004473CB">
      <w:pPr>
        <w:ind w:left="2832" w:firstLine="3"/>
        <w:jc w:val="both"/>
      </w:pPr>
      <w:r>
        <w:t>V odseku 6 sa navrhuje doplnenie ustanovenia o určenie lehoty, v ktorej hospodársky subjekt bude povinný poskytnúť príslušným vnútroštátnym orgánom potrebné informácie a dokumentáciu.</w:t>
      </w:r>
    </w:p>
    <w:p w14:paraId="60F81AA0" w14:textId="2922533A" w:rsidR="004473CB" w:rsidRPr="004473CB" w:rsidRDefault="004473CB" w:rsidP="004473CB">
      <w:pPr>
        <w:tabs>
          <w:tab w:val="left" w:pos="2835"/>
        </w:tabs>
        <w:ind w:left="2832" w:firstLine="3"/>
        <w:jc w:val="both"/>
      </w:pPr>
    </w:p>
    <w:p w14:paraId="345D0D75" w14:textId="218F5336" w:rsidR="004473CB" w:rsidRPr="004473CB" w:rsidRDefault="004473CB" w:rsidP="004473CB">
      <w:pPr>
        <w:pStyle w:val="Odsekzoznamu"/>
        <w:numPr>
          <w:ilvl w:val="0"/>
          <w:numId w:val="31"/>
        </w:numPr>
        <w:tabs>
          <w:tab w:val="left" w:pos="2835"/>
        </w:tabs>
        <w:ind w:left="284" w:hanging="284"/>
        <w:jc w:val="both"/>
        <w:rPr>
          <w:sz w:val="24"/>
          <w:szCs w:val="24"/>
        </w:rPr>
      </w:pPr>
      <w:r w:rsidRPr="004473CB">
        <w:rPr>
          <w:sz w:val="24"/>
          <w:szCs w:val="24"/>
        </w:rPr>
        <w:t>V čl. I bode 45 § 12a ods. 2 sa slová „v súlade s osobitným predpisom“ nahrádzajú slovami „na webovom sídle Komisie</w:t>
      </w:r>
      <w:r w:rsidRPr="004473CB">
        <w:rPr>
          <w:i/>
          <w:iCs/>
          <w:sz w:val="24"/>
          <w:szCs w:val="24"/>
        </w:rPr>
        <w:t xml:space="preserve"> </w:t>
      </w:r>
      <w:r w:rsidRPr="004473CB">
        <w:rPr>
          <w:sz w:val="24"/>
          <w:szCs w:val="24"/>
        </w:rPr>
        <w:t>podľa osobitného predpisu“.</w:t>
      </w:r>
    </w:p>
    <w:p w14:paraId="70DA0550" w14:textId="77777777" w:rsidR="004473CB" w:rsidRPr="00925F95" w:rsidRDefault="004473CB" w:rsidP="004473CB">
      <w:pPr>
        <w:jc w:val="both"/>
      </w:pPr>
    </w:p>
    <w:p w14:paraId="770AB6A9" w14:textId="77777777" w:rsidR="004473CB" w:rsidRPr="00925F95" w:rsidRDefault="004473CB" w:rsidP="004473CB">
      <w:pPr>
        <w:ind w:left="2835"/>
        <w:jc w:val="both"/>
      </w:pPr>
      <w:r w:rsidRPr="00925F95">
        <w:t>Legislatívno-technická úprava, ktorou sa spresňuje  údaj o zverejnení najnovšej verzie softvéru v súlade s čl. 15 ods. 2 nariadenia (EÚ) 2024/3110.</w:t>
      </w:r>
    </w:p>
    <w:p w14:paraId="710E611C" w14:textId="77777777" w:rsidR="004473CB" w:rsidRPr="00925F95" w:rsidRDefault="004473CB" w:rsidP="004473CB">
      <w:pPr>
        <w:tabs>
          <w:tab w:val="left" w:pos="284"/>
        </w:tabs>
        <w:ind w:left="2835"/>
        <w:jc w:val="both"/>
        <w:rPr>
          <w:b/>
        </w:rPr>
      </w:pPr>
    </w:p>
    <w:p w14:paraId="3A95596B" w14:textId="77777777" w:rsidR="004473CB" w:rsidRDefault="004473CB" w:rsidP="004473CB">
      <w:pPr>
        <w:jc w:val="both"/>
      </w:pPr>
      <w:bookmarkStart w:id="1" w:name="_GoBack"/>
      <w:bookmarkEnd w:id="1"/>
    </w:p>
    <w:p w14:paraId="0E942A14" w14:textId="77777777" w:rsidR="004473CB" w:rsidRDefault="004473CB" w:rsidP="004473CB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čl. I sa vypúšťa bod 81.</w:t>
      </w:r>
    </w:p>
    <w:p w14:paraId="651EEA53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6E1060AB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Nasledujúce body sa primerane prečíslujú.</w:t>
      </w:r>
    </w:p>
    <w:p w14:paraId="05597D41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5AEA90B0" w14:textId="77777777" w:rsidR="004473CB" w:rsidRDefault="004473CB" w:rsidP="004473CB">
      <w:pPr>
        <w:pStyle w:val="Odsekzoznamu"/>
        <w:spacing w:after="0" w:line="240" w:lineRule="auto"/>
        <w:ind w:left="2832" w:firstLine="3"/>
        <w:jc w:val="both"/>
        <w:rPr>
          <w:sz w:val="24"/>
          <w:szCs w:val="24"/>
        </w:rPr>
      </w:pPr>
      <w:r>
        <w:rPr>
          <w:sz w:val="24"/>
          <w:szCs w:val="24"/>
        </w:rPr>
        <w:t>Navrhuje sa vypustenie bodu vzhľadom na znenie čl. 91 nariadenia (EÚ) 2024/3110.</w:t>
      </w:r>
    </w:p>
    <w:p w14:paraId="73BD99BC" w14:textId="3C5F76F2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3562E5E0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</w:p>
    <w:p w14:paraId="4BBFAD6B" w14:textId="77777777" w:rsidR="004473CB" w:rsidRDefault="004473CB" w:rsidP="004473CB">
      <w:pPr>
        <w:pStyle w:val="Odsekzoznamu"/>
        <w:numPr>
          <w:ilvl w:val="0"/>
          <w:numId w:val="31"/>
        </w:num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V čl. I bode 102 v § 27 ods. 5 písmeno h) znie:</w:t>
      </w:r>
    </w:p>
    <w:p w14:paraId="4E0AFF8C" w14:textId="77777777" w:rsidR="004473CB" w:rsidRDefault="004473CB" w:rsidP="004473CB">
      <w:pPr>
        <w:pStyle w:val="Odsekzoznamu"/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„h)</w:t>
      </w:r>
      <w:r>
        <w:rPr>
          <w:sz w:val="24"/>
          <w:szCs w:val="24"/>
        </w:rPr>
        <w:tab/>
        <w:t>nesplnil niektorú z povinností týkajúcu sa online trhoviska podľa osobitného predpisu,</w:t>
      </w:r>
      <w:r w:rsidRPr="00476354">
        <w:rPr>
          <w:sz w:val="24"/>
          <w:szCs w:val="24"/>
          <w:vertAlign w:val="superscript"/>
        </w:rPr>
        <w:t>37a</w:t>
      </w:r>
      <w:r>
        <w:rPr>
          <w:sz w:val="24"/>
          <w:szCs w:val="24"/>
        </w:rPr>
        <w:t>)“.</w:t>
      </w:r>
    </w:p>
    <w:p w14:paraId="16FA76A7" w14:textId="77777777" w:rsidR="004473CB" w:rsidRDefault="004473CB" w:rsidP="004473CB">
      <w:pPr>
        <w:jc w:val="both"/>
      </w:pPr>
    </w:p>
    <w:p w14:paraId="21A6A183" w14:textId="77777777" w:rsidR="004473CB" w:rsidRDefault="004473CB" w:rsidP="004473CB">
      <w:pPr>
        <w:pStyle w:val="Odsekzoznamu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 odkazu 37a znie:</w:t>
      </w:r>
    </w:p>
    <w:p w14:paraId="54F20742" w14:textId="77777777" w:rsidR="004473CB" w:rsidRDefault="004473CB" w:rsidP="004473CB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  <w:vertAlign w:val="superscript"/>
        </w:rPr>
        <w:t>37</w:t>
      </w:r>
      <w:r w:rsidRPr="0081267E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Čl. 28 a čl. 29 ods. 2 nariadenia (EÚ) 2024/3110.“.“.</w:t>
      </w:r>
    </w:p>
    <w:p w14:paraId="640D45AB" w14:textId="77777777" w:rsidR="004473CB" w:rsidRDefault="004473CB" w:rsidP="004473CB">
      <w:pPr>
        <w:jc w:val="both"/>
      </w:pPr>
    </w:p>
    <w:p w14:paraId="0466A691" w14:textId="77777777" w:rsidR="004473CB" w:rsidRPr="00476354" w:rsidRDefault="004473CB" w:rsidP="004473CB">
      <w:pPr>
        <w:ind w:left="2832" w:firstLine="3"/>
        <w:jc w:val="both"/>
      </w:pPr>
      <w:r>
        <w:t xml:space="preserve">Navrhuje sa spresnenie ustanovenia z hľadiska obsahu ustanovení nariadenia (EÚ) 2024/3110 na ktoré sa odkazuje. </w:t>
      </w:r>
    </w:p>
    <w:p w14:paraId="7110C73D" w14:textId="77777777" w:rsidR="004473CB" w:rsidRPr="00EC263B" w:rsidRDefault="004473CB" w:rsidP="004473CB">
      <w:pPr>
        <w:jc w:val="both"/>
      </w:pPr>
    </w:p>
    <w:p w14:paraId="09C6076F" w14:textId="0D17DA36" w:rsidR="004473CB" w:rsidRDefault="004473CB" w:rsidP="004473CB">
      <w:pPr>
        <w:tabs>
          <w:tab w:val="left" w:pos="284"/>
        </w:tabs>
        <w:jc w:val="both"/>
        <w:rPr>
          <w:b/>
        </w:rPr>
      </w:pPr>
    </w:p>
    <w:p w14:paraId="671AF586" w14:textId="77777777" w:rsidR="004473CB" w:rsidRPr="00925F95" w:rsidRDefault="004473CB" w:rsidP="004473CB">
      <w:pPr>
        <w:tabs>
          <w:tab w:val="left" w:pos="284"/>
        </w:tabs>
        <w:jc w:val="both"/>
        <w:rPr>
          <w:b/>
        </w:rPr>
      </w:pPr>
    </w:p>
    <w:sectPr w:rsidR="004473CB" w:rsidRPr="00925F95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9C14A6"/>
    <w:multiLevelType w:val="hybridMultilevel"/>
    <w:tmpl w:val="133C2556"/>
    <w:lvl w:ilvl="0" w:tplc="DD7C65A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E3FF1"/>
    <w:multiLevelType w:val="hybridMultilevel"/>
    <w:tmpl w:val="EE00306E"/>
    <w:lvl w:ilvl="0" w:tplc="5776A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3"/>
  </w:num>
  <w:num w:numId="22">
    <w:abstractNumId w:val="14"/>
  </w:num>
  <w:num w:numId="23">
    <w:abstractNumId w:val="20"/>
  </w:num>
  <w:num w:numId="24">
    <w:abstractNumId w:val="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168B7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5D95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D6379"/>
    <w:rsid w:val="003E5B24"/>
    <w:rsid w:val="003F2912"/>
    <w:rsid w:val="00434DA8"/>
    <w:rsid w:val="004473CB"/>
    <w:rsid w:val="0046107C"/>
    <w:rsid w:val="00462138"/>
    <w:rsid w:val="004674A5"/>
    <w:rsid w:val="0047674B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220B"/>
    <w:rsid w:val="005B29B7"/>
    <w:rsid w:val="005B7CBC"/>
    <w:rsid w:val="005D7341"/>
    <w:rsid w:val="005F2408"/>
    <w:rsid w:val="006221F7"/>
    <w:rsid w:val="00626717"/>
    <w:rsid w:val="00632936"/>
    <w:rsid w:val="00636109"/>
    <w:rsid w:val="00637544"/>
    <w:rsid w:val="00671F73"/>
    <w:rsid w:val="00672D2A"/>
    <w:rsid w:val="00691D01"/>
    <w:rsid w:val="00696255"/>
    <w:rsid w:val="006A278F"/>
    <w:rsid w:val="006A4D8E"/>
    <w:rsid w:val="006B1614"/>
    <w:rsid w:val="006B1BF1"/>
    <w:rsid w:val="006C14EF"/>
    <w:rsid w:val="006C3DB6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45FB"/>
    <w:rsid w:val="00915884"/>
    <w:rsid w:val="00925F95"/>
    <w:rsid w:val="00936D00"/>
    <w:rsid w:val="009562C4"/>
    <w:rsid w:val="00967AFE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A7D92"/>
    <w:rsid w:val="00BB6504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65B1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226</cp:revision>
  <cp:lastPrinted>2025-10-09T06:54:00Z</cp:lastPrinted>
  <dcterms:created xsi:type="dcterms:W3CDTF">2021-04-01T09:49:00Z</dcterms:created>
  <dcterms:modified xsi:type="dcterms:W3CDTF">2025-10-09T13:54:00Z</dcterms:modified>
</cp:coreProperties>
</file>