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8171F8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8171F8">
        <w:t>ÚSTAVNOPRÁVNY VÝBOR</w:t>
      </w:r>
    </w:p>
    <w:p w14:paraId="16023B5C" w14:textId="5FB06104" w:rsidR="00E428CD" w:rsidRPr="008171F8" w:rsidRDefault="00E428CD" w:rsidP="00E428CD">
      <w:pPr>
        <w:spacing w:line="360" w:lineRule="auto"/>
        <w:rPr>
          <w:b/>
        </w:rPr>
      </w:pPr>
      <w:r w:rsidRPr="008171F8">
        <w:rPr>
          <w:b/>
        </w:rPr>
        <w:t>NÁRODNEJ RADY SLOVENSKEJ REPUBLIKY</w:t>
      </w:r>
    </w:p>
    <w:p w14:paraId="0C86C5C3" w14:textId="77777777" w:rsidR="007E50E2" w:rsidRPr="008171F8" w:rsidRDefault="007E50E2" w:rsidP="00E428CD">
      <w:pPr>
        <w:spacing w:line="360" w:lineRule="auto"/>
        <w:rPr>
          <w:b/>
        </w:rPr>
      </w:pPr>
    </w:p>
    <w:p w14:paraId="54B68607" w14:textId="643DC076" w:rsidR="00A107BB" w:rsidRPr="008171F8" w:rsidRDefault="00EE3067" w:rsidP="00A107BB">
      <w:pPr>
        <w:ind w:left="4955" w:firstLine="709"/>
      </w:pPr>
      <w:r w:rsidRPr="008171F8">
        <w:t>10</w:t>
      </w:r>
      <w:r w:rsidR="00202372" w:rsidRPr="008171F8">
        <w:t>4</w:t>
      </w:r>
      <w:r w:rsidR="00A107BB" w:rsidRPr="008171F8">
        <w:t>. schôdza</w:t>
      </w:r>
    </w:p>
    <w:p w14:paraId="1C0003F9" w14:textId="01B732CF" w:rsidR="00EA390B" w:rsidRPr="008171F8" w:rsidRDefault="00EA390B" w:rsidP="00EA390B">
      <w:pPr>
        <w:ind w:left="4956" w:firstLine="708"/>
      </w:pPr>
      <w:r w:rsidRPr="008171F8">
        <w:t>Č.: KNR-UPV-</w:t>
      </w:r>
      <w:r w:rsidR="008E6436" w:rsidRPr="008171F8">
        <w:t>5749</w:t>
      </w:r>
      <w:r w:rsidRPr="008171F8">
        <w:t>/2025-</w:t>
      </w:r>
      <w:r w:rsidR="008171F8" w:rsidRPr="008171F8">
        <w:t>21</w:t>
      </w:r>
    </w:p>
    <w:p w14:paraId="3E7ABA69" w14:textId="295D89D5" w:rsidR="00522801" w:rsidRPr="008171F8" w:rsidRDefault="00522801" w:rsidP="005D7341">
      <w:pPr>
        <w:rPr>
          <w:i/>
          <w:iCs/>
        </w:rPr>
      </w:pPr>
    </w:p>
    <w:p w14:paraId="047D6881" w14:textId="77777777" w:rsidR="007E50E2" w:rsidRPr="008171F8" w:rsidRDefault="007E50E2" w:rsidP="005D7341">
      <w:pPr>
        <w:rPr>
          <w:i/>
          <w:iCs/>
        </w:rPr>
      </w:pPr>
    </w:p>
    <w:p w14:paraId="054E26CA" w14:textId="59FCEA78" w:rsidR="003953AB" w:rsidRPr="008171F8" w:rsidRDefault="008171F8" w:rsidP="003953AB">
      <w:pPr>
        <w:jc w:val="center"/>
        <w:rPr>
          <w:i/>
          <w:iCs/>
          <w:sz w:val="36"/>
          <w:szCs w:val="36"/>
        </w:rPr>
      </w:pPr>
      <w:r w:rsidRPr="008171F8">
        <w:rPr>
          <w:iCs/>
          <w:sz w:val="36"/>
          <w:szCs w:val="36"/>
        </w:rPr>
        <w:t>362</w:t>
      </w:r>
    </w:p>
    <w:p w14:paraId="2232C24A" w14:textId="77777777" w:rsidR="00A107BB" w:rsidRPr="008171F8" w:rsidRDefault="00A107BB" w:rsidP="00A107BB">
      <w:pPr>
        <w:jc w:val="center"/>
        <w:rPr>
          <w:b/>
        </w:rPr>
      </w:pPr>
      <w:r w:rsidRPr="008171F8">
        <w:rPr>
          <w:b/>
        </w:rPr>
        <w:t xml:space="preserve">U z n e s e n i e </w:t>
      </w:r>
    </w:p>
    <w:p w14:paraId="10545F7C" w14:textId="77777777" w:rsidR="00A107BB" w:rsidRPr="008171F8" w:rsidRDefault="00A107BB" w:rsidP="00A107BB">
      <w:pPr>
        <w:jc w:val="center"/>
        <w:rPr>
          <w:b/>
        </w:rPr>
      </w:pPr>
      <w:r w:rsidRPr="008171F8">
        <w:rPr>
          <w:b/>
        </w:rPr>
        <w:t>Ústavnoprávneho výboru Národnej rady Slovenskej republiky</w:t>
      </w:r>
    </w:p>
    <w:p w14:paraId="0FDFE048" w14:textId="419ED813" w:rsidR="00E428CD" w:rsidRPr="008171F8" w:rsidRDefault="00A107BB" w:rsidP="00CD11E1">
      <w:pPr>
        <w:jc w:val="center"/>
      </w:pPr>
      <w:r w:rsidRPr="008171F8">
        <w:rPr>
          <w:b/>
        </w:rPr>
        <w:t>z</w:t>
      </w:r>
      <w:r w:rsidR="007E50E2" w:rsidRPr="008171F8">
        <w:rPr>
          <w:b/>
        </w:rPr>
        <w:t> 9. októbra</w:t>
      </w:r>
      <w:r w:rsidR="003953AB" w:rsidRPr="008171F8">
        <w:rPr>
          <w:b/>
        </w:rPr>
        <w:t xml:space="preserve"> 2025</w:t>
      </w:r>
    </w:p>
    <w:p w14:paraId="1147C214" w14:textId="77777777" w:rsidR="007E50E2" w:rsidRPr="008171F8" w:rsidRDefault="007E50E2" w:rsidP="007E50E2">
      <w:pPr>
        <w:jc w:val="both"/>
      </w:pPr>
    </w:p>
    <w:p w14:paraId="1DD90095" w14:textId="4AD5AB82" w:rsidR="0025742F" w:rsidRPr="008171F8" w:rsidRDefault="00E428CD" w:rsidP="0025742F">
      <w:pPr>
        <w:jc w:val="both"/>
        <w:rPr>
          <w:bCs/>
          <w:lang w:eastAsia="en-US"/>
        </w:rPr>
      </w:pPr>
      <w:r w:rsidRPr="008171F8">
        <w:rPr>
          <w:bCs/>
          <w:lang w:eastAsia="en-US"/>
        </w:rPr>
        <w:t>k</w:t>
      </w:r>
      <w:r w:rsidR="00CA23FF" w:rsidRPr="008171F8">
        <w:rPr>
          <w:bCs/>
          <w:lang w:eastAsia="en-US"/>
        </w:rPr>
        <w:t xml:space="preserve"> vládnemu návrhu zákona,</w:t>
      </w:r>
      <w:r w:rsidR="0025742F" w:rsidRPr="008171F8">
        <w:rPr>
          <w:bCs/>
          <w:lang w:eastAsia="en-US"/>
        </w:rPr>
        <w:t xml:space="preserve"> </w:t>
      </w:r>
      <w:r w:rsidR="0025742F" w:rsidRPr="008171F8">
        <w:rPr>
          <w:shd w:val="clear" w:color="auto" w:fill="FFFFFF"/>
        </w:rPr>
        <w:t xml:space="preserve">ktorým sa mení a dopĺňa </w:t>
      </w:r>
      <w:r w:rsidR="0025742F" w:rsidRPr="008171F8">
        <w:rPr>
          <w:b/>
          <w:shd w:val="clear" w:color="auto" w:fill="FFFFFF"/>
        </w:rPr>
        <w:t>zákon Slovenskej národnej rady č. 71/1992 Zb. o súdnych poplatkoch a poplatku za výpis z registra trestov</w:t>
      </w:r>
      <w:r w:rsidR="0025742F" w:rsidRPr="008171F8">
        <w:rPr>
          <w:shd w:val="clear" w:color="auto" w:fill="FFFFFF"/>
        </w:rPr>
        <w:t xml:space="preserve"> v znení neskorších predpisov a ktorým sa menia a dopĺňajú niektoré zákony (tlač </w:t>
      </w:r>
      <w:r w:rsidR="00C36730" w:rsidRPr="008171F8">
        <w:rPr>
          <w:shd w:val="clear" w:color="auto" w:fill="FFFFFF"/>
        </w:rPr>
        <w:t>957</w:t>
      </w:r>
      <w:r w:rsidR="0025742F" w:rsidRPr="008171F8">
        <w:rPr>
          <w:shd w:val="clear" w:color="auto" w:fill="FFFFFF"/>
        </w:rPr>
        <w:t>)</w:t>
      </w:r>
    </w:p>
    <w:p w14:paraId="41E8DFA8" w14:textId="77777777" w:rsidR="0025742F" w:rsidRPr="008171F8" w:rsidRDefault="0025742F" w:rsidP="00362C11">
      <w:pPr>
        <w:jc w:val="both"/>
        <w:rPr>
          <w:bCs/>
          <w:lang w:eastAsia="en-US"/>
        </w:rPr>
      </w:pPr>
    </w:p>
    <w:p w14:paraId="6B73480B" w14:textId="674B3A8F" w:rsidR="007E50E2" w:rsidRPr="008171F8" w:rsidRDefault="007E50E2" w:rsidP="00187AFD">
      <w:pPr>
        <w:pStyle w:val="Bezriadkovania"/>
      </w:pPr>
    </w:p>
    <w:p w14:paraId="1591AD63" w14:textId="77777777" w:rsidR="00E428CD" w:rsidRPr="008171F8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8171F8">
        <w:tab/>
      </w:r>
      <w:r w:rsidRPr="008171F8">
        <w:rPr>
          <w:b/>
        </w:rPr>
        <w:t>Ústavnoprávny výbor Národnej rady Slovenskej republiky</w:t>
      </w:r>
    </w:p>
    <w:p w14:paraId="10B56A50" w14:textId="77777777" w:rsidR="00522801" w:rsidRPr="008171F8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8171F8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8171F8">
        <w:rPr>
          <w:b/>
        </w:rPr>
        <w:tab/>
        <w:t>A.  s ú h l a s í</w:t>
      </w:r>
    </w:p>
    <w:p w14:paraId="4EBC136E" w14:textId="77777777" w:rsidR="005F2408" w:rsidRPr="008171F8" w:rsidRDefault="00CD11E1" w:rsidP="005F2408">
      <w:pPr>
        <w:jc w:val="both"/>
      </w:pPr>
      <w:r w:rsidRPr="008171F8">
        <w:tab/>
      </w:r>
      <w:r w:rsidR="007B120A" w:rsidRPr="008171F8">
        <w:t xml:space="preserve"> </w:t>
      </w:r>
      <w:r w:rsidR="005F2408" w:rsidRPr="008171F8">
        <w:tab/>
      </w:r>
    </w:p>
    <w:p w14:paraId="47765A5E" w14:textId="08F149F6" w:rsidR="005F2408" w:rsidRPr="008171F8" w:rsidRDefault="005F2408" w:rsidP="0025742F">
      <w:pPr>
        <w:ind w:firstLine="1134"/>
        <w:jc w:val="both"/>
      </w:pPr>
      <w:r w:rsidRPr="008171F8">
        <w:t xml:space="preserve"> </w:t>
      </w:r>
      <w:r w:rsidR="00584C05" w:rsidRPr="008171F8">
        <w:t>s</w:t>
      </w:r>
      <w:r w:rsidR="00CA23FF" w:rsidRPr="008171F8">
        <w:t xml:space="preserve"> vládnym </w:t>
      </w:r>
      <w:r w:rsidR="00584C05" w:rsidRPr="008171F8">
        <w:t>návrhom</w:t>
      </w:r>
      <w:r w:rsidR="00CA23FF" w:rsidRPr="008171F8">
        <w:t xml:space="preserve"> zákona,</w:t>
      </w:r>
      <w:r w:rsidR="00A4574C" w:rsidRPr="008171F8">
        <w:t xml:space="preserve"> </w:t>
      </w:r>
      <w:r w:rsidR="0025742F" w:rsidRPr="008171F8">
        <w:rPr>
          <w:shd w:val="clear" w:color="auto" w:fill="FFFFFF"/>
        </w:rPr>
        <w:t>ktorým sa mení a dopĺňa zákon Slovenskej národnej rady č. 71/1992 Zb. o súdnych poplatkoch a poplatku za výpis z registra trestov v znení neskorších predpisov a ktorým sa menia a dopĺňajú niektoré zákony (tlač</w:t>
      </w:r>
      <w:r w:rsidR="00C36730" w:rsidRPr="008171F8">
        <w:rPr>
          <w:shd w:val="clear" w:color="auto" w:fill="FFFFFF"/>
        </w:rPr>
        <w:t xml:space="preserve"> 957</w:t>
      </w:r>
      <w:r w:rsidR="0025742F" w:rsidRPr="008171F8">
        <w:rPr>
          <w:shd w:val="clear" w:color="auto" w:fill="FFFFFF"/>
        </w:rPr>
        <w:t>);</w:t>
      </w:r>
    </w:p>
    <w:p w14:paraId="38C7121F" w14:textId="77777777" w:rsidR="00A4574C" w:rsidRPr="008171F8" w:rsidRDefault="00A4574C" w:rsidP="00CE09D5">
      <w:pPr>
        <w:pStyle w:val="Bezriadkovania"/>
      </w:pPr>
    </w:p>
    <w:p w14:paraId="159D79B3" w14:textId="77777777" w:rsidR="00E428CD" w:rsidRPr="008171F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8171F8">
        <w:rPr>
          <w:b/>
        </w:rPr>
        <w:tab/>
        <w:t>  B.  o d p o r ú č a</w:t>
      </w:r>
    </w:p>
    <w:p w14:paraId="555284CB" w14:textId="77777777" w:rsidR="00E428CD" w:rsidRPr="008171F8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8171F8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8171F8">
        <w:rPr>
          <w:b/>
        </w:rPr>
        <w:tab/>
      </w:r>
      <w:r w:rsidRPr="008171F8">
        <w:rPr>
          <w:b/>
        </w:rPr>
        <w:tab/>
      </w:r>
      <w:r w:rsidRPr="008171F8">
        <w:rPr>
          <w:b/>
        </w:rPr>
        <w:tab/>
      </w:r>
      <w:r w:rsidR="00584C05" w:rsidRPr="008171F8">
        <w:rPr>
          <w:b/>
        </w:rPr>
        <w:t> </w:t>
      </w:r>
      <w:r w:rsidR="00584C05" w:rsidRPr="008171F8">
        <w:rPr>
          <w:b/>
        </w:rPr>
        <w:tab/>
      </w:r>
      <w:r w:rsidR="00584C05" w:rsidRPr="008171F8">
        <w:t>Národnej rade Slovenskej republiky</w:t>
      </w:r>
    </w:p>
    <w:p w14:paraId="3C1577F9" w14:textId="77777777" w:rsidR="007E50E2" w:rsidRPr="008171F8" w:rsidRDefault="007B120A" w:rsidP="007E50E2">
      <w:pPr>
        <w:jc w:val="both"/>
      </w:pPr>
      <w:r w:rsidRPr="008171F8">
        <w:tab/>
      </w:r>
    </w:p>
    <w:p w14:paraId="4D200C9A" w14:textId="19E5F840" w:rsidR="002B6BD5" w:rsidRPr="008171F8" w:rsidRDefault="00CA23FF" w:rsidP="005F2408">
      <w:pPr>
        <w:ind w:firstLine="1134"/>
        <w:jc w:val="both"/>
        <w:rPr>
          <w:bCs/>
          <w:lang w:eastAsia="en-US"/>
        </w:rPr>
      </w:pPr>
      <w:r w:rsidRPr="008171F8">
        <w:t xml:space="preserve">vládny </w:t>
      </w:r>
      <w:r w:rsidR="007B120A" w:rsidRPr="008171F8">
        <w:t xml:space="preserve">návrh </w:t>
      </w:r>
      <w:r w:rsidRPr="008171F8">
        <w:t xml:space="preserve">zákona, </w:t>
      </w:r>
      <w:r w:rsidR="0025742F" w:rsidRPr="008171F8">
        <w:rPr>
          <w:shd w:val="clear" w:color="auto" w:fill="FFFFFF"/>
        </w:rPr>
        <w:t>ktorým sa mení a dopĺňa zá</w:t>
      </w:r>
      <w:r w:rsidR="000827A4" w:rsidRPr="008171F8">
        <w:rPr>
          <w:shd w:val="clear" w:color="auto" w:fill="FFFFFF"/>
        </w:rPr>
        <w:t>kon Slovenskej národnej rady č. </w:t>
      </w:r>
      <w:r w:rsidR="0025742F" w:rsidRPr="008171F8">
        <w:rPr>
          <w:shd w:val="clear" w:color="auto" w:fill="FFFFFF"/>
        </w:rPr>
        <w:t xml:space="preserve">71/1992 Zb. o súdnych poplatkoch a poplatku za výpis z registra trestov v znení neskorších predpisov a ktorým sa menia a dopĺňajú niektoré zákony (tlač </w:t>
      </w:r>
      <w:r w:rsidR="00C36730" w:rsidRPr="008171F8">
        <w:rPr>
          <w:shd w:val="clear" w:color="auto" w:fill="FFFFFF"/>
        </w:rPr>
        <w:t>957</w:t>
      </w:r>
      <w:r w:rsidR="0025742F" w:rsidRPr="008171F8">
        <w:rPr>
          <w:shd w:val="clear" w:color="auto" w:fill="FFFFFF"/>
        </w:rPr>
        <w:t>)</w:t>
      </w:r>
      <w:r w:rsidR="000827A4" w:rsidRPr="008171F8">
        <w:rPr>
          <w:shd w:val="clear" w:color="auto" w:fill="FFFFFF"/>
        </w:rPr>
        <w:t xml:space="preserve"> </w:t>
      </w:r>
      <w:r w:rsidR="00584C05" w:rsidRPr="008171F8">
        <w:rPr>
          <w:rFonts w:cs="Arial"/>
          <w:b/>
        </w:rPr>
        <w:t>schváliť</w:t>
      </w:r>
      <w:r w:rsidR="00584C05" w:rsidRPr="008171F8">
        <w:rPr>
          <w:rFonts w:cs="Arial"/>
        </w:rPr>
        <w:t xml:space="preserve"> </w:t>
      </w:r>
      <w:r w:rsidR="00584C05" w:rsidRPr="008171F8">
        <w:t xml:space="preserve">so zmenami a doplnkami uvedenými v prílohe tohto uznesenia; </w:t>
      </w:r>
      <w:r w:rsidR="002B6BD5" w:rsidRPr="008171F8">
        <w:t xml:space="preserve"> </w:t>
      </w:r>
    </w:p>
    <w:p w14:paraId="61904643" w14:textId="598192D2" w:rsidR="00E428CD" w:rsidRPr="008171F8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2B1F5F52" w14:textId="77777777" w:rsidR="00B9757C" w:rsidRPr="008171F8" w:rsidRDefault="00B9757C" w:rsidP="00B9757C">
      <w:pPr>
        <w:tabs>
          <w:tab w:val="left" w:pos="1134"/>
        </w:tabs>
        <w:ind w:firstLine="708"/>
        <w:rPr>
          <w:b/>
        </w:rPr>
      </w:pPr>
      <w:r w:rsidRPr="008171F8">
        <w:rPr>
          <w:b/>
        </w:rPr>
        <w:t> C.</w:t>
      </w:r>
      <w:r w:rsidRPr="008171F8">
        <w:rPr>
          <w:b/>
        </w:rPr>
        <w:tab/>
        <w:t>p o v e r u j e</w:t>
      </w:r>
    </w:p>
    <w:p w14:paraId="6D98923F" w14:textId="77777777" w:rsidR="00B9757C" w:rsidRPr="008171F8" w:rsidRDefault="00B9757C" w:rsidP="00B9757C">
      <w:pPr>
        <w:pStyle w:val="Zkladntext"/>
        <w:tabs>
          <w:tab w:val="left" w:pos="1134"/>
          <w:tab w:val="left" w:pos="1276"/>
        </w:tabs>
      </w:pPr>
      <w:r w:rsidRPr="008171F8">
        <w:tab/>
      </w:r>
    </w:p>
    <w:p w14:paraId="112F6357" w14:textId="79788B17" w:rsidR="00B9757C" w:rsidRPr="008171F8" w:rsidRDefault="00B9757C" w:rsidP="00B9757C">
      <w:pPr>
        <w:tabs>
          <w:tab w:val="left" w:pos="1134"/>
        </w:tabs>
        <w:jc w:val="both"/>
      </w:pPr>
      <w:r w:rsidRPr="008171F8">
        <w:tab/>
        <w:t>predsedu výboru, aby spracoval výsledky rokovania Ústavnoprávneho výboru Národnej rady Slovenskej republiky z 9. októbra 2025 spolu s výsledkami rokovania Výboru Národnej rady Slovenskej republiky pre financie a rozpočet do písomnej spoločnej správy výborov Národnej rady Slovenskej republiky a predložil ju na schválenie gestorskému výboru.</w:t>
      </w:r>
    </w:p>
    <w:p w14:paraId="6202BC2C" w14:textId="77777777" w:rsidR="00B9757C" w:rsidRPr="008171F8" w:rsidRDefault="00B9757C" w:rsidP="00B9757C">
      <w:pPr>
        <w:tabs>
          <w:tab w:val="left" w:pos="1134"/>
        </w:tabs>
        <w:jc w:val="both"/>
      </w:pPr>
    </w:p>
    <w:p w14:paraId="150AF046" w14:textId="4C126939" w:rsidR="007E50E2" w:rsidRPr="008171F8" w:rsidRDefault="007E50E2" w:rsidP="007D5420">
      <w:pPr>
        <w:tabs>
          <w:tab w:val="left" w:pos="1134"/>
        </w:tabs>
        <w:jc w:val="both"/>
      </w:pPr>
    </w:p>
    <w:p w14:paraId="49955664" w14:textId="01201080" w:rsidR="00207C06" w:rsidRPr="008171F8" w:rsidRDefault="00207C06" w:rsidP="007D5420">
      <w:pPr>
        <w:tabs>
          <w:tab w:val="left" w:pos="1134"/>
        </w:tabs>
        <w:jc w:val="both"/>
      </w:pPr>
    </w:p>
    <w:p w14:paraId="2193A9CA" w14:textId="77777777" w:rsidR="002B6BD5" w:rsidRPr="008171F8" w:rsidRDefault="009B055C" w:rsidP="002B6BD5">
      <w:pPr>
        <w:jc w:val="both"/>
      </w:pPr>
      <w:r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</w:r>
      <w:r w:rsidR="002B6BD5" w:rsidRPr="008171F8">
        <w:tab/>
        <w:t xml:space="preserve">Miroslav Čellár </w:t>
      </w:r>
    </w:p>
    <w:p w14:paraId="38E55BD6" w14:textId="77777777" w:rsidR="002B6BD5" w:rsidRPr="008171F8" w:rsidRDefault="002B6BD5" w:rsidP="002B6BD5">
      <w:pPr>
        <w:jc w:val="both"/>
        <w:rPr>
          <w:rFonts w:ascii="AT*Toronto" w:hAnsi="AT*Toronto"/>
          <w:szCs w:val="20"/>
        </w:rPr>
      </w:pPr>
      <w:r w:rsidRPr="008171F8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8171F8" w:rsidRDefault="002B6BD5" w:rsidP="002B6BD5">
      <w:pPr>
        <w:tabs>
          <w:tab w:val="left" w:pos="1021"/>
        </w:tabs>
        <w:jc w:val="both"/>
      </w:pPr>
      <w:r w:rsidRPr="008171F8">
        <w:t>overovatelia výboru:</w:t>
      </w:r>
    </w:p>
    <w:p w14:paraId="09ED7F90" w14:textId="77777777" w:rsidR="002B6BD5" w:rsidRPr="008171F8" w:rsidRDefault="002B6BD5" w:rsidP="002B6BD5">
      <w:r w:rsidRPr="008171F8">
        <w:t>Štefan Gašparovič</w:t>
      </w:r>
    </w:p>
    <w:p w14:paraId="77437B6B" w14:textId="41CA6543" w:rsidR="00C325C9" w:rsidRPr="008171F8" w:rsidRDefault="002B6BD5" w:rsidP="004E641D">
      <w:r w:rsidRPr="008171F8">
        <w:t>Branislav Vanč</w:t>
      </w:r>
      <w:r w:rsidR="00584C05" w:rsidRPr="008171F8">
        <w:t>o</w:t>
      </w:r>
    </w:p>
    <w:p w14:paraId="72E2BC57" w14:textId="77777777" w:rsidR="00391992" w:rsidRPr="008171F8" w:rsidRDefault="00391992" w:rsidP="00391992">
      <w:pPr>
        <w:pStyle w:val="Nadpis2"/>
        <w:jc w:val="left"/>
      </w:pPr>
      <w:r w:rsidRPr="008171F8">
        <w:lastRenderedPageBreak/>
        <w:t>P r í l o h a</w:t>
      </w:r>
    </w:p>
    <w:p w14:paraId="7F605B33" w14:textId="77777777" w:rsidR="00391992" w:rsidRPr="008171F8" w:rsidRDefault="00391992" w:rsidP="00391992">
      <w:pPr>
        <w:ind w:left="4253" w:firstLine="708"/>
        <w:jc w:val="both"/>
        <w:rPr>
          <w:b/>
          <w:bCs/>
        </w:rPr>
      </w:pPr>
      <w:r w:rsidRPr="008171F8">
        <w:rPr>
          <w:b/>
          <w:bCs/>
        </w:rPr>
        <w:t xml:space="preserve">k uzneseniu Ústavnoprávneho </w:t>
      </w:r>
    </w:p>
    <w:p w14:paraId="2E97AEA3" w14:textId="709C563B" w:rsidR="00636109" w:rsidRPr="008171F8" w:rsidRDefault="00391992" w:rsidP="00391992">
      <w:pPr>
        <w:ind w:left="4253" w:firstLine="708"/>
        <w:jc w:val="both"/>
        <w:rPr>
          <w:b/>
        </w:rPr>
      </w:pPr>
      <w:r w:rsidRPr="008171F8">
        <w:rPr>
          <w:b/>
        </w:rPr>
        <w:t>výboru Národnej rady SR č.</w:t>
      </w:r>
      <w:r w:rsidR="00FB1BED">
        <w:rPr>
          <w:b/>
        </w:rPr>
        <w:t xml:space="preserve"> 362</w:t>
      </w:r>
      <w:bookmarkStart w:id="1" w:name="_GoBack"/>
      <w:bookmarkEnd w:id="1"/>
    </w:p>
    <w:p w14:paraId="0C13677A" w14:textId="318B7C5C" w:rsidR="00391992" w:rsidRPr="008171F8" w:rsidRDefault="00391992" w:rsidP="00391992">
      <w:pPr>
        <w:ind w:left="4253" w:firstLine="708"/>
        <w:jc w:val="both"/>
        <w:rPr>
          <w:b/>
        </w:rPr>
      </w:pPr>
      <w:r w:rsidRPr="008171F8">
        <w:rPr>
          <w:b/>
        </w:rPr>
        <w:t>z</w:t>
      </w:r>
      <w:r w:rsidR="00BC4D30" w:rsidRPr="008171F8">
        <w:rPr>
          <w:b/>
        </w:rPr>
        <w:t> 9. októbra</w:t>
      </w:r>
      <w:r w:rsidR="0007770F" w:rsidRPr="008171F8">
        <w:rPr>
          <w:b/>
        </w:rPr>
        <w:t xml:space="preserve"> </w:t>
      </w:r>
      <w:r w:rsidR="007C6A8C" w:rsidRPr="008171F8">
        <w:rPr>
          <w:b/>
        </w:rPr>
        <w:t>202</w:t>
      </w:r>
      <w:r w:rsidR="003953AB" w:rsidRPr="008171F8">
        <w:rPr>
          <w:b/>
        </w:rPr>
        <w:t>5</w:t>
      </w:r>
    </w:p>
    <w:p w14:paraId="5F757901" w14:textId="77777777" w:rsidR="00391992" w:rsidRPr="008171F8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8171F8">
        <w:rPr>
          <w:b/>
          <w:bCs/>
        </w:rPr>
        <w:t>_______________________</w:t>
      </w:r>
      <w:r w:rsidR="00391992" w:rsidRPr="008171F8">
        <w:rPr>
          <w:b/>
          <w:bCs/>
        </w:rPr>
        <w:t>__</w:t>
      </w:r>
      <w:r w:rsidR="0051091B" w:rsidRPr="008171F8">
        <w:rPr>
          <w:b/>
          <w:bCs/>
        </w:rPr>
        <w:t>___</w:t>
      </w:r>
    </w:p>
    <w:p w14:paraId="38AFF25B" w14:textId="77777777" w:rsidR="009C1641" w:rsidRPr="008171F8" w:rsidRDefault="009C1641" w:rsidP="001B7191">
      <w:pPr>
        <w:rPr>
          <w:lang w:eastAsia="en-US"/>
        </w:rPr>
      </w:pPr>
    </w:p>
    <w:p w14:paraId="50F1627A" w14:textId="3533D3C6" w:rsidR="003A3FFB" w:rsidRPr="008171F8" w:rsidRDefault="003A3FFB" w:rsidP="001B7191">
      <w:pPr>
        <w:rPr>
          <w:lang w:eastAsia="en-US"/>
        </w:rPr>
      </w:pPr>
    </w:p>
    <w:p w14:paraId="20501D1C" w14:textId="3C798E45" w:rsidR="00BC4D30" w:rsidRPr="008171F8" w:rsidRDefault="00BC4D30" w:rsidP="001B7191">
      <w:pPr>
        <w:rPr>
          <w:lang w:eastAsia="en-US"/>
        </w:rPr>
      </w:pPr>
    </w:p>
    <w:p w14:paraId="1E53B167" w14:textId="77777777" w:rsidR="00BC4D30" w:rsidRPr="008171F8" w:rsidRDefault="00BC4D30" w:rsidP="001B7191">
      <w:pPr>
        <w:rPr>
          <w:lang w:eastAsia="en-US"/>
        </w:rPr>
      </w:pPr>
    </w:p>
    <w:p w14:paraId="75B5BDE8" w14:textId="77777777" w:rsidR="00391992" w:rsidRPr="008171F8" w:rsidRDefault="00391992" w:rsidP="003A3FFB">
      <w:pPr>
        <w:rPr>
          <w:lang w:eastAsia="en-US"/>
        </w:rPr>
      </w:pPr>
    </w:p>
    <w:p w14:paraId="58437221" w14:textId="77777777" w:rsidR="003A3FFB" w:rsidRPr="008171F8" w:rsidRDefault="00391992" w:rsidP="008171F8">
      <w:pPr>
        <w:pStyle w:val="Nadpis2"/>
        <w:keepNext w:val="0"/>
        <w:shd w:val="clear" w:color="auto" w:fill="FFFFFF"/>
        <w:ind w:left="0" w:firstLine="567"/>
        <w:jc w:val="center"/>
      </w:pPr>
      <w:r w:rsidRPr="008171F8">
        <w:t>Pozmeňujúce a doplňujúce návrhy</w:t>
      </w:r>
      <w:bookmarkEnd w:id="0"/>
    </w:p>
    <w:p w14:paraId="2E7E37C7" w14:textId="77777777" w:rsidR="003A3FFB" w:rsidRPr="008171F8" w:rsidRDefault="003A3FFB" w:rsidP="008171F8">
      <w:pPr>
        <w:ind w:left="567"/>
        <w:rPr>
          <w:lang w:eastAsia="en-US"/>
        </w:rPr>
      </w:pPr>
    </w:p>
    <w:p w14:paraId="6DEB66F5" w14:textId="0C8DFF81" w:rsidR="00710C15" w:rsidRPr="008171F8" w:rsidRDefault="003953AB" w:rsidP="008171F8">
      <w:pPr>
        <w:pStyle w:val="Nadpis2"/>
        <w:keepNext w:val="0"/>
        <w:shd w:val="clear" w:color="auto" w:fill="FFFFFF"/>
        <w:ind w:left="567" w:firstLine="0"/>
      </w:pPr>
      <w:r w:rsidRPr="008171F8">
        <w:t>k</w:t>
      </w:r>
      <w:r w:rsidR="00CA23FF" w:rsidRPr="008171F8">
        <w:t xml:space="preserve"> vládnemu </w:t>
      </w:r>
      <w:r w:rsidR="00144B43" w:rsidRPr="008171F8">
        <w:t>návrhu</w:t>
      </w:r>
      <w:r w:rsidR="00CA23FF" w:rsidRPr="008171F8">
        <w:t xml:space="preserve"> zákona,</w:t>
      </w:r>
      <w:r w:rsidR="00801C75" w:rsidRPr="008171F8">
        <w:t xml:space="preserve"> </w:t>
      </w:r>
      <w:r w:rsidR="00710C15" w:rsidRPr="008171F8">
        <w:t xml:space="preserve"> </w:t>
      </w:r>
      <w:r w:rsidR="00710C15" w:rsidRPr="008171F8">
        <w:rPr>
          <w:shd w:val="clear" w:color="auto" w:fill="FFFFFF"/>
        </w:rPr>
        <w:t>ktorým sa mení a dopĺňa zákon Slovenskej národnej rady č. 71/1992 Zb. o súdnych poplatkoch a poplatk</w:t>
      </w:r>
      <w:r w:rsidR="008171F8">
        <w:rPr>
          <w:shd w:val="clear" w:color="auto" w:fill="FFFFFF"/>
        </w:rPr>
        <w:t>u za výpis z registra trestov v </w:t>
      </w:r>
      <w:r w:rsidR="00710C15" w:rsidRPr="008171F8">
        <w:rPr>
          <w:shd w:val="clear" w:color="auto" w:fill="FFFFFF"/>
        </w:rPr>
        <w:t>znení neskorších predpisov a ktorým sa menia a dopĺňajú niektoré zákony (tlač</w:t>
      </w:r>
      <w:r w:rsidR="00C36730" w:rsidRPr="008171F8">
        <w:rPr>
          <w:shd w:val="clear" w:color="auto" w:fill="FFFFFF"/>
        </w:rPr>
        <w:t xml:space="preserve"> 957</w:t>
      </w:r>
      <w:r w:rsidR="00710C15" w:rsidRPr="008171F8">
        <w:rPr>
          <w:shd w:val="clear" w:color="auto" w:fill="FFFFFF"/>
        </w:rPr>
        <w:t>)</w:t>
      </w:r>
    </w:p>
    <w:p w14:paraId="04FD157D" w14:textId="38DFEB20" w:rsidR="0051091B" w:rsidRPr="008171F8" w:rsidRDefault="00335108" w:rsidP="008171F8">
      <w:pPr>
        <w:pStyle w:val="Nadpis2"/>
        <w:keepNext w:val="0"/>
        <w:shd w:val="clear" w:color="auto" w:fill="FFFFFF"/>
        <w:ind w:left="0" w:firstLine="567"/>
        <w:rPr>
          <w:b w:val="0"/>
        </w:rPr>
      </w:pPr>
      <w:r w:rsidRPr="008171F8">
        <w:rPr>
          <w:shd w:val="clear" w:color="auto" w:fill="FFFFFF"/>
        </w:rPr>
        <w:t>___________________________</w:t>
      </w:r>
      <w:r w:rsidR="004E641D" w:rsidRPr="008171F8">
        <w:rPr>
          <w:shd w:val="clear" w:color="auto" w:fill="FFFFFF"/>
        </w:rPr>
        <w:t>__________</w:t>
      </w:r>
      <w:r w:rsidR="009C1641" w:rsidRPr="008171F8">
        <w:rPr>
          <w:shd w:val="clear" w:color="auto" w:fill="FFFFFF"/>
        </w:rPr>
        <w:t>________________________________</w:t>
      </w:r>
      <w:r w:rsidR="008171F8">
        <w:rPr>
          <w:shd w:val="clear" w:color="auto" w:fill="FFFFFF"/>
        </w:rPr>
        <w:t>_</w:t>
      </w:r>
    </w:p>
    <w:p w14:paraId="7C2E0E02" w14:textId="10F43444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0385D55F" w14:textId="4057479F" w:rsidR="008171F8" w:rsidRDefault="008171F8" w:rsidP="003A3FFB">
      <w:pPr>
        <w:tabs>
          <w:tab w:val="left" w:pos="284"/>
        </w:tabs>
        <w:jc w:val="both"/>
        <w:rPr>
          <w:b/>
        </w:rPr>
      </w:pPr>
    </w:p>
    <w:p w14:paraId="568F382F" w14:textId="77777777" w:rsidR="008171F8" w:rsidRPr="00926524" w:rsidRDefault="008171F8" w:rsidP="008171F8">
      <w:pPr>
        <w:pStyle w:val="Zkladntex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ind w:left="1066" w:hanging="357"/>
        <w:rPr>
          <w:color w:val="000000" w:themeColor="text1"/>
        </w:rPr>
      </w:pPr>
      <w:r w:rsidRPr="00926524">
        <w:rPr>
          <w:color w:val="000000" w:themeColor="text1"/>
        </w:rPr>
        <w:t>V čl. I bode 1 § 9 ods. 5 prvej vete sa za slovo „pokladnice“ vkladá čiarka a slová  „umiestnenom na orgáne podľa § 3“ sa nahrádzajú slovami „ktoré sú umiestnené na orgáne podľa § 3,“.</w:t>
      </w:r>
    </w:p>
    <w:p w14:paraId="4F6B4F32" w14:textId="77777777" w:rsidR="008171F8" w:rsidRPr="00926524" w:rsidRDefault="008171F8" w:rsidP="008171F8">
      <w:pPr>
        <w:pStyle w:val="Zkladntext"/>
        <w:ind w:left="2832"/>
        <w:rPr>
          <w:color w:val="000000" w:themeColor="text1"/>
        </w:rPr>
      </w:pPr>
      <w:r w:rsidRPr="00926524">
        <w:rPr>
          <w:color w:val="000000" w:themeColor="text1"/>
        </w:rPr>
        <w:t>Legislatívno-technické spresnenie textu, z ktorého je zrejmé, že obe technické zariadenia, ktoré patria buď prevádzkovateľovi systému alebo Štátnej pokladnici, musia byť umiestnené na orgáne uvedenom v § 3 zákona.</w:t>
      </w:r>
    </w:p>
    <w:p w14:paraId="62CA0F1F" w14:textId="77777777" w:rsidR="008171F8" w:rsidRPr="00926524" w:rsidRDefault="008171F8" w:rsidP="008171F8">
      <w:pPr>
        <w:pStyle w:val="Zkladntext"/>
        <w:spacing w:line="276" w:lineRule="auto"/>
        <w:ind w:left="2832"/>
        <w:rPr>
          <w:color w:val="000000" w:themeColor="text1"/>
        </w:rPr>
      </w:pPr>
    </w:p>
    <w:p w14:paraId="7CB30FEB" w14:textId="77777777" w:rsidR="008171F8" w:rsidRPr="00926524" w:rsidRDefault="008171F8" w:rsidP="008171F8">
      <w:pPr>
        <w:pStyle w:val="Zkladntex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ind w:left="1066" w:hanging="357"/>
        <w:rPr>
          <w:color w:val="000000" w:themeColor="text1"/>
        </w:rPr>
      </w:pPr>
      <w:r w:rsidRPr="00926524">
        <w:rPr>
          <w:color w:val="000000" w:themeColor="text1"/>
        </w:rPr>
        <w:t>V čl. I bode 4 § 11 ods. 12 sa v pripájanej vete na konci slová „je orgán podľa § 3“ nahrádzajú slovami „je prevádzkovateľ systému alebo orgán podľa § 3“.</w:t>
      </w:r>
    </w:p>
    <w:p w14:paraId="7C76ADA4" w14:textId="77777777" w:rsidR="008171F8" w:rsidRPr="00926524" w:rsidRDefault="008171F8" w:rsidP="008171F8">
      <w:pPr>
        <w:pStyle w:val="Zkladntext"/>
        <w:ind w:left="2832"/>
        <w:rPr>
          <w:color w:val="000000" w:themeColor="text1"/>
        </w:rPr>
      </w:pPr>
      <w:r w:rsidRPr="00926524">
        <w:rPr>
          <w:color w:val="000000" w:themeColor="text1"/>
        </w:rPr>
        <w:t>Dopĺňa sa povinná osoba, ktorej sa týka povinnosť zaplatiť úrok z nevráteného poplatku alebo preplatku rovnako, ako to vyplýva zo zmeny navrhnutej na začiatku prvej vety v § 11 ods. 12 v čl. I bode 4.</w:t>
      </w:r>
    </w:p>
    <w:p w14:paraId="6FF075C5" w14:textId="77777777" w:rsidR="008171F8" w:rsidRPr="00926524" w:rsidRDefault="008171F8" w:rsidP="008171F8">
      <w:pPr>
        <w:pStyle w:val="Zkladntext"/>
        <w:spacing w:line="276" w:lineRule="auto"/>
        <w:ind w:left="2832"/>
        <w:rPr>
          <w:color w:val="000000" w:themeColor="text1"/>
        </w:rPr>
      </w:pPr>
    </w:p>
    <w:p w14:paraId="76E2F6E2" w14:textId="77777777" w:rsidR="008171F8" w:rsidRPr="00926524" w:rsidRDefault="008171F8" w:rsidP="008171F8">
      <w:pPr>
        <w:pStyle w:val="Zkladntex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ind w:left="1066" w:hanging="357"/>
        <w:rPr>
          <w:color w:val="000000" w:themeColor="text1"/>
        </w:rPr>
      </w:pPr>
      <w:r w:rsidRPr="00926524">
        <w:rPr>
          <w:color w:val="000000" w:themeColor="text1"/>
        </w:rPr>
        <w:t>V čl. III bode 2 § 7 ods. 7 prvej vete sa za  slovo „pokladnice“ vkladá čiarka a slová  „umiestnenom na správnom orgáne“ sa nahrádzajú slovami „ktoré sú umiestnené na správnom orgáne,“.</w:t>
      </w:r>
    </w:p>
    <w:p w14:paraId="7C2620BA" w14:textId="77777777" w:rsidR="008171F8" w:rsidRPr="00926524" w:rsidRDefault="008171F8" w:rsidP="008171F8">
      <w:pPr>
        <w:pStyle w:val="Zkladntext"/>
        <w:ind w:left="2832"/>
        <w:rPr>
          <w:color w:val="000000" w:themeColor="text1"/>
        </w:rPr>
      </w:pPr>
      <w:r w:rsidRPr="00926524">
        <w:rPr>
          <w:color w:val="000000" w:themeColor="text1"/>
        </w:rPr>
        <w:t>Legislatívno-technické spresnenie textu, z ktorého je zrejmé, že obe technické zariadenia, ktoré patria buď prevádzkovateľovi systému alebo Štátnej pokladnici, musia byť umiestnené na správnom orgáne.</w:t>
      </w:r>
    </w:p>
    <w:p w14:paraId="5DC27DAC" w14:textId="77777777" w:rsidR="008171F8" w:rsidRPr="00926524" w:rsidRDefault="008171F8" w:rsidP="008171F8">
      <w:pPr>
        <w:pStyle w:val="Zkladntext"/>
        <w:spacing w:line="360" w:lineRule="auto"/>
        <w:rPr>
          <w:color w:val="000000" w:themeColor="text1"/>
        </w:rPr>
      </w:pPr>
    </w:p>
    <w:p w14:paraId="095C244D" w14:textId="77777777" w:rsidR="008171F8" w:rsidRPr="00926524" w:rsidRDefault="008171F8" w:rsidP="008171F8">
      <w:pPr>
        <w:pStyle w:val="Zkladntex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ind w:left="1066" w:hanging="357"/>
        <w:rPr>
          <w:color w:val="000000" w:themeColor="text1"/>
        </w:rPr>
      </w:pPr>
      <w:r w:rsidRPr="00926524">
        <w:rPr>
          <w:color w:val="000000" w:themeColor="text1"/>
        </w:rPr>
        <w:t xml:space="preserve">V čl. III bode 4 § 10 ods. 4 sa za slová „správny orgán“ vkladajú slová „alebo prevádzkovateľ systému“.  </w:t>
      </w:r>
    </w:p>
    <w:p w14:paraId="2EE95845" w14:textId="77777777" w:rsidR="008171F8" w:rsidRPr="00926524" w:rsidRDefault="008171F8" w:rsidP="008171F8">
      <w:pPr>
        <w:pStyle w:val="Zkladntext"/>
        <w:ind w:left="2832"/>
        <w:rPr>
          <w:color w:val="000000" w:themeColor="text1"/>
        </w:rPr>
      </w:pPr>
      <w:r w:rsidRPr="00926524">
        <w:rPr>
          <w:color w:val="000000" w:themeColor="text1"/>
        </w:rPr>
        <w:lastRenderedPageBreak/>
        <w:t>Dopĺňa sa povinná osoba, ktorej sa týka povinnosť zaplatiť úrok z nevráteného poplatku alebo preplatku rovnako, ak to vyplýva zo znenia prvej vety v § 10 ods. 4, ako aj z nového znenia § 10 ods. 3 (čl. III bod 3).</w:t>
      </w:r>
    </w:p>
    <w:p w14:paraId="48EC0EAE" w14:textId="77777777" w:rsidR="008171F8" w:rsidRPr="00926524" w:rsidRDefault="008171F8" w:rsidP="008171F8">
      <w:pPr>
        <w:pStyle w:val="Zkladntext"/>
        <w:spacing w:line="360" w:lineRule="auto"/>
        <w:rPr>
          <w:color w:val="000000" w:themeColor="text1"/>
        </w:rPr>
      </w:pPr>
    </w:p>
    <w:p w14:paraId="6F637BBF" w14:textId="77777777" w:rsidR="008171F8" w:rsidRPr="008171F8" w:rsidRDefault="008171F8" w:rsidP="003A3FFB">
      <w:pPr>
        <w:tabs>
          <w:tab w:val="left" w:pos="284"/>
        </w:tabs>
        <w:jc w:val="both"/>
        <w:rPr>
          <w:b/>
        </w:rPr>
      </w:pPr>
    </w:p>
    <w:sectPr w:rsidR="008171F8" w:rsidRPr="008171F8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"/>
  </w:num>
  <w:num w:numId="4">
    <w:abstractNumId w:val="20"/>
  </w:num>
  <w:num w:numId="5">
    <w:abstractNumId w:val="7"/>
  </w:num>
  <w:num w:numId="6">
    <w:abstractNumId w:val="17"/>
  </w:num>
  <w:num w:numId="7">
    <w:abstractNumId w:val="2"/>
  </w:num>
  <w:num w:numId="8">
    <w:abstractNumId w:val="24"/>
  </w:num>
  <w:num w:numId="9">
    <w:abstractNumId w:val="5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2"/>
  </w:num>
  <w:num w:numId="17">
    <w:abstractNumId w:val="19"/>
  </w:num>
  <w:num w:numId="18">
    <w:abstractNumId w:val="14"/>
  </w:num>
  <w:num w:numId="19">
    <w:abstractNumId w:val="10"/>
  </w:num>
  <w:num w:numId="20">
    <w:abstractNumId w:val="9"/>
  </w:num>
  <w:num w:numId="21">
    <w:abstractNumId w:val="23"/>
  </w:num>
  <w:num w:numId="22">
    <w:abstractNumId w:val="15"/>
  </w:num>
  <w:num w:numId="23">
    <w:abstractNumId w:val="21"/>
  </w:num>
  <w:num w:numId="24">
    <w:abstractNumId w:val="8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3"/>
  </w:num>
  <w:num w:numId="30">
    <w:abstractNumId w:val="2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27A4"/>
    <w:rsid w:val="000831C0"/>
    <w:rsid w:val="00090408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202372"/>
    <w:rsid w:val="00207C06"/>
    <w:rsid w:val="0022102D"/>
    <w:rsid w:val="0023486F"/>
    <w:rsid w:val="00244013"/>
    <w:rsid w:val="00250C67"/>
    <w:rsid w:val="002571D8"/>
    <w:rsid w:val="0025742F"/>
    <w:rsid w:val="00270266"/>
    <w:rsid w:val="002851D7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5F2408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10C15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171F8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E6436"/>
    <w:rsid w:val="008F2908"/>
    <w:rsid w:val="0090285D"/>
    <w:rsid w:val="00915884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D58A0"/>
    <w:rsid w:val="00AF4CC6"/>
    <w:rsid w:val="00B15DB1"/>
    <w:rsid w:val="00B17C7A"/>
    <w:rsid w:val="00B33E14"/>
    <w:rsid w:val="00B45FB0"/>
    <w:rsid w:val="00B55912"/>
    <w:rsid w:val="00B850C4"/>
    <w:rsid w:val="00B90F7A"/>
    <w:rsid w:val="00B9757C"/>
    <w:rsid w:val="00BC4D30"/>
    <w:rsid w:val="00BD0F1D"/>
    <w:rsid w:val="00BE0A66"/>
    <w:rsid w:val="00BE5845"/>
    <w:rsid w:val="00BF3DED"/>
    <w:rsid w:val="00C11C19"/>
    <w:rsid w:val="00C125CB"/>
    <w:rsid w:val="00C325C9"/>
    <w:rsid w:val="00C36730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DFD"/>
    <w:rsid w:val="00D110F5"/>
    <w:rsid w:val="00D54E6A"/>
    <w:rsid w:val="00D67E24"/>
    <w:rsid w:val="00D761E5"/>
    <w:rsid w:val="00D82D77"/>
    <w:rsid w:val="00D86D9E"/>
    <w:rsid w:val="00D944E0"/>
    <w:rsid w:val="00DB0275"/>
    <w:rsid w:val="00DC6119"/>
    <w:rsid w:val="00E00EB7"/>
    <w:rsid w:val="00E1459C"/>
    <w:rsid w:val="00E15DC6"/>
    <w:rsid w:val="00E17E00"/>
    <w:rsid w:val="00E23F8F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E3067"/>
    <w:rsid w:val="00F231B2"/>
    <w:rsid w:val="00F2516F"/>
    <w:rsid w:val="00F409F2"/>
    <w:rsid w:val="00FB1BED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219</cp:revision>
  <cp:lastPrinted>2025-01-30T13:45:00Z</cp:lastPrinted>
  <dcterms:created xsi:type="dcterms:W3CDTF">2021-04-01T09:49:00Z</dcterms:created>
  <dcterms:modified xsi:type="dcterms:W3CDTF">2025-10-07T15:32:00Z</dcterms:modified>
</cp:coreProperties>
</file>