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323582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323582">
        <w:t>ÚSTAVNOPRÁVNY VÝBOR</w:t>
      </w:r>
    </w:p>
    <w:p w14:paraId="16023B5C" w14:textId="5FB06104" w:rsidR="00E428CD" w:rsidRPr="00323582" w:rsidRDefault="00E428CD" w:rsidP="00E428CD">
      <w:pPr>
        <w:spacing w:line="360" w:lineRule="auto"/>
        <w:rPr>
          <w:b/>
        </w:rPr>
      </w:pPr>
      <w:r w:rsidRPr="00323582">
        <w:rPr>
          <w:b/>
        </w:rPr>
        <w:t>NÁRODNEJ RADY SLOVENSKEJ REPUBLIKY</w:t>
      </w:r>
    </w:p>
    <w:p w14:paraId="0C86C5C3" w14:textId="77777777" w:rsidR="007E50E2" w:rsidRPr="00323582" w:rsidRDefault="007E50E2" w:rsidP="00E428CD">
      <w:pPr>
        <w:spacing w:line="360" w:lineRule="auto"/>
        <w:rPr>
          <w:b/>
        </w:rPr>
      </w:pPr>
    </w:p>
    <w:p w14:paraId="54B68607" w14:textId="3C8953D5" w:rsidR="00A107BB" w:rsidRPr="00323582" w:rsidRDefault="00CE6EDC" w:rsidP="00A107BB">
      <w:pPr>
        <w:ind w:left="4955" w:firstLine="709"/>
      </w:pPr>
      <w:r w:rsidRPr="00323582">
        <w:t>10</w:t>
      </w:r>
      <w:r w:rsidR="002437E1" w:rsidRPr="00323582">
        <w:t>4</w:t>
      </w:r>
      <w:r w:rsidR="00A107BB" w:rsidRPr="00323582">
        <w:t>. schôdza</w:t>
      </w:r>
    </w:p>
    <w:p w14:paraId="1C0003F9" w14:textId="0215B3E0" w:rsidR="00EA390B" w:rsidRPr="00323582" w:rsidRDefault="00EA390B" w:rsidP="00EA390B">
      <w:pPr>
        <w:ind w:left="4956" w:firstLine="708"/>
      </w:pPr>
      <w:r w:rsidRPr="00323582">
        <w:t>Č.: KNR-UPV-</w:t>
      </w:r>
      <w:r w:rsidR="00E03022" w:rsidRPr="00323582">
        <w:t>5749</w:t>
      </w:r>
      <w:r w:rsidRPr="00323582">
        <w:t>/2025-</w:t>
      </w:r>
      <w:r w:rsidR="00323582" w:rsidRPr="00323582">
        <w:t>17</w:t>
      </w:r>
    </w:p>
    <w:p w14:paraId="3E7ABA69" w14:textId="295D89D5" w:rsidR="00522801" w:rsidRPr="00323582" w:rsidRDefault="00522801" w:rsidP="005D7341">
      <w:pPr>
        <w:rPr>
          <w:i/>
          <w:iCs/>
        </w:rPr>
      </w:pPr>
    </w:p>
    <w:p w14:paraId="047D6881" w14:textId="77777777" w:rsidR="007E50E2" w:rsidRPr="00323582" w:rsidRDefault="007E50E2" w:rsidP="005D7341">
      <w:pPr>
        <w:rPr>
          <w:i/>
          <w:iCs/>
        </w:rPr>
      </w:pPr>
    </w:p>
    <w:p w14:paraId="054E26CA" w14:textId="7B06DC58" w:rsidR="003953AB" w:rsidRPr="00323582" w:rsidRDefault="00323582" w:rsidP="003953AB">
      <w:pPr>
        <w:jc w:val="center"/>
        <w:rPr>
          <w:iCs/>
          <w:sz w:val="36"/>
          <w:szCs w:val="36"/>
        </w:rPr>
      </w:pPr>
      <w:r w:rsidRPr="00323582">
        <w:rPr>
          <w:iCs/>
          <w:sz w:val="36"/>
          <w:szCs w:val="36"/>
        </w:rPr>
        <w:t>358</w:t>
      </w:r>
    </w:p>
    <w:p w14:paraId="2232C24A" w14:textId="77777777" w:rsidR="00A107BB" w:rsidRPr="00323582" w:rsidRDefault="00A107BB" w:rsidP="00A107BB">
      <w:pPr>
        <w:jc w:val="center"/>
        <w:rPr>
          <w:b/>
        </w:rPr>
      </w:pPr>
      <w:r w:rsidRPr="00323582">
        <w:rPr>
          <w:b/>
        </w:rPr>
        <w:t xml:space="preserve">U z n e s e n i e </w:t>
      </w:r>
    </w:p>
    <w:p w14:paraId="10545F7C" w14:textId="77777777" w:rsidR="00A107BB" w:rsidRPr="00323582" w:rsidRDefault="00A107BB" w:rsidP="00A107BB">
      <w:pPr>
        <w:jc w:val="center"/>
        <w:rPr>
          <w:b/>
        </w:rPr>
      </w:pPr>
      <w:r w:rsidRPr="00323582">
        <w:rPr>
          <w:b/>
        </w:rPr>
        <w:t>Ústavnoprávneho výboru Národnej rady Slovenskej republiky</w:t>
      </w:r>
    </w:p>
    <w:p w14:paraId="0FDFE048" w14:textId="419ED813" w:rsidR="00E428CD" w:rsidRPr="00323582" w:rsidRDefault="00A107BB" w:rsidP="00CD11E1">
      <w:pPr>
        <w:jc w:val="center"/>
      </w:pPr>
      <w:r w:rsidRPr="00323582">
        <w:rPr>
          <w:b/>
        </w:rPr>
        <w:t>z</w:t>
      </w:r>
      <w:r w:rsidR="007E50E2" w:rsidRPr="00323582">
        <w:rPr>
          <w:b/>
        </w:rPr>
        <w:t> 9. októbra</w:t>
      </w:r>
      <w:r w:rsidR="003953AB" w:rsidRPr="00323582">
        <w:rPr>
          <w:b/>
        </w:rPr>
        <w:t xml:space="preserve"> 2025</w:t>
      </w:r>
    </w:p>
    <w:p w14:paraId="1147C214" w14:textId="77777777" w:rsidR="007E50E2" w:rsidRPr="00323582" w:rsidRDefault="007E50E2" w:rsidP="007E50E2">
      <w:pPr>
        <w:jc w:val="both"/>
      </w:pPr>
    </w:p>
    <w:p w14:paraId="08D78941" w14:textId="2B7A0987" w:rsidR="00F07ED1" w:rsidRPr="00323582" w:rsidRDefault="00E428CD" w:rsidP="00F07ED1">
      <w:pPr>
        <w:jc w:val="both"/>
        <w:rPr>
          <w:rFonts w:cs="Arial"/>
          <w:noProof/>
        </w:rPr>
      </w:pPr>
      <w:r w:rsidRPr="00323582">
        <w:rPr>
          <w:bCs/>
          <w:lang w:eastAsia="en-US"/>
        </w:rPr>
        <w:t>k</w:t>
      </w:r>
      <w:r w:rsidR="00CA23FF" w:rsidRPr="00323582">
        <w:rPr>
          <w:bCs/>
          <w:lang w:eastAsia="en-US"/>
        </w:rPr>
        <w:t xml:space="preserve"> vládnemu návrhu zákona,</w:t>
      </w:r>
      <w:hyperlink r:id="rId5" w:history="1">
        <w:r w:rsidR="00F07ED1" w:rsidRPr="00323582">
          <w:rPr>
            <w:rFonts w:cs="Arial"/>
            <w:noProof/>
          </w:rPr>
          <w:t xml:space="preserve"> ktorým sa mení a dopĺňa </w:t>
        </w:r>
        <w:r w:rsidR="00F07ED1" w:rsidRPr="00323582">
          <w:rPr>
            <w:rFonts w:cs="Arial"/>
            <w:b/>
            <w:noProof/>
          </w:rPr>
          <w:t xml:space="preserve">zákon č. 357/2015 Z. z. o finančnej kontrole a  audite </w:t>
        </w:r>
        <w:r w:rsidR="00F07ED1" w:rsidRPr="00323582">
          <w:rPr>
            <w:rFonts w:cs="Arial"/>
            <w:noProof/>
          </w:rPr>
          <w:t>a o zmene a doplnení niektorých zákonov</w:t>
        </w:r>
        <w:r w:rsidR="00711465" w:rsidRPr="00323582">
          <w:rPr>
            <w:rFonts w:cs="Arial"/>
            <w:noProof/>
          </w:rPr>
          <w:t xml:space="preserve"> v znení neskorších predpisov a </w:t>
        </w:r>
        <w:r w:rsidR="00F07ED1" w:rsidRPr="00323582">
          <w:rPr>
            <w:rFonts w:cs="Arial"/>
            <w:noProof/>
          </w:rPr>
          <w:t>ktorým sa menia a dopĺňajú niektoré zákony (tlač 895)</w:t>
        </w:r>
      </w:hyperlink>
    </w:p>
    <w:p w14:paraId="4EF7DACC" w14:textId="72811FEE" w:rsidR="009C1641" w:rsidRPr="00323582" w:rsidRDefault="009C1641" w:rsidP="00187AFD">
      <w:pPr>
        <w:pStyle w:val="Bezriadkovania"/>
      </w:pPr>
    </w:p>
    <w:p w14:paraId="6B73480B" w14:textId="77777777" w:rsidR="007E50E2" w:rsidRPr="00323582" w:rsidRDefault="007E50E2" w:rsidP="00187AFD">
      <w:pPr>
        <w:pStyle w:val="Bezriadkovania"/>
      </w:pPr>
    </w:p>
    <w:p w14:paraId="1591AD63" w14:textId="77777777" w:rsidR="00E428CD" w:rsidRPr="00323582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323582">
        <w:tab/>
      </w:r>
      <w:r w:rsidRPr="00323582">
        <w:rPr>
          <w:b/>
        </w:rPr>
        <w:t>Ústavnoprávny výbor Národnej rady Slovenskej republiky</w:t>
      </w:r>
    </w:p>
    <w:p w14:paraId="10B56A50" w14:textId="77777777" w:rsidR="00522801" w:rsidRPr="00323582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323582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23582">
        <w:rPr>
          <w:b/>
        </w:rPr>
        <w:tab/>
        <w:t>A.  s ú h l a s í</w:t>
      </w:r>
    </w:p>
    <w:p w14:paraId="6E4A0AB2" w14:textId="0E624637" w:rsidR="00F07ED1" w:rsidRPr="00323582" w:rsidRDefault="00CD11E1" w:rsidP="00F07ED1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 w:rsidRPr="00323582">
        <w:rPr>
          <w:b w:val="0"/>
        </w:rPr>
        <w:tab/>
      </w:r>
      <w:r w:rsidR="007B120A" w:rsidRPr="00323582">
        <w:rPr>
          <w:b w:val="0"/>
        </w:rPr>
        <w:t xml:space="preserve"> </w:t>
      </w:r>
      <w:r w:rsidR="00584C05" w:rsidRPr="00323582">
        <w:rPr>
          <w:b w:val="0"/>
        </w:rPr>
        <w:t>s</w:t>
      </w:r>
      <w:r w:rsidR="00CA23FF" w:rsidRPr="00323582">
        <w:rPr>
          <w:b w:val="0"/>
        </w:rPr>
        <w:t xml:space="preserve"> vládnym </w:t>
      </w:r>
      <w:r w:rsidR="00584C05" w:rsidRPr="00323582">
        <w:rPr>
          <w:b w:val="0"/>
        </w:rPr>
        <w:t>návrhom</w:t>
      </w:r>
      <w:r w:rsidR="00CA23FF" w:rsidRPr="00323582">
        <w:rPr>
          <w:b w:val="0"/>
        </w:rPr>
        <w:t xml:space="preserve"> zákona,</w:t>
      </w:r>
      <w:hyperlink r:id="rId6" w:history="1">
        <w:r w:rsidR="00F07ED1" w:rsidRPr="00323582">
          <w:rPr>
            <w:rFonts w:cs="Arial"/>
            <w:b w:val="0"/>
            <w:noProof/>
          </w:rPr>
          <w:t xml:space="preserve"> ktorým sa mení a dopĺňa </w:t>
        </w:r>
        <w:r w:rsidR="00711465" w:rsidRPr="00323582">
          <w:rPr>
            <w:rFonts w:cs="Arial"/>
            <w:b w:val="0"/>
            <w:noProof/>
          </w:rPr>
          <w:t>zákon č. 357/2015 Z. z. o </w:t>
        </w:r>
        <w:r w:rsidR="00F07ED1" w:rsidRPr="00323582">
          <w:rPr>
            <w:rFonts w:cs="Arial"/>
            <w:b w:val="0"/>
            <w:noProof/>
          </w:rPr>
          <w:t>finančnej kontrole a  audite a o zmene a doplnení niektorých zákonov v znení neskorších predpisov a ktorým sa menia a dopĺňajú niektoré zákony (tlač 895)</w:t>
        </w:r>
      </w:hyperlink>
      <w:r w:rsidR="00F07ED1" w:rsidRPr="00323582">
        <w:rPr>
          <w:rFonts w:cs="Arial"/>
          <w:b w:val="0"/>
          <w:noProof/>
        </w:rPr>
        <w:t>;</w:t>
      </w:r>
    </w:p>
    <w:p w14:paraId="28105519" w14:textId="77777777" w:rsidR="00E428CD" w:rsidRPr="00323582" w:rsidRDefault="00E428CD" w:rsidP="00CE09D5">
      <w:pPr>
        <w:pStyle w:val="Bezriadkovania"/>
      </w:pPr>
    </w:p>
    <w:p w14:paraId="159D79B3" w14:textId="77777777" w:rsidR="00E428CD" w:rsidRPr="00323582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23582">
        <w:rPr>
          <w:b/>
        </w:rPr>
        <w:tab/>
        <w:t>  B.  o d p o r ú č a</w:t>
      </w:r>
    </w:p>
    <w:p w14:paraId="555284CB" w14:textId="77777777" w:rsidR="00E428CD" w:rsidRPr="00323582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323582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323582">
        <w:rPr>
          <w:b/>
        </w:rPr>
        <w:tab/>
      </w:r>
      <w:r w:rsidRPr="00323582">
        <w:rPr>
          <w:b/>
        </w:rPr>
        <w:tab/>
      </w:r>
      <w:r w:rsidRPr="00323582">
        <w:rPr>
          <w:b/>
        </w:rPr>
        <w:tab/>
      </w:r>
      <w:r w:rsidR="00584C05" w:rsidRPr="00323582">
        <w:rPr>
          <w:b/>
        </w:rPr>
        <w:t> </w:t>
      </w:r>
      <w:r w:rsidR="00584C05" w:rsidRPr="00323582">
        <w:rPr>
          <w:b/>
        </w:rPr>
        <w:tab/>
      </w:r>
      <w:r w:rsidR="00584C05" w:rsidRPr="00323582">
        <w:t>Národnej rade Slovenskej republiky</w:t>
      </w:r>
    </w:p>
    <w:p w14:paraId="3C1577F9" w14:textId="77777777" w:rsidR="007E50E2" w:rsidRPr="00323582" w:rsidRDefault="007B120A" w:rsidP="007E50E2">
      <w:pPr>
        <w:jc w:val="both"/>
      </w:pPr>
      <w:r w:rsidRPr="00323582">
        <w:tab/>
      </w:r>
    </w:p>
    <w:p w14:paraId="4D200C9A" w14:textId="27C3644D" w:rsidR="002B6BD5" w:rsidRPr="00323582" w:rsidRDefault="00CA23FF" w:rsidP="007E50E2">
      <w:pPr>
        <w:ind w:firstLine="1134"/>
        <w:jc w:val="both"/>
        <w:rPr>
          <w:bCs/>
          <w:lang w:eastAsia="en-US"/>
        </w:rPr>
      </w:pPr>
      <w:r w:rsidRPr="00323582">
        <w:t xml:space="preserve">vládny </w:t>
      </w:r>
      <w:r w:rsidR="007B120A" w:rsidRPr="00323582">
        <w:t xml:space="preserve">návrh </w:t>
      </w:r>
      <w:r w:rsidRPr="00323582">
        <w:t>zákona,</w:t>
      </w:r>
      <w:hyperlink r:id="rId7" w:history="1">
        <w:r w:rsidR="00F07ED1" w:rsidRPr="00323582">
          <w:rPr>
            <w:rFonts w:cs="Arial"/>
            <w:noProof/>
          </w:rPr>
          <w:t xml:space="preserve"> ktorým sa mení a dopĺňa </w:t>
        </w:r>
        <w:r w:rsidR="00711465" w:rsidRPr="00323582">
          <w:rPr>
            <w:rFonts w:cs="Arial"/>
            <w:noProof/>
          </w:rPr>
          <w:t>zákon č. 357/2015 Z. z. o </w:t>
        </w:r>
        <w:r w:rsidR="00F07ED1" w:rsidRPr="00323582">
          <w:rPr>
            <w:rFonts w:cs="Arial"/>
            <w:noProof/>
          </w:rPr>
          <w:t>finančnej kontrole a  audite a o zmene a doplnení niektorých zákonov v znení neskorších predpisov a ktorým sa menia a dopĺňajú niektoré zákony (tlač 895)</w:t>
        </w:r>
      </w:hyperlink>
      <w:r w:rsidR="00F07ED1" w:rsidRPr="00323582">
        <w:rPr>
          <w:rFonts w:cs="Arial"/>
          <w:noProof/>
        </w:rPr>
        <w:t xml:space="preserve"> </w:t>
      </w:r>
      <w:r w:rsidR="00584C05" w:rsidRPr="00323582">
        <w:rPr>
          <w:rFonts w:cs="Arial"/>
          <w:b/>
        </w:rPr>
        <w:t>schváliť</w:t>
      </w:r>
      <w:r w:rsidR="00584C05" w:rsidRPr="00323582">
        <w:rPr>
          <w:rFonts w:cs="Arial"/>
        </w:rPr>
        <w:t xml:space="preserve"> </w:t>
      </w:r>
      <w:r w:rsidR="00584C05" w:rsidRPr="00323582">
        <w:t xml:space="preserve">so zmenami a doplnkami uvedenými v prílohe tohto uznesenia; </w:t>
      </w:r>
      <w:r w:rsidR="002B6BD5" w:rsidRPr="00323582">
        <w:t xml:space="preserve"> </w:t>
      </w:r>
    </w:p>
    <w:p w14:paraId="61904643" w14:textId="77777777" w:rsidR="00E428CD" w:rsidRPr="00323582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323582" w:rsidRDefault="007D5420" w:rsidP="007D5420">
      <w:pPr>
        <w:tabs>
          <w:tab w:val="left" w:pos="1134"/>
        </w:tabs>
        <w:ind w:firstLine="708"/>
        <w:rPr>
          <w:b/>
        </w:rPr>
      </w:pPr>
      <w:r w:rsidRPr="00323582">
        <w:rPr>
          <w:b/>
        </w:rPr>
        <w:t> C.</w:t>
      </w:r>
      <w:r w:rsidRPr="00323582">
        <w:rPr>
          <w:b/>
        </w:rPr>
        <w:tab/>
        <w:t>p o v e r u j e</w:t>
      </w:r>
    </w:p>
    <w:p w14:paraId="31A16FD5" w14:textId="77777777" w:rsidR="007D5420" w:rsidRPr="00323582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323582" w:rsidRDefault="007D5420" w:rsidP="007D5420">
      <w:pPr>
        <w:tabs>
          <w:tab w:val="left" w:pos="1134"/>
        </w:tabs>
        <w:jc w:val="both"/>
      </w:pPr>
      <w:r w:rsidRPr="00323582">
        <w:tab/>
        <w:t xml:space="preserve">predsedu výboru </w:t>
      </w:r>
    </w:p>
    <w:p w14:paraId="12EEA032" w14:textId="77777777" w:rsidR="007D5420" w:rsidRPr="00323582" w:rsidRDefault="007D5420" w:rsidP="007D5420">
      <w:pPr>
        <w:tabs>
          <w:tab w:val="left" w:pos="1134"/>
        </w:tabs>
        <w:jc w:val="both"/>
      </w:pPr>
    </w:p>
    <w:p w14:paraId="5E13E605" w14:textId="2647F781" w:rsidR="007D5420" w:rsidRPr="00323582" w:rsidRDefault="007D5420" w:rsidP="007D5420">
      <w:pPr>
        <w:tabs>
          <w:tab w:val="left" w:pos="1134"/>
        </w:tabs>
        <w:jc w:val="both"/>
      </w:pPr>
      <w:r w:rsidRPr="00323582">
        <w:tab/>
        <w:t xml:space="preserve">predložiť stanovisko výboru k uvedenému návrhu zákona </w:t>
      </w:r>
      <w:r w:rsidR="00F07ED1" w:rsidRPr="00323582">
        <w:t xml:space="preserve">predsedovi </w:t>
      </w:r>
      <w:r w:rsidRPr="00323582">
        <w:t>gestorské</w:t>
      </w:r>
      <w:r w:rsidR="00F07ED1" w:rsidRPr="00323582">
        <w:t xml:space="preserve">ho </w:t>
      </w:r>
      <w:r w:rsidRPr="00323582">
        <w:t>Výboru Národnej rady Slovenskej republiky pre</w:t>
      </w:r>
      <w:r w:rsidR="00F07ED1" w:rsidRPr="00323582">
        <w:t xml:space="preserve"> financie a rozpočet. </w:t>
      </w:r>
    </w:p>
    <w:p w14:paraId="49B41A85" w14:textId="1D6A2EB2" w:rsidR="007E50E2" w:rsidRPr="00323582" w:rsidRDefault="007E50E2" w:rsidP="007D5420">
      <w:pPr>
        <w:tabs>
          <w:tab w:val="left" w:pos="1134"/>
        </w:tabs>
        <w:jc w:val="both"/>
      </w:pPr>
    </w:p>
    <w:p w14:paraId="0D8E15FE" w14:textId="5EB2E4E5" w:rsidR="007E50E2" w:rsidRPr="00323582" w:rsidRDefault="007E50E2" w:rsidP="007D5420">
      <w:pPr>
        <w:tabs>
          <w:tab w:val="left" w:pos="1134"/>
        </w:tabs>
        <w:jc w:val="both"/>
      </w:pPr>
    </w:p>
    <w:p w14:paraId="100413B7" w14:textId="77777777" w:rsidR="009D5C9E" w:rsidRPr="00323582" w:rsidRDefault="009D5C9E" w:rsidP="007D5420">
      <w:pPr>
        <w:tabs>
          <w:tab w:val="left" w:pos="1134"/>
        </w:tabs>
        <w:jc w:val="both"/>
      </w:pPr>
    </w:p>
    <w:p w14:paraId="150AF046" w14:textId="77777777" w:rsidR="007E50E2" w:rsidRPr="00323582" w:rsidRDefault="007E50E2" w:rsidP="007D5420">
      <w:pPr>
        <w:tabs>
          <w:tab w:val="left" w:pos="1134"/>
        </w:tabs>
        <w:jc w:val="both"/>
      </w:pPr>
    </w:p>
    <w:p w14:paraId="2193A9CA" w14:textId="0E091198" w:rsidR="002B6BD5" w:rsidRPr="00323582" w:rsidRDefault="009B055C" w:rsidP="002B6BD5">
      <w:pPr>
        <w:jc w:val="both"/>
      </w:pPr>
      <w:r w:rsidRPr="00323582">
        <w:tab/>
      </w:r>
      <w:r w:rsidR="002B6BD5" w:rsidRPr="00323582">
        <w:tab/>
      </w:r>
      <w:r w:rsidR="002B6BD5" w:rsidRPr="00323582">
        <w:tab/>
      </w:r>
      <w:r w:rsidR="002B6BD5" w:rsidRPr="00323582">
        <w:tab/>
      </w:r>
      <w:r w:rsidR="002B6BD5" w:rsidRPr="00323582">
        <w:tab/>
      </w:r>
      <w:r w:rsidR="002B6BD5" w:rsidRPr="00323582">
        <w:tab/>
      </w:r>
      <w:r w:rsidR="002B6BD5" w:rsidRPr="00323582">
        <w:tab/>
      </w:r>
      <w:r w:rsidR="002B6BD5" w:rsidRPr="00323582">
        <w:tab/>
      </w:r>
      <w:r w:rsidR="002B6BD5" w:rsidRPr="00323582">
        <w:tab/>
      </w:r>
      <w:r w:rsidR="002B6BD5" w:rsidRPr="00323582">
        <w:tab/>
      </w:r>
      <w:r w:rsidR="005D199B" w:rsidRPr="00323582">
        <w:t xml:space="preserve"> </w:t>
      </w:r>
      <w:r w:rsidR="002B6BD5" w:rsidRPr="00323582">
        <w:t xml:space="preserve">Miroslav Čellár </w:t>
      </w:r>
    </w:p>
    <w:p w14:paraId="38E55BD6" w14:textId="77777777" w:rsidR="002B6BD5" w:rsidRPr="00323582" w:rsidRDefault="002B6BD5" w:rsidP="002B6BD5">
      <w:pPr>
        <w:jc w:val="both"/>
        <w:rPr>
          <w:rFonts w:ascii="AT*Toronto" w:hAnsi="AT*Toronto"/>
          <w:szCs w:val="20"/>
        </w:rPr>
      </w:pPr>
      <w:r w:rsidRPr="00323582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323582" w:rsidRDefault="002B6BD5" w:rsidP="002B6BD5">
      <w:pPr>
        <w:tabs>
          <w:tab w:val="left" w:pos="1021"/>
        </w:tabs>
        <w:jc w:val="both"/>
      </w:pPr>
      <w:r w:rsidRPr="00323582">
        <w:t>overovatelia výboru:</w:t>
      </w:r>
    </w:p>
    <w:p w14:paraId="09ED7F90" w14:textId="77777777" w:rsidR="002B6BD5" w:rsidRPr="00323582" w:rsidRDefault="002B6BD5" w:rsidP="002B6BD5">
      <w:r w:rsidRPr="00323582">
        <w:t>Štefan Gašparovič</w:t>
      </w:r>
    </w:p>
    <w:p w14:paraId="77437B6B" w14:textId="77777777" w:rsidR="00C325C9" w:rsidRPr="00323582" w:rsidRDefault="002B6BD5" w:rsidP="004E641D">
      <w:r w:rsidRPr="00323582">
        <w:t>Branislav Vanč</w:t>
      </w:r>
      <w:r w:rsidR="00584C05" w:rsidRPr="00323582">
        <w:t>o</w:t>
      </w:r>
    </w:p>
    <w:p w14:paraId="72E2BC57" w14:textId="77777777" w:rsidR="00391992" w:rsidRPr="00323582" w:rsidRDefault="00391992" w:rsidP="00391992">
      <w:pPr>
        <w:pStyle w:val="Nadpis2"/>
        <w:jc w:val="left"/>
      </w:pPr>
      <w:r w:rsidRPr="00323582">
        <w:lastRenderedPageBreak/>
        <w:t>P r í l o h a</w:t>
      </w:r>
    </w:p>
    <w:p w14:paraId="7F605B33" w14:textId="77777777" w:rsidR="00391992" w:rsidRPr="00323582" w:rsidRDefault="00391992" w:rsidP="00391992">
      <w:pPr>
        <w:ind w:left="4253" w:firstLine="708"/>
        <w:jc w:val="both"/>
        <w:rPr>
          <w:b/>
          <w:bCs/>
        </w:rPr>
      </w:pPr>
      <w:r w:rsidRPr="00323582">
        <w:rPr>
          <w:b/>
          <w:bCs/>
        </w:rPr>
        <w:t xml:space="preserve">k uzneseniu Ústavnoprávneho </w:t>
      </w:r>
    </w:p>
    <w:p w14:paraId="2E97AEA3" w14:textId="7428929D" w:rsidR="00636109" w:rsidRPr="00323582" w:rsidRDefault="00391992" w:rsidP="00391992">
      <w:pPr>
        <w:ind w:left="4253" w:firstLine="708"/>
        <w:jc w:val="both"/>
        <w:rPr>
          <w:b/>
        </w:rPr>
      </w:pPr>
      <w:r w:rsidRPr="00323582">
        <w:rPr>
          <w:b/>
        </w:rPr>
        <w:t>výboru Národnej rady SR č.</w:t>
      </w:r>
      <w:r w:rsidR="00323582">
        <w:rPr>
          <w:b/>
        </w:rPr>
        <w:t xml:space="preserve"> 358</w:t>
      </w:r>
    </w:p>
    <w:p w14:paraId="0C13677A" w14:textId="318B7C5C" w:rsidR="00391992" w:rsidRPr="00323582" w:rsidRDefault="00391992" w:rsidP="00391992">
      <w:pPr>
        <w:ind w:left="4253" w:firstLine="708"/>
        <w:jc w:val="both"/>
        <w:rPr>
          <w:b/>
        </w:rPr>
      </w:pPr>
      <w:r w:rsidRPr="00323582">
        <w:rPr>
          <w:b/>
        </w:rPr>
        <w:t>z</w:t>
      </w:r>
      <w:r w:rsidR="00BC4D30" w:rsidRPr="00323582">
        <w:rPr>
          <w:b/>
        </w:rPr>
        <w:t> 9. októbra</w:t>
      </w:r>
      <w:r w:rsidR="0007770F" w:rsidRPr="00323582">
        <w:rPr>
          <w:b/>
        </w:rPr>
        <w:t xml:space="preserve"> </w:t>
      </w:r>
      <w:r w:rsidR="007C6A8C" w:rsidRPr="00323582">
        <w:rPr>
          <w:b/>
        </w:rPr>
        <w:t>202</w:t>
      </w:r>
      <w:r w:rsidR="003953AB" w:rsidRPr="00323582">
        <w:rPr>
          <w:b/>
        </w:rPr>
        <w:t>5</w:t>
      </w:r>
    </w:p>
    <w:p w14:paraId="5F757901" w14:textId="77777777" w:rsidR="00391992" w:rsidRPr="00323582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323582">
        <w:rPr>
          <w:b/>
          <w:bCs/>
        </w:rPr>
        <w:t>_______________________</w:t>
      </w:r>
      <w:r w:rsidR="00391992" w:rsidRPr="00323582">
        <w:rPr>
          <w:b/>
          <w:bCs/>
        </w:rPr>
        <w:t>__</w:t>
      </w:r>
      <w:r w:rsidR="0051091B" w:rsidRPr="00323582">
        <w:rPr>
          <w:b/>
          <w:bCs/>
        </w:rPr>
        <w:t>___</w:t>
      </w:r>
    </w:p>
    <w:p w14:paraId="38AFF25B" w14:textId="77777777" w:rsidR="009C1641" w:rsidRPr="00323582" w:rsidRDefault="009C1641" w:rsidP="001B7191">
      <w:pPr>
        <w:rPr>
          <w:lang w:eastAsia="en-US"/>
        </w:rPr>
      </w:pPr>
    </w:p>
    <w:p w14:paraId="50F1627A" w14:textId="3533D3C6" w:rsidR="003A3FFB" w:rsidRPr="00323582" w:rsidRDefault="003A3FFB" w:rsidP="001B7191">
      <w:pPr>
        <w:rPr>
          <w:lang w:eastAsia="en-US"/>
        </w:rPr>
      </w:pPr>
    </w:p>
    <w:p w14:paraId="1E53B167" w14:textId="77777777" w:rsidR="00BC4D30" w:rsidRPr="00323582" w:rsidRDefault="00BC4D30" w:rsidP="001B7191">
      <w:pPr>
        <w:rPr>
          <w:lang w:eastAsia="en-US"/>
        </w:rPr>
      </w:pPr>
    </w:p>
    <w:p w14:paraId="75B5BDE8" w14:textId="77777777" w:rsidR="00391992" w:rsidRPr="00323582" w:rsidRDefault="00391992" w:rsidP="003A3FFB">
      <w:pPr>
        <w:rPr>
          <w:lang w:eastAsia="en-US"/>
        </w:rPr>
      </w:pPr>
    </w:p>
    <w:p w14:paraId="58437221" w14:textId="77777777" w:rsidR="003A3FFB" w:rsidRPr="00323582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323582">
        <w:t>Pozmeňujúce a doplňujúce návrhy</w:t>
      </w:r>
      <w:bookmarkEnd w:id="0"/>
    </w:p>
    <w:p w14:paraId="2E7E37C7" w14:textId="77777777" w:rsidR="003A3FFB" w:rsidRPr="00323582" w:rsidRDefault="003A3FFB" w:rsidP="003A3FFB">
      <w:pPr>
        <w:rPr>
          <w:lang w:eastAsia="en-US"/>
        </w:rPr>
      </w:pPr>
    </w:p>
    <w:p w14:paraId="5457E924" w14:textId="5EE465C3" w:rsidR="00711465" w:rsidRPr="00323582" w:rsidRDefault="003953AB" w:rsidP="00711465">
      <w:pPr>
        <w:pStyle w:val="Nadpis2"/>
        <w:keepNext w:val="0"/>
        <w:shd w:val="clear" w:color="auto" w:fill="FFFFFF"/>
        <w:ind w:left="0" w:firstLine="0"/>
      </w:pPr>
      <w:r w:rsidRPr="00323582">
        <w:t>k</w:t>
      </w:r>
      <w:r w:rsidR="00CA23FF" w:rsidRPr="00323582">
        <w:t xml:space="preserve"> vládnemu </w:t>
      </w:r>
      <w:r w:rsidR="00144B43" w:rsidRPr="00323582">
        <w:t>návrhu</w:t>
      </w:r>
      <w:r w:rsidR="00CA23FF" w:rsidRPr="00323582">
        <w:t xml:space="preserve"> zákona,</w:t>
      </w:r>
      <w:hyperlink r:id="rId8" w:history="1">
        <w:r w:rsidR="00711465" w:rsidRPr="00323582">
          <w:rPr>
            <w:rFonts w:cs="Arial"/>
            <w:noProof/>
          </w:rPr>
          <w:t xml:space="preserve"> ktorým sa mení a dopĺňa zákon č. 357/2015 Z. z. o finančnej kontrole a  audite a o zmene a doplnení niektorých zákonov v znení neskorších predpisov a ktorým sa menia a dopĺňajú niektoré zákony (tlač 895)</w:t>
        </w:r>
      </w:hyperlink>
    </w:p>
    <w:p w14:paraId="04FD157D" w14:textId="77777777" w:rsidR="0051091B" w:rsidRPr="00323582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323582">
        <w:rPr>
          <w:shd w:val="clear" w:color="auto" w:fill="FFFFFF"/>
        </w:rPr>
        <w:t>_______________________________</w:t>
      </w:r>
      <w:r w:rsidR="004E641D" w:rsidRPr="00323582">
        <w:rPr>
          <w:shd w:val="clear" w:color="auto" w:fill="FFFFFF"/>
        </w:rPr>
        <w:t>__________</w:t>
      </w:r>
      <w:r w:rsidR="009C1641" w:rsidRPr="00323582">
        <w:rPr>
          <w:shd w:val="clear" w:color="auto" w:fill="FFFFFF"/>
        </w:rPr>
        <w:t>________________________________</w:t>
      </w:r>
      <w:r w:rsidR="003A3FFB" w:rsidRPr="00323582">
        <w:rPr>
          <w:shd w:val="clear" w:color="auto" w:fill="FFFFFF"/>
        </w:rPr>
        <w:t>__</w:t>
      </w:r>
    </w:p>
    <w:p w14:paraId="7C2E0E02" w14:textId="054327C3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7C591344" w14:textId="00451716" w:rsidR="004941C9" w:rsidRDefault="004941C9" w:rsidP="003A3FFB">
      <w:pPr>
        <w:tabs>
          <w:tab w:val="left" w:pos="284"/>
        </w:tabs>
        <w:jc w:val="both"/>
        <w:rPr>
          <w:b/>
        </w:rPr>
      </w:pPr>
    </w:p>
    <w:p w14:paraId="2FCC0D3C" w14:textId="77777777" w:rsidR="004941C9" w:rsidRPr="004941C9" w:rsidRDefault="004941C9" w:rsidP="004941C9">
      <w:pPr>
        <w:spacing w:after="120" w:line="360" w:lineRule="auto"/>
        <w:ind w:left="785"/>
        <w:contextualSpacing/>
        <w:jc w:val="both"/>
        <w:rPr>
          <w:rFonts w:eastAsia="Calibri"/>
          <w:b/>
          <w:lang w:eastAsia="en-US"/>
        </w:rPr>
      </w:pPr>
    </w:p>
    <w:p w14:paraId="42248F4A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>V čl. I bode 4 § 2 písm. f) sa slová „ak vykonáva alebo má vykonať finančnú kontrolu podľa § 9“ nahrádzajú slovami „§ 9“.</w:t>
      </w:r>
    </w:p>
    <w:p w14:paraId="0F99D138" w14:textId="77777777" w:rsidR="004941C9" w:rsidRPr="004941C9" w:rsidRDefault="004941C9" w:rsidP="004941C9">
      <w:pPr>
        <w:ind w:left="3402"/>
        <w:jc w:val="both"/>
      </w:pPr>
      <w:r w:rsidRPr="004941C9">
        <w:t>Ide o vypustenie nadbytočných a duplicitných slov.</w:t>
      </w:r>
    </w:p>
    <w:p w14:paraId="1AFC01D3" w14:textId="77777777" w:rsidR="004941C9" w:rsidRPr="004941C9" w:rsidRDefault="004941C9" w:rsidP="004941C9">
      <w:pPr>
        <w:spacing w:after="120"/>
        <w:ind w:left="3402"/>
        <w:jc w:val="both"/>
      </w:pPr>
    </w:p>
    <w:p w14:paraId="50DEC322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>V čl. I bode 14 § 4 ods. 1 písm. e) sa slová „nápravu a odstraňovať“ nahrádzajú slovami „nápravu, odstraňovať“.</w:t>
      </w:r>
    </w:p>
    <w:p w14:paraId="0CF0D422" w14:textId="77777777" w:rsidR="004941C9" w:rsidRPr="004941C9" w:rsidRDefault="004941C9" w:rsidP="004941C9">
      <w:pPr>
        <w:spacing w:after="120"/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bookmarkStart w:id="1" w:name="_Hlk209512439"/>
      <w:r w:rsidRPr="004941C9">
        <w:rPr>
          <w:rFonts w:eastAsia="Calibri"/>
          <w:lang w:eastAsia="en-US"/>
        </w:rPr>
        <w:t>Ide o legislatívno-technickú úpravu. V zmysle bodu 5 prílohy č. 2 k Legislatívnym pravidlám tvorby zákonov     (č. 19/1997 Z. z.) sa spojka kladie až medzi posledné dve možnosti (v tomto prípade náležitosti).</w:t>
      </w:r>
    </w:p>
    <w:bookmarkEnd w:id="1"/>
    <w:p w14:paraId="0E06DB98" w14:textId="77777777" w:rsidR="004941C9" w:rsidRPr="004941C9" w:rsidRDefault="004941C9" w:rsidP="004941C9">
      <w:pPr>
        <w:spacing w:after="120" w:line="360" w:lineRule="auto"/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38231562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4941C9">
        <w:rPr>
          <w:rFonts w:eastAsia="Calibri"/>
          <w:bCs/>
          <w:shd w:val="clear" w:color="auto" w:fill="FFFFFF"/>
          <w:lang w:eastAsia="en-US"/>
        </w:rPr>
        <w:t>V čl. I bode 14 § 5 ods. 1 písm. d) sa za slovo „len“ vkladá slovo „vtedy“.</w:t>
      </w:r>
    </w:p>
    <w:p w14:paraId="34F82F29" w14:textId="77777777" w:rsidR="004941C9" w:rsidRPr="004941C9" w:rsidRDefault="004941C9" w:rsidP="004941C9">
      <w:pPr>
        <w:ind w:left="3402"/>
        <w:jc w:val="both"/>
      </w:pPr>
      <w:r w:rsidRPr="004941C9">
        <w:t>Ide o jazykovú úpravu.</w:t>
      </w:r>
    </w:p>
    <w:p w14:paraId="30361A94" w14:textId="77777777" w:rsidR="004941C9" w:rsidRPr="004941C9" w:rsidRDefault="004941C9" w:rsidP="004941C9">
      <w:pPr>
        <w:spacing w:after="120" w:line="360" w:lineRule="auto"/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26A65BB6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4941C9">
        <w:rPr>
          <w:rFonts w:eastAsia="Calibri"/>
          <w:bCs/>
          <w:shd w:val="clear" w:color="auto" w:fill="FFFFFF"/>
          <w:lang w:eastAsia="en-US"/>
        </w:rPr>
        <w:t>V čl. I bode 27 § 8 ods. 1 sa slová „Ustanovenie prvej vety a druhej vety neplatí“ nahrádzajú slovami „Ustanovenia prvej vety a druhej vety neplatia“.</w:t>
      </w:r>
    </w:p>
    <w:p w14:paraId="57191495" w14:textId="77777777" w:rsidR="004941C9" w:rsidRPr="004941C9" w:rsidRDefault="004941C9" w:rsidP="004941C9">
      <w:pPr>
        <w:spacing w:after="120"/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4941C9">
        <w:rPr>
          <w:rFonts w:eastAsia="Calibri"/>
          <w:lang w:eastAsia="en-US"/>
        </w:rPr>
        <w:t>Ide o spresnenie textu použitím plurálu.</w:t>
      </w:r>
    </w:p>
    <w:p w14:paraId="78376C32" w14:textId="77777777" w:rsidR="004941C9" w:rsidRPr="004941C9" w:rsidRDefault="004941C9" w:rsidP="004941C9">
      <w:pPr>
        <w:spacing w:after="120" w:line="360" w:lineRule="auto"/>
        <w:ind w:left="720"/>
        <w:contextualSpacing/>
        <w:jc w:val="both"/>
        <w:rPr>
          <w:rFonts w:eastAsia="Calibri"/>
          <w:lang w:eastAsia="en-US"/>
        </w:rPr>
      </w:pPr>
    </w:p>
    <w:p w14:paraId="013EB2BA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>V čl. I </w:t>
      </w:r>
      <w:r w:rsidRPr="004941C9">
        <w:rPr>
          <w:rFonts w:eastAsia="Calibri"/>
          <w:bCs/>
          <w:lang w:eastAsia="en-US"/>
        </w:rPr>
        <w:t>bode 28 § 10 ods. 2 písm. b) sa slovo „zlepšeniu“ nahrádza slovom „zlepšovaniu“</w:t>
      </w:r>
      <w:r w:rsidRPr="004941C9">
        <w:rPr>
          <w:rFonts w:eastAsia="Calibri"/>
          <w:lang w:eastAsia="en-US"/>
        </w:rPr>
        <w:t>.</w:t>
      </w:r>
    </w:p>
    <w:p w14:paraId="5D5B4716" w14:textId="77777777" w:rsidR="004941C9" w:rsidRPr="004941C9" w:rsidRDefault="004941C9" w:rsidP="004941C9">
      <w:pPr>
        <w:ind w:left="3402" w:hanging="570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ab/>
        <w:t>Zo znenia písmena b) vyplýva kontinuálnosť predmetnej činnosti, čomu lepšie zodpovedá navrhované slovo „zlepšovaniu“.</w:t>
      </w:r>
    </w:p>
    <w:p w14:paraId="11C2F5B5" w14:textId="3F52359E" w:rsidR="004941C9" w:rsidRPr="004941C9" w:rsidRDefault="004941C9" w:rsidP="004941C9">
      <w:pPr>
        <w:spacing w:after="120" w:line="360" w:lineRule="auto"/>
        <w:ind w:left="3402" w:hanging="573"/>
        <w:contextualSpacing/>
        <w:jc w:val="both"/>
        <w:rPr>
          <w:rFonts w:eastAsia="Calibri"/>
          <w:lang w:eastAsia="en-US"/>
        </w:rPr>
      </w:pPr>
    </w:p>
    <w:p w14:paraId="4FDFC53D" w14:textId="77777777" w:rsidR="004941C9" w:rsidRPr="004941C9" w:rsidRDefault="004941C9" w:rsidP="004941C9">
      <w:pPr>
        <w:spacing w:after="120" w:line="360" w:lineRule="auto"/>
        <w:ind w:left="3402" w:hanging="573"/>
        <w:contextualSpacing/>
        <w:jc w:val="both"/>
        <w:rPr>
          <w:rFonts w:eastAsia="Calibri"/>
          <w:lang w:eastAsia="en-US"/>
        </w:rPr>
      </w:pPr>
    </w:p>
    <w:p w14:paraId="7F58D01B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</w:pPr>
      <w:r w:rsidRPr="004941C9">
        <w:rPr>
          <w:rFonts w:eastAsia="Calibri"/>
          <w:lang w:eastAsia="en-US"/>
        </w:rPr>
        <w:lastRenderedPageBreak/>
        <w:t xml:space="preserve">V čl. I bode 42 § 15 ods. 1 štvrtej vete </w:t>
      </w:r>
      <w:r w:rsidRPr="004941C9">
        <w:rPr>
          <w:rFonts w:eastAsia="Calibri"/>
          <w:bCs/>
          <w:lang w:eastAsia="en-US"/>
        </w:rPr>
        <w:t>sa vypúšťa slovo „najneskôr“.</w:t>
      </w:r>
    </w:p>
    <w:p w14:paraId="0D349439" w14:textId="77777777" w:rsidR="004941C9" w:rsidRPr="004941C9" w:rsidRDefault="004941C9" w:rsidP="004941C9">
      <w:pPr>
        <w:ind w:left="3402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 xml:space="preserve">Ide o vypustenie nadbytočného slova, ktoré v obdobnom kontexte nie je použité ani v piatej vete predmetného odseku. </w:t>
      </w:r>
    </w:p>
    <w:p w14:paraId="3526FE4A" w14:textId="77777777" w:rsidR="004941C9" w:rsidRPr="004941C9" w:rsidRDefault="004941C9" w:rsidP="004941C9">
      <w:pPr>
        <w:ind w:left="3402"/>
        <w:contextualSpacing/>
        <w:jc w:val="both"/>
        <w:rPr>
          <w:rFonts w:eastAsia="Calibri"/>
          <w:lang w:eastAsia="en-US"/>
        </w:rPr>
      </w:pPr>
    </w:p>
    <w:p w14:paraId="33F61D79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>V čl. I bode 43 § 15 ods. 4 sa v celom texte slovo „ich“ nahrádza slovom „jeho“.</w:t>
      </w:r>
    </w:p>
    <w:p w14:paraId="03D57477" w14:textId="77777777" w:rsidR="004941C9" w:rsidRPr="004941C9" w:rsidRDefault="004941C9" w:rsidP="004941C9">
      <w:pPr>
        <w:ind w:left="3402"/>
        <w:jc w:val="both"/>
      </w:pPr>
      <w:r w:rsidRPr="004941C9">
        <w:t>Ide o vypustenie nadbytočných a duplicitných slov.</w:t>
      </w:r>
    </w:p>
    <w:p w14:paraId="2EE1B3FA" w14:textId="77777777" w:rsidR="004941C9" w:rsidRPr="004941C9" w:rsidRDefault="004941C9" w:rsidP="004941C9">
      <w:pPr>
        <w:spacing w:after="120"/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23C240E2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>V čl. I bode 54 § 20 ods. 1 písm. a) sa v celom texte vypúšťa slovo „si“.</w:t>
      </w:r>
    </w:p>
    <w:p w14:paraId="6E3FE761" w14:textId="77777777" w:rsidR="004941C9" w:rsidRPr="004941C9" w:rsidRDefault="004941C9" w:rsidP="004941C9">
      <w:pPr>
        <w:spacing w:after="120"/>
        <w:ind w:left="3402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>Ide o jazykovú úpravu a formulačné zjednotenie v súlade so zaužívanou terminológiou</w:t>
      </w:r>
      <w:r w:rsidRPr="004941C9">
        <w:rPr>
          <w:rFonts w:eastAsia="Calibri"/>
          <w:bCs/>
          <w:shd w:val="clear" w:color="auto" w:fill="FFFFFF"/>
          <w:lang w:eastAsia="en-US"/>
        </w:rPr>
        <w:t>.</w:t>
      </w:r>
    </w:p>
    <w:p w14:paraId="249C66CE" w14:textId="77777777" w:rsidR="004941C9" w:rsidRPr="004941C9" w:rsidRDefault="004941C9" w:rsidP="004941C9">
      <w:pPr>
        <w:spacing w:after="120" w:line="360" w:lineRule="auto"/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1F20BC56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4941C9">
        <w:rPr>
          <w:rFonts w:eastAsia="Calibri"/>
          <w:bCs/>
          <w:shd w:val="clear" w:color="auto" w:fill="FFFFFF"/>
          <w:lang w:eastAsia="en-US"/>
        </w:rPr>
        <w:t>V čl. I bode 70 § 21 ods. 3 písm. b) sa slová „auditom a vydať“ nahrádzajú slovami „auditom, vydať“, slová „pravdivosti a umožniť“ sa nahrádzajú slovami „pravdivosti, umožniť“ a vypúšťa sa slovo „si“.</w:t>
      </w:r>
    </w:p>
    <w:p w14:paraId="45E5FE5E" w14:textId="77777777" w:rsidR="004941C9" w:rsidRPr="004941C9" w:rsidRDefault="004941C9" w:rsidP="004941C9">
      <w:pPr>
        <w:spacing w:after="120"/>
        <w:ind w:left="3402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>Legislatívno-technické úpravy: v zmysle bodu 5 prílohy     č. 2 k Legislatívnym pravidlám tvorby zákonov (č. 19/1997 Z. z.) sa spojka kladie až medzi posledné dve možnosti             (v tomto prípade povinnosti). Jazyková úprava vypúšťa nadbytočné slovo „si“, čím sa text aj formulačne zjednocuje.</w:t>
      </w:r>
    </w:p>
    <w:p w14:paraId="235C2ECC" w14:textId="77777777" w:rsidR="004941C9" w:rsidRPr="004941C9" w:rsidRDefault="004941C9" w:rsidP="004941C9">
      <w:pPr>
        <w:spacing w:after="120" w:line="360" w:lineRule="auto"/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227C0900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4941C9">
        <w:rPr>
          <w:rFonts w:eastAsia="Calibri"/>
          <w:bCs/>
          <w:shd w:val="clear" w:color="auto" w:fill="FFFFFF"/>
          <w:lang w:eastAsia="en-US"/>
        </w:rPr>
        <w:t>V čl. I bode 74 § 22 ods. 6 tretej vete v celom texte za slovami „§ 9“ slovo „alebo“ nahradiť čiarkou. </w:t>
      </w:r>
    </w:p>
    <w:p w14:paraId="0B720405" w14:textId="77777777" w:rsidR="004941C9" w:rsidRPr="004941C9" w:rsidRDefault="004941C9" w:rsidP="004941C9">
      <w:pPr>
        <w:spacing w:after="120"/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4941C9">
        <w:rPr>
          <w:rFonts w:eastAsia="Calibri"/>
          <w:lang w:eastAsia="en-US"/>
        </w:rPr>
        <w:t>Legislatívno-technické úpravy: v zmysle bodu 5 prílohy     č. 2 k Legislatívnym pravidlám tvorby zákonov (č. 19/1997 Z. z.) sa spojka kladie až medzi posledné dve možnosti.</w:t>
      </w:r>
    </w:p>
    <w:p w14:paraId="3010DE14" w14:textId="77777777" w:rsidR="004941C9" w:rsidRPr="004941C9" w:rsidRDefault="004941C9" w:rsidP="004941C9">
      <w:pPr>
        <w:spacing w:after="120" w:line="360" w:lineRule="auto"/>
        <w:ind w:left="720"/>
        <w:contextualSpacing/>
        <w:jc w:val="both"/>
        <w:rPr>
          <w:rFonts w:eastAsia="Calibri"/>
          <w:lang w:eastAsia="en-US"/>
        </w:rPr>
      </w:pPr>
    </w:p>
    <w:p w14:paraId="122469D4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>V čl. I </w:t>
      </w:r>
      <w:r w:rsidRPr="004941C9">
        <w:rPr>
          <w:rFonts w:eastAsia="Calibri"/>
          <w:bCs/>
          <w:lang w:eastAsia="en-US"/>
        </w:rPr>
        <w:t>bode 75 § 22a ods. 2 predposlednom riadku sa slová „správy alebo návrhu čiastkovej správy alebo správy“ nahrádzajú slovami „správy, návrhu čiastkovej správy, správy“</w:t>
      </w:r>
      <w:r w:rsidRPr="004941C9">
        <w:rPr>
          <w:rFonts w:eastAsia="Calibri"/>
          <w:lang w:eastAsia="en-US"/>
        </w:rPr>
        <w:t>.</w:t>
      </w:r>
    </w:p>
    <w:p w14:paraId="19FCA536" w14:textId="77777777" w:rsidR="004941C9" w:rsidRPr="004941C9" w:rsidRDefault="004941C9" w:rsidP="004941C9">
      <w:pPr>
        <w:ind w:left="3402" w:hanging="570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ab/>
        <w:t>Legislatívno-technické úpravy: v zmysle bodu 5 prílohy     č. 2 k Legislatívnym pravidlám tvorby zákonov (č. 19/1997 Z. z.) sa spojka kladie až medzi posledné dve možnosti.</w:t>
      </w:r>
    </w:p>
    <w:p w14:paraId="0C5ACF21" w14:textId="77777777" w:rsidR="004941C9" w:rsidRPr="004941C9" w:rsidRDefault="004941C9" w:rsidP="004941C9">
      <w:pPr>
        <w:spacing w:after="120" w:line="360" w:lineRule="auto"/>
        <w:ind w:left="3402" w:hanging="573"/>
        <w:contextualSpacing/>
        <w:jc w:val="both"/>
        <w:rPr>
          <w:rFonts w:eastAsia="Calibri"/>
          <w:lang w:eastAsia="en-US"/>
        </w:rPr>
      </w:pPr>
    </w:p>
    <w:p w14:paraId="12C8D58B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</w:pPr>
      <w:r w:rsidRPr="004941C9">
        <w:rPr>
          <w:rFonts w:eastAsia="Calibri"/>
          <w:lang w:eastAsia="en-US"/>
        </w:rPr>
        <w:t xml:space="preserve">V čl. I bode 80 § 26 ods. 5 prvej vete </w:t>
      </w:r>
      <w:r w:rsidRPr="004941C9">
        <w:rPr>
          <w:rFonts w:eastAsia="Calibri"/>
          <w:bCs/>
          <w:lang w:eastAsia="en-US"/>
        </w:rPr>
        <w:t>sa slovo „uplatnil“ nahrádza slovom „podal“.</w:t>
      </w:r>
    </w:p>
    <w:p w14:paraId="3DB503F2" w14:textId="77777777" w:rsidR="004941C9" w:rsidRPr="004941C9" w:rsidRDefault="004941C9" w:rsidP="004941C9">
      <w:pPr>
        <w:ind w:left="3402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 xml:space="preserve">Ide o terminologické spresnenie v súlade s § 26 ods. 3 a 4 zákona č. 357/2015 Z. z. </w:t>
      </w:r>
    </w:p>
    <w:p w14:paraId="64653B92" w14:textId="77777777" w:rsidR="004941C9" w:rsidRPr="004941C9" w:rsidRDefault="004941C9" w:rsidP="004941C9">
      <w:pPr>
        <w:jc w:val="both"/>
      </w:pPr>
    </w:p>
    <w:p w14:paraId="1AAB3605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bookmarkStart w:id="2" w:name="_Hlk209598125"/>
      <w:r w:rsidRPr="004941C9">
        <w:rPr>
          <w:rFonts w:eastAsia="Calibri"/>
          <w:bCs/>
          <w:shd w:val="clear" w:color="auto" w:fill="FFFFFF"/>
          <w:lang w:eastAsia="en-US"/>
        </w:rPr>
        <w:lastRenderedPageBreak/>
        <w:t>V čl. I bode 83 § 28 ods. 3 časti vety za bodkočiarkou sa za slovo „aj“ vkladá slovo „vtedy“.</w:t>
      </w:r>
    </w:p>
    <w:p w14:paraId="35441976" w14:textId="77777777" w:rsidR="004941C9" w:rsidRPr="004941C9" w:rsidRDefault="004941C9" w:rsidP="004941C9">
      <w:pPr>
        <w:ind w:left="3402"/>
        <w:jc w:val="both"/>
      </w:pPr>
      <w:r w:rsidRPr="004941C9">
        <w:t>Ide o jazykovú úpravu.</w:t>
      </w:r>
    </w:p>
    <w:p w14:paraId="10918DD3" w14:textId="77777777" w:rsidR="004941C9" w:rsidRPr="004941C9" w:rsidRDefault="004941C9" w:rsidP="004941C9">
      <w:pPr>
        <w:ind w:left="3402"/>
        <w:contextualSpacing/>
        <w:jc w:val="both"/>
        <w:rPr>
          <w:rFonts w:eastAsia="Calibri"/>
          <w:lang w:eastAsia="en-US"/>
        </w:rPr>
      </w:pPr>
    </w:p>
    <w:p w14:paraId="3AFA95D8" w14:textId="77777777" w:rsidR="004941C9" w:rsidRPr="004941C9" w:rsidRDefault="004941C9" w:rsidP="004941C9">
      <w:pPr>
        <w:ind w:left="3402"/>
        <w:contextualSpacing/>
        <w:jc w:val="both"/>
        <w:rPr>
          <w:rFonts w:eastAsia="Calibri"/>
          <w:lang w:eastAsia="en-US"/>
        </w:rPr>
      </w:pPr>
    </w:p>
    <w:p w14:paraId="3A53502B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>V čl. I bode 92 § 30c ods. 5 sa slová „začínajúce 1. januára“ nahrádzajú slovami „začínajúce najskôr 1. januára“.</w:t>
      </w:r>
    </w:p>
    <w:p w14:paraId="29374D27" w14:textId="77777777" w:rsidR="004941C9" w:rsidRPr="004941C9" w:rsidRDefault="004941C9" w:rsidP="004941C9">
      <w:pPr>
        <w:ind w:left="3402"/>
        <w:jc w:val="both"/>
      </w:pPr>
      <w:r w:rsidRPr="004941C9">
        <w:t>Ide o spresnenie textu vychádzajúc z kontextu daného ustanovenia, z ktorého vyplýva, že sa má vzťahovať ako na účtovné obdobia začaté presne 1. januára, tak aj na neskôr začaté účtovné obdobia.</w:t>
      </w:r>
    </w:p>
    <w:p w14:paraId="4997883D" w14:textId="77777777" w:rsidR="004941C9" w:rsidRPr="004941C9" w:rsidRDefault="004941C9" w:rsidP="004941C9">
      <w:pPr>
        <w:spacing w:after="120"/>
        <w:ind w:left="3402"/>
        <w:jc w:val="both"/>
      </w:pPr>
    </w:p>
    <w:p w14:paraId="55527968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>V čl. I bode 92 § 30c ods. 8 sa slová „</w:t>
      </w:r>
      <w:bookmarkStart w:id="3" w:name="_Hlk209533224"/>
      <w:r w:rsidRPr="004941C9">
        <w:rPr>
          <w:rFonts w:eastAsia="Calibri"/>
          <w:lang w:eastAsia="en-US"/>
        </w:rPr>
        <w:t>prechádza 1. januára</w:t>
      </w:r>
      <w:bookmarkEnd w:id="3"/>
      <w:r w:rsidRPr="004941C9">
        <w:rPr>
          <w:rFonts w:eastAsia="Calibri"/>
          <w:lang w:eastAsia="en-US"/>
        </w:rPr>
        <w:t>“ nahrádzajú slovami „prechádza od 1. januára“ .</w:t>
      </w:r>
    </w:p>
    <w:p w14:paraId="58085E2D" w14:textId="77777777" w:rsidR="004941C9" w:rsidRPr="004941C9" w:rsidRDefault="004941C9" w:rsidP="004941C9">
      <w:pPr>
        <w:spacing w:after="120"/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4941C9">
        <w:rPr>
          <w:rFonts w:eastAsia="Calibri"/>
          <w:lang w:eastAsia="en-US"/>
        </w:rPr>
        <w:t>Predmetné formulačné spresnenie lepšie postihuje skutočnosť, že prechod pôsobnosti nebude realizovaný len v daný deň, ale od daného dňa.</w:t>
      </w:r>
    </w:p>
    <w:p w14:paraId="5411C48E" w14:textId="77777777" w:rsidR="004941C9" w:rsidRPr="004941C9" w:rsidRDefault="004941C9" w:rsidP="004941C9">
      <w:pPr>
        <w:spacing w:after="120"/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48AE5E1E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>V čl. I bode 92 § 30c odsek 14 znie:</w:t>
      </w:r>
    </w:p>
    <w:p w14:paraId="645D7944" w14:textId="77777777" w:rsidR="004941C9" w:rsidRPr="004941C9" w:rsidRDefault="004941C9" w:rsidP="004941C9">
      <w:pPr>
        <w:spacing w:after="120" w:line="360" w:lineRule="auto"/>
        <w:ind w:left="720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>„(14) Členstvo zástupcu Úradu vládneho auditu vo výbore zaniká 1. januára 2026.“.</w:t>
      </w:r>
    </w:p>
    <w:p w14:paraId="710213C5" w14:textId="77777777" w:rsidR="004941C9" w:rsidRPr="004941C9" w:rsidRDefault="004941C9" w:rsidP="004941C9">
      <w:pPr>
        <w:spacing w:after="120"/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4941C9">
        <w:rPr>
          <w:rFonts w:eastAsia="Calibri"/>
          <w:lang w:eastAsia="en-US"/>
        </w:rPr>
        <w:t>Navrhovaná formulácia lepšie zohľadňuje zrušenie Úradu vládneho auditu od 1. januára 2026</w:t>
      </w:r>
      <w:r w:rsidRPr="004941C9">
        <w:rPr>
          <w:rFonts w:eastAsia="Calibri"/>
          <w:bCs/>
          <w:shd w:val="clear" w:color="auto" w:fill="FFFFFF"/>
          <w:lang w:eastAsia="en-US"/>
        </w:rPr>
        <w:t>.</w:t>
      </w:r>
    </w:p>
    <w:p w14:paraId="77BD663F" w14:textId="77777777" w:rsidR="004941C9" w:rsidRPr="004941C9" w:rsidRDefault="004941C9" w:rsidP="004941C9">
      <w:pPr>
        <w:spacing w:after="120"/>
        <w:ind w:left="3402"/>
        <w:contextualSpacing/>
        <w:jc w:val="both"/>
        <w:rPr>
          <w:rFonts w:eastAsia="Calibri"/>
          <w:lang w:eastAsia="en-US"/>
        </w:rPr>
      </w:pPr>
    </w:p>
    <w:bookmarkEnd w:id="2"/>
    <w:p w14:paraId="38087E7E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4941C9">
        <w:rPr>
          <w:rFonts w:eastAsia="Calibri"/>
          <w:bCs/>
          <w:shd w:val="clear" w:color="auto" w:fill="FFFFFF"/>
          <w:lang w:eastAsia="en-US"/>
        </w:rPr>
        <w:t xml:space="preserve">V čl. VII bode 4 </w:t>
      </w:r>
      <w:bookmarkStart w:id="4" w:name="_Hlk209599550"/>
      <w:r w:rsidRPr="004941C9">
        <w:rPr>
          <w:rFonts w:eastAsia="Calibri"/>
          <w:bCs/>
          <w:shd w:val="clear" w:color="auto" w:fill="FFFFFF"/>
          <w:lang w:eastAsia="en-US"/>
        </w:rPr>
        <w:t>sa v celom texte slová „§ 122yi“ nahrádzajú slovami „§ 122yj“ a slová „§ 122yj“ sa nahrádzajú slovami „§ 122yk“.</w:t>
      </w:r>
      <w:bookmarkEnd w:id="4"/>
    </w:p>
    <w:p w14:paraId="38E96823" w14:textId="77777777" w:rsidR="004941C9" w:rsidRPr="004941C9" w:rsidRDefault="004941C9" w:rsidP="004941C9">
      <w:pPr>
        <w:ind w:left="3402"/>
        <w:jc w:val="both"/>
      </w:pPr>
      <w:bookmarkStart w:id="5" w:name="_Hlk209599679"/>
      <w:r w:rsidRPr="004941C9">
        <w:t>Ide o legislatívno-technické úpravy vyvolané medzičasom prijatým zákonom č. 187/2025 Z. z.</w:t>
      </w:r>
      <w:bookmarkEnd w:id="5"/>
    </w:p>
    <w:p w14:paraId="6D4CE1AD" w14:textId="77777777" w:rsidR="004941C9" w:rsidRPr="004941C9" w:rsidRDefault="004941C9" w:rsidP="004941C9">
      <w:pPr>
        <w:spacing w:after="120" w:line="360" w:lineRule="auto"/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397A9752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4941C9">
        <w:rPr>
          <w:rFonts w:eastAsia="Calibri"/>
          <w:bCs/>
          <w:shd w:val="clear" w:color="auto" w:fill="FFFFFF"/>
          <w:lang w:eastAsia="en-US"/>
        </w:rPr>
        <w:t>V čl. VII bode 5 sa číslo „16“ nahrádza číslom „17“ a číslo „15“ sa nahrádza číslom „16“.</w:t>
      </w:r>
    </w:p>
    <w:p w14:paraId="2F0BE6CD" w14:textId="77777777" w:rsidR="004941C9" w:rsidRPr="004941C9" w:rsidRDefault="004941C9" w:rsidP="004941C9">
      <w:pPr>
        <w:spacing w:after="120"/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4941C9">
        <w:rPr>
          <w:rFonts w:eastAsia="Calibri"/>
          <w:lang w:eastAsia="en-US"/>
        </w:rPr>
        <w:t>Ide o legislatívno-technické úpravy vyvolané medzičasom prijatým zákonom č. 187/2025 Z. z.</w:t>
      </w:r>
    </w:p>
    <w:p w14:paraId="76A22148" w14:textId="77777777" w:rsidR="004941C9" w:rsidRPr="004941C9" w:rsidRDefault="004941C9" w:rsidP="004941C9">
      <w:pPr>
        <w:spacing w:after="120" w:line="360" w:lineRule="auto"/>
        <w:ind w:left="3402" w:hanging="573"/>
        <w:contextualSpacing/>
        <w:jc w:val="both"/>
        <w:rPr>
          <w:rFonts w:eastAsia="Calibri"/>
          <w:lang w:eastAsia="en-US"/>
        </w:rPr>
      </w:pPr>
    </w:p>
    <w:p w14:paraId="44E3CD0E" w14:textId="36979DD9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</w:pPr>
      <w:r w:rsidRPr="004941C9">
        <w:rPr>
          <w:rFonts w:eastAsia="Calibri"/>
          <w:lang w:eastAsia="en-US"/>
        </w:rPr>
        <w:t xml:space="preserve">V čl. VIII bode 9 </w:t>
      </w:r>
      <w:r w:rsidRPr="004941C9">
        <w:rPr>
          <w:rFonts w:eastAsia="Calibri"/>
          <w:bCs/>
          <w:lang w:eastAsia="en-US"/>
        </w:rPr>
        <w:t>sa vypúšťa nadpis paragrafu a v celom texte sa slová „§ 293gl“ nahrádzajú slovami „§ 293gmd“ a slová „§ 293gm</w:t>
      </w:r>
      <w:r w:rsidR="00232C6E">
        <w:rPr>
          <w:rFonts w:eastAsia="Calibri"/>
          <w:bCs/>
          <w:lang w:eastAsia="en-US"/>
        </w:rPr>
        <w:t>“ sa nahrádzajú slovami „§ </w:t>
      </w:r>
      <w:r w:rsidRPr="004941C9">
        <w:rPr>
          <w:rFonts w:eastAsia="Calibri"/>
          <w:bCs/>
          <w:lang w:eastAsia="en-US"/>
        </w:rPr>
        <w:t>293gme“.</w:t>
      </w:r>
    </w:p>
    <w:p w14:paraId="723E5C56" w14:textId="77777777" w:rsidR="004941C9" w:rsidRPr="004941C9" w:rsidRDefault="004941C9" w:rsidP="004941C9">
      <w:pPr>
        <w:spacing w:after="120"/>
        <w:ind w:left="3402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>Ide o legislatívno-technické úpravy vyvolané medzičasom prijatým zákonom v tlači 1005/čl. VI/bod 46 zohľadňujúc existujúcu systematiku prechodných ustanovení v novelizovanom zákone č. 461/2003 Z. z.</w:t>
      </w:r>
    </w:p>
    <w:p w14:paraId="5D694FAB" w14:textId="77777777" w:rsidR="004941C9" w:rsidRPr="004941C9" w:rsidRDefault="004941C9" w:rsidP="004941C9">
      <w:pPr>
        <w:ind w:left="3402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 xml:space="preserve"> </w:t>
      </w:r>
    </w:p>
    <w:p w14:paraId="2C2239D9" w14:textId="77777777" w:rsidR="004941C9" w:rsidRPr="004941C9" w:rsidRDefault="004941C9" w:rsidP="004941C9">
      <w:pPr>
        <w:ind w:left="3402"/>
        <w:contextualSpacing/>
        <w:jc w:val="both"/>
        <w:rPr>
          <w:rFonts w:eastAsia="Calibri"/>
          <w:lang w:eastAsia="en-US"/>
        </w:rPr>
      </w:pPr>
    </w:p>
    <w:p w14:paraId="381214CC" w14:textId="77777777" w:rsidR="004941C9" w:rsidRPr="004941C9" w:rsidRDefault="004941C9" w:rsidP="004941C9">
      <w:pPr>
        <w:numPr>
          <w:ilvl w:val="0"/>
          <w:numId w:val="31"/>
        </w:numPr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4941C9">
        <w:rPr>
          <w:rFonts w:eastAsia="Calibri"/>
          <w:lang w:eastAsia="en-US"/>
        </w:rPr>
        <w:t>V čl. IX § 25a ods. 15 sa za slová „Generálnej prokuratúre“ vkladajú slová „Slovenskej republiky“.</w:t>
      </w:r>
    </w:p>
    <w:p w14:paraId="28B49D38" w14:textId="77777777" w:rsidR="004941C9" w:rsidRPr="004941C9" w:rsidRDefault="004941C9" w:rsidP="004941C9">
      <w:pPr>
        <w:ind w:left="3402"/>
        <w:jc w:val="both"/>
      </w:pPr>
      <w:r w:rsidRPr="004941C9">
        <w:t>Ide o spresnenie názvu daného štátneho orgánu.</w:t>
      </w:r>
    </w:p>
    <w:p w14:paraId="34002F48" w14:textId="77777777" w:rsidR="004941C9" w:rsidRPr="004941C9" w:rsidRDefault="004941C9" w:rsidP="004941C9">
      <w:pPr>
        <w:spacing w:after="120" w:line="360" w:lineRule="auto"/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7593525F" w14:textId="77777777" w:rsidR="004941C9" w:rsidRPr="004941C9" w:rsidRDefault="004941C9" w:rsidP="003A3FFB">
      <w:pPr>
        <w:tabs>
          <w:tab w:val="left" w:pos="284"/>
        </w:tabs>
        <w:jc w:val="both"/>
        <w:rPr>
          <w:b/>
        </w:rPr>
      </w:pPr>
      <w:bookmarkStart w:id="6" w:name="_GoBack"/>
      <w:bookmarkEnd w:id="6"/>
    </w:p>
    <w:sectPr w:rsidR="004941C9" w:rsidRPr="004941C9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13164"/>
    <w:multiLevelType w:val="hybridMultilevel"/>
    <w:tmpl w:val="CCDE14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20"/>
  </w:num>
  <w:num w:numId="5">
    <w:abstractNumId w:val="7"/>
  </w:num>
  <w:num w:numId="6">
    <w:abstractNumId w:val="16"/>
  </w:num>
  <w:num w:numId="7">
    <w:abstractNumId w:val="2"/>
  </w:num>
  <w:num w:numId="8">
    <w:abstractNumId w:val="24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2"/>
  </w:num>
  <w:num w:numId="17">
    <w:abstractNumId w:val="19"/>
  </w:num>
  <w:num w:numId="18">
    <w:abstractNumId w:val="13"/>
  </w:num>
  <w:num w:numId="19">
    <w:abstractNumId w:val="10"/>
  </w:num>
  <w:num w:numId="20">
    <w:abstractNumId w:val="9"/>
  </w:num>
  <w:num w:numId="21">
    <w:abstractNumId w:val="23"/>
  </w:num>
  <w:num w:numId="22">
    <w:abstractNumId w:val="14"/>
  </w:num>
  <w:num w:numId="23">
    <w:abstractNumId w:val="21"/>
  </w:num>
  <w:num w:numId="24">
    <w:abstractNumId w:val="8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2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7AFD"/>
    <w:rsid w:val="00187C94"/>
    <w:rsid w:val="00191F1D"/>
    <w:rsid w:val="001936D6"/>
    <w:rsid w:val="001B7191"/>
    <w:rsid w:val="0022102D"/>
    <w:rsid w:val="00232C6E"/>
    <w:rsid w:val="0023486F"/>
    <w:rsid w:val="002437E1"/>
    <w:rsid w:val="00244013"/>
    <w:rsid w:val="00250C67"/>
    <w:rsid w:val="002571D8"/>
    <w:rsid w:val="00270266"/>
    <w:rsid w:val="00297A5C"/>
    <w:rsid w:val="002B6BD5"/>
    <w:rsid w:val="002F3849"/>
    <w:rsid w:val="00315035"/>
    <w:rsid w:val="00323582"/>
    <w:rsid w:val="00326696"/>
    <w:rsid w:val="003315B1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6107C"/>
    <w:rsid w:val="00462138"/>
    <w:rsid w:val="00480859"/>
    <w:rsid w:val="0048624B"/>
    <w:rsid w:val="0048696C"/>
    <w:rsid w:val="00492C04"/>
    <w:rsid w:val="004941C9"/>
    <w:rsid w:val="00496E3E"/>
    <w:rsid w:val="004C273F"/>
    <w:rsid w:val="004D0AD7"/>
    <w:rsid w:val="004E641D"/>
    <w:rsid w:val="0051091B"/>
    <w:rsid w:val="0051243D"/>
    <w:rsid w:val="00522801"/>
    <w:rsid w:val="00530752"/>
    <w:rsid w:val="005379FF"/>
    <w:rsid w:val="00584C05"/>
    <w:rsid w:val="005B29B7"/>
    <w:rsid w:val="005B7CBC"/>
    <w:rsid w:val="005D199B"/>
    <w:rsid w:val="005D7341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E4BC4"/>
    <w:rsid w:val="006F0DF1"/>
    <w:rsid w:val="00711465"/>
    <w:rsid w:val="007144DE"/>
    <w:rsid w:val="00725496"/>
    <w:rsid w:val="007413EC"/>
    <w:rsid w:val="0074278D"/>
    <w:rsid w:val="00744EA5"/>
    <w:rsid w:val="00765460"/>
    <w:rsid w:val="0079425B"/>
    <w:rsid w:val="007B120A"/>
    <w:rsid w:val="007B389F"/>
    <w:rsid w:val="007C6A8C"/>
    <w:rsid w:val="007D5420"/>
    <w:rsid w:val="007E50E2"/>
    <w:rsid w:val="007F1592"/>
    <w:rsid w:val="007F1DCE"/>
    <w:rsid w:val="007F7904"/>
    <w:rsid w:val="00806EDD"/>
    <w:rsid w:val="0081117D"/>
    <w:rsid w:val="008160A3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55C"/>
    <w:rsid w:val="009B6796"/>
    <w:rsid w:val="009C1641"/>
    <w:rsid w:val="009D5C9E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A3CBA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719AF"/>
    <w:rsid w:val="00C75700"/>
    <w:rsid w:val="00C945F3"/>
    <w:rsid w:val="00CA1860"/>
    <w:rsid w:val="00CA23FF"/>
    <w:rsid w:val="00CA4E08"/>
    <w:rsid w:val="00CD11E1"/>
    <w:rsid w:val="00CE09D5"/>
    <w:rsid w:val="00CE6EDC"/>
    <w:rsid w:val="00CE7B39"/>
    <w:rsid w:val="00CF4469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DD20A7"/>
    <w:rsid w:val="00E00EB7"/>
    <w:rsid w:val="00E03022"/>
    <w:rsid w:val="00E1459C"/>
    <w:rsid w:val="00E15DC6"/>
    <w:rsid w:val="00E17E00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B66C4"/>
    <w:rsid w:val="00EC6C66"/>
    <w:rsid w:val="00EC7126"/>
    <w:rsid w:val="00ED105A"/>
    <w:rsid w:val="00ED12BD"/>
    <w:rsid w:val="00F07ED1"/>
    <w:rsid w:val="00F231B2"/>
    <w:rsid w:val="00F2516F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kovania.gov.sk/RVL/Material/30998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kovania.gov.sk/RVL/Material/30998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kovania.gov.sk/RVL/Material/30998/1" TargetMode="External"/><Relationship Id="rId5" Type="http://schemas.openxmlformats.org/officeDocument/2006/relationships/hyperlink" Target="https://rokovania.gov.sk/RVL/Material/30998/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213</cp:revision>
  <cp:lastPrinted>2025-10-07T15:19:00Z</cp:lastPrinted>
  <dcterms:created xsi:type="dcterms:W3CDTF">2021-04-01T09:49:00Z</dcterms:created>
  <dcterms:modified xsi:type="dcterms:W3CDTF">2025-10-07T15:19:00Z</dcterms:modified>
</cp:coreProperties>
</file>