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F1560C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691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64194C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 xml:space="preserve">dzenia rozporu záujmov </w:t>
      </w:r>
      <w:r w:rsidR="001045D4">
        <w:br/>
        <w:t>č. VP/161</w:t>
      </w:r>
      <w:r>
        <w:t xml:space="preserve">/25/K voči </w:t>
      </w:r>
      <w:r w:rsidR="001045D4" w:rsidRPr="00110B7E">
        <w:t>verejn</w:t>
      </w:r>
      <w:r w:rsidR="001045D4">
        <w:t>ému funkcionárovi Petrovi Radošinskému, bývalému členovi Rady Slovenského pozemkového fondu</w:t>
      </w:r>
      <w:r w:rsidR="001045D4">
        <w:t>.</w:t>
      </w:r>
    </w:p>
    <w:p w:rsidR="001045D4" w:rsidRDefault="001045D4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1045D4">
        <w:rPr>
          <w:rFonts w:ascii="Times New Roman" w:hAnsi="Times New Roman"/>
          <w:b w:val="0"/>
          <w:iCs/>
          <w:szCs w:val="24"/>
        </w:rPr>
        <w:t xml:space="preserve"> nezlučiteľnosť funkcií č. 576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>ý funkcionár</w:t>
      </w:r>
      <w:r>
        <w:t xml:space="preserve"> </w:t>
      </w:r>
      <w:r>
        <w:t>Peter Radošinský, bývalý člen</w:t>
      </w:r>
      <w:r>
        <w:t xml:space="preserve"> Rady Slovenského pozemkového fondu </w:t>
      </w:r>
      <w:r>
        <w:t>tým, že nepodal</w:t>
      </w:r>
      <w:r w:rsidR="0064194C">
        <w:t xml:space="preserve"> oznámenie podľa čl. 7 ústavného zákona č. 357/2004 Z. z. o ochrane verejného záujmu pri výkone funkcií verejných funkcionárov v znení neskorších predpisov v lehote stanovenej v tom</w:t>
      </w:r>
      <w:r>
        <w:t>to článku, porušil</w:t>
      </w:r>
      <w:r w:rsidR="0064194C">
        <w:t xml:space="preserve"> povinnosť ustanovenú v čl. 7 ods. 1 ústavného zákona </w:t>
      </w:r>
      <w:r>
        <w:br/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 xml:space="preserve">ému funkcionárovi Petrovi Radošinskému, bývalému členovi Rady Slovenského pozemkového fondu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>
        <w:t>dajúcej mesačnému platu verejného funkcionára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dotknutý verejný funkcionár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1045D4" w:rsidRDefault="001045D4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  <w:bookmarkStart w:id="0" w:name="_GoBack"/>
      <w:bookmarkEnd w:id="0"/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045D4"/>
    <w:rsid w:val="0064194C"/>
    <w:rsid w:val="00AC611B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DD7B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Company>Kancelaria NRSR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3</cp:revision>
  <dcterms:created xsi:type="dcterms:W3CDTF">2025-09-29T07:33:00Z</dcterms:created>
  <dcterms:modified xsi:type="dcterms:W3CDTF">2025-09-30T14:28:00Z</dcterms:modified>
</cp:coreProperties>
</file>