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3BA" w:rsidRDefault="00FA53BA" w:rsidP="00FA53B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Výbor</w:t>
      </w:r>
    </w:p>
    <w:p w:rsidR="00FA53BA" w:rsidRDefault="00FA53BA" w:rsidP="00FA53B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FA53BA" w:rsidRDefault="00FA53BA" w:rsidP="00FA53B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FA53BA" w:rsidRDefault="00FA53BA" w:rsidP="00FA53BA">
      <w:pPr>
        <w:jc w:val="both"/>
        <w:rPr>
          <w:b/>
          <w:i/>
        </w:rPr>
      </w:pPr>
    </w:p>
    <w:p w:rsidR="00FA53BA" w:rsidRDefault="00FA53BA" w:rsidP="00FA53BA">
      <w:pPr>
        <w:jc w:val="both"/>
        <w:rPr>
          <w:rFonts w:ascii="Arial" w:hAnsi="Arial" w:cs="Arial"/>
        </w:rPr>
      </w:pPr>
    </w:p>
    <w:p w:rsidR="0088516C" w:rsidRDefault="00FA53BA" w:rsidP="0088516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4026E">
        <w:rPr>
          <w:rFonts w:ascii="Arial" w:hAnsi="Arial" w:cs="Arial"/>
        </w:rPr>
        <w:tab/>
      </w:r>
      <w:r w:rsidR="0044026E">
        <w:rPr>
          <w:rFonts w:ascii="Arial" w:hAnsi="Arial" w:cs="Arial"/>
        </w:rPr>
        <w:tab/>
      </w:r>
      <w:r w:rsidR="0044026E">
        <w:rPr>
          <w:rFonts w:ascii="Arial" w:hAnsi="Arial" w:cs="Arial"/>
        </w:rPr>
        <w:tab/>
      </w:r>
      <w:r w:rsidR="0044026E">
        <w:rPr>
          <w:rFonts w:ascii="Arial" w:hAnsi="Arial" w:cs="Arial"/>
        </w:rPr>
        <w:tab/>
      </w:r>
      <w:r w:rsidR="0044026E">
        <w:rPr>
          <w:rFonts w:ascii="Arial" w:hAnsi="Arial" w:cs="Arial"/>
        </w:rPr>
        <w:tab/>
      </w:r>
      <w:r w:rsidR="0044026E">
        <w:rPr>
          <w:rFonts w:ascii="Arial" w:hAnsi="Arial" w:cs="Arial"/>
        </w:rPr>
        <w:tab/>
      </w:r>
      <w:r w:rsidR="0044026E">
        <w:rPr>
          <w:rFonts w:ascii="Arial" w:hAnsi="Arial" w:cs="Arial"/>
        </w:rPr>
        <w:tab/>
      </w:r>
      <w:r w:rsidR="0044026E">
        <w:rPr>
          <w:rFonts w:ascii="Arial" w:hAnsi="Arial" w:cs="Arial"/>
        </w:rPr>
        <w:tab/>
      </w:r>
      <w:r w:rsidR="0044026E">
        <w:rPr>
          <w:rFonts w:ascii="Arial" w:hAnsi="Arial" w:cs="Arial"/>
        </w:rPr>
        <w:tab/>
      </w:r>
      <w:r w:rsidR="0044026E">
        <w:rPr>
          <w:rFonts w:ascii="Arial" w:hAnsi="Arial" w:cs="Arial"/>
        </w:rPr>
        <w:tab/>
      </w:r>
      <w:r w:rsidR="0044026E">
        <w:rPr>
          <w:rFonts w:ascii="Arial" w:hAnsi="Arial" w:cs="Arial"/>
        </w:rPr>
        <w:tab/>
      </w:r>
      <w:r w:rsidR="0044026E">
        <w:rPr>
          <w:rFonts w:ascii="Arial" w:hAnsi="Arial" w:cs="Arial"/>
        </w:rPr>
        <w:tab/>
      </w:r>
      <w:r w:rsidR="0044026E">
        <w:rPr>
          <w:rFonts w:ascii="Arial" w:hAnsi="Arial" w:cs="Arial"/>
        </w:rPr>
        <w:tab/>
      </w:r>
      <w:r w:rsidR="0044026E">
        <w:rPr>
          <w:rFonts w:ascii="Arial" w:hAnsi="Arial" w:cs="Arial"/>
        </w:rPr>
        <w:tab/>
      </w:r>
      <w:r w:rsidR="0044026E">
        <w:rPr>
          <w:rFonts w:ascii="Arial" w:hAnsi="Arial" w:cs="Arial"/>
        </w:rPr>
        <w:tab/>
      </w:r>
      <w:r w:rsidR="0044026E">
        <w:rPr>
          <w:rFonts w:ascii="Arial" w:hAnsi="Arial" w:cs="Arial"/>
        </w:rPr>
        <w:tab/>
      </w:r>
      <w:r w:rsidR="0044026E">
        <w:rPr>
          <w:rFonts w:ascii="Arial" w:hAnsi="Arial" w:cs="Arial"/>
        </w:rPr>
        <w:tab/>
      </w:r>
      <w:r w:rsidR="0044026E">
        <w:rPr>
          <w:rFonts w:ascii="Arial" w:hAnsi="Arial" w:cs="Arial"/>
        </w:rPr>
        <w:tab/>
      </w:r>
      <w:r w:rsidR="0044026E">
        <w:rPr>
          <w:rFonts w:ascii="Arial" w:hAnsi="Arial" w:cs="Arial"/>
        </w:rPr>
        <w:tab/>
      </w:r>
      <w:r w:rsidR="0044026E">
        <w:rPr>
          <w:rFonts w:ascii="Arial" w:hAnsi="Arial" w:cs="Arial"/>
        </w:rPr>
        <w:tab/>
      </w:r>
      <w:r w:rsidR="0044026E">
        <w:rPr>
          <w:rFonts w:ascii="Arial" w:hAnsi="Arial" w:cs="Arial"/>
        </w:rPr>
        <w:tab/>
      </w:r>
      <w:r w:rsidR="0044026E">
        <w:rPr>
          <w:rFonts w:ascii="Arial" w:hAnsi="Arial" w:cs="Arial"/>
        </w:rPr>
        <w:tab/>
      </w:r>
      <w:r w:rsidR="0044026E">
        <w:rPr>
          <w:rFonts w:ascii="Arial" w:hAnsi="Arial" w:cs="Arial"/>
        </w:rPr>
        <w:tab/>
      </w:r>
      <w:r w:rsidR="0044026E">
        <w:rPr>
          <w:rFonts w:ascii="Arial" w:hAnsi="Arial" w:cs="Arial"/>
        </w:rPr>
        <w:tab/>
        <w:t xml:space="preserve"> </w:t>
      </w:r>
      <w:r w:rsidR="0044026E">
        <w:rPr>
          <w:rFonts w:ascii="Arial" w:hAnsi="Arial" w:cs="Arial"/>
        </w:rPr>
        <w:tab/>
      </w:r>
      <w:r w:rsidR="0044026E">
        <w:rPr>
          <w:rFonts w:ascii="Arial" w:hAnsi="Arial" w:cs="Arial"/>
        </w:rPr>
        <w:tab/>
      </w:r>
      <w:r w:rsidR="0044026E">
        <w:rPr>
          <w:rFonts w:ascii="Arial" w:hAnsi="Arial" w:cs="Arial"/>
        </w:rPr>
        <w:tab/>
      </w:r>
      <w:r w:rsidR="0044026E">
        <w:rPr>
          <w:rFonts w:ascii="Arial" w:hAnsi="Arial" w:cs="Arial"/>
        </w:rPr>
        <w:tab/>
      </w:r>
      <w:r w:rsidR="0044026E">
        <w:rPr>
          <w:rFonts w:ascii="Arial" w:hAnsi="Arial" w:cs="Arial"/>
        </w:rPr>
        <w:tab/>
      </w:r>
      <w:r w:rsidR="00921FC1">
        <w:rPr>
          <w:rFonts w:ascii="Arial" w:hAnsi="Arial" w:cs="Arial"/>
        </w:rPr>
        <w:tab/>
      </w:r>
      <w:r w:rsidR="0088516C">
        <w:rPr>
          <w:rFonts w:ascii="Arial" w:hAnsi="Arial" w:cs="Arial"/>
        </w:rPr>
        <w:t xml:space="preserve">59. schôdza výboru </w:t>
      </w:r>
    </w:p>
    <w:p w:rsidR="00FA53BA" w:rsidRDefault="0088516C" w:rsidP="0088516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KNR-PZP-5452/2025-6</w:t>
      </w:r>
      <w:r w:rsidR="00B42B50" w:rsidRPr="00B42B50">
        <w:rPr>
          <w:rFonts w:ascii="Arial" w:hAnsi="Arial" w:cs="Arial"/>
        </w:rPr>
        <w:t xml:space="preserve">     </w:t>
      </w:r>
      <w:r w:rsidR="00FA53BA">
        <w:rPr>
          <w:rFonts w:ascii="Arial" w:hAnsi="Arial" w:cs="Arial"/>
        </w:rPr>
        <w:tab/>
      </w:r>
    </w:p>
    <w:p w:rsidR="00FA53BA" w:rsidRDefault="00FA53BA" w:rsidP="00FA53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A53BA" w:rsidRDefault="00FA53BA" w:rsidP="00FA53BA">
      <w:pPr>
        <w:jc w:val="both"/>
        <w:rPr>
          <w:rFonts w:ascii="Arial" w:hAnsi="Arial" w:cs="Arial"/>
        </w:rPr>
      </w:pPr>
    </w:p>
    <w:p w:rsidR="00FA53BA" w:rsidRDefault="00CE13B0" w:rsidP="00FA53B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122</w:t>
      </w:r>
      <w:bookmarkStart w:id="0" w:name="_GoBack"/>
      <w:bookmarkEnd w:id="0"/>
    </w:p>
    <w:p w:rsidR="00FA53BA" w:rsidRDefault="00FA53BA" w:rsidP="00FA53B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FA53BA" w:rsidRDefault="00FA53BA" w:rsidP="00FA53B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FA53BA" w:rsidRDefault="00FA53BA" w:rsidP="00FA53B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FA53BA" w:rsidRDefault="00FA53BA" w:rsidP="00FA53B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623663">
        <w:rPr>
          <w:rFonts w:ascii="Arial" w:hAnsi="Arial" w:cs="Arial"/>
          <w:b/>
        </w:rPr>
        <w:t xml:space="preserve"> </w:t>
      </w:r>
      <w:r w:rsidR="0088516C">
        <w:rPr>
          <w:rFonts w:ascii="Arial" w:hAnsi="Arial" w:cs="Arial"/>
          <w:b/>
        </w:rPr>
        <w:t>9. septembra 2025</w:t>
      </w:r>
    </w:p>
    <w:p w:rsidR="00FA53BA" w:rsidRDefault="00FA53BA" w:rsidP="00FA53B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88516C" w:rsidRDefault="0088516C" w:rsidP="00FA53B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FA53BA" w:rsidRDefault="00623663" w:rsidP="00FA53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 </w:t>
      </w:r>
      <w:r w:rsidRPr="00623663">
        <w:rPr>
          <w:rFonts w:ascii="Arial" w:hAnsi="Arial" w:cs="Arial"/>
        </w:rPr>
        <w:t>žiadosti Výboru Národnej rady Slovenskej republiky pre európske záležitosti podľa § 58a odsek 3 písmeno f) zákona Národnej rady Slovenskej republiky č. 350/1996 Z. z. o rokovacom poriadku Národnej rady Slovenskej republiky v znení neskorších predpisov o stanovisk</w:t>
      </w:r>
      <w:r w:rsidR="0004469D">
        <w:rPr>
          <w:rFonts w:ascii="Arial" w:hAnsi="Arial" w:cs="Arial"/>
        </w:rPr>
        <w:t>o</w:t>
      </w:r>
      <w:r w:rsidRPr="00623663">
        <w:rPr>
          <w:rFonts w:ascii="Arial" w:hAnsi="Arial" w:cs="Arial"/>
        </w:rPr>
        <w:t xml:space="preserve"> k návrhu </w:t>
      </w:r>
      <w:r w:rsidR="0088516C" w:rsidRPr="0088516C">
        <w:rPr>
          <w:rFonts w:ascii="Arial" w:hAnsi="Arial" w:cs="Arial"/>
        </w:rPr>
        <w:t xml:space="preserve">nariadenia Európskeho parlamentu a Rady, ktorým sa mení nariadenie (EÚ) 2019/631 s cieľom zahrnúť dodatočnú flexibilitu, pokiaľ ide o výpočet súladu výrobcov s emisnými normami CO2 pre nové osobné vozidlá a nové ľahké úžitkové vozidlá za kalendárne roky 2025 až 2027, </w:t>
      </w:r>
      <w:r w:rsidR="0088516C" w:rsidRPr="0088516C">
        <w:rPr>
          <w:rFonts w:ascii="Arial" w:hAnsi="Arial" w:cs="Arial"/>
          <w:b/>
        </w:rPr>
        <w:t>KOM (2025) 136</w:t>
      </w:r>
      <w:r w:rsidR="00FA53BA">
        <w:rPr>
          <w:rFonts w:ascii="Arial" w:hAnsi="Arial" w:cs="Arial"/>
        </w:rPr>
        <w:t xml:space="preserve"> </w:t>
      </w:r>
    </w:p>
    <w:p w:rsidR="00FA53BA" w:rsidRDefault="00FA53BA" w:rsidP="00FA53BA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FA53BA" w:rsidRDefault="00FA53BA" w:rsidP="00FA53BA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A53BA" w:rsidRDefault="00FA53BA" w:rsidP="00FA53BA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Výbor Národnej rady Slovenskej republiky</w:t>
      </w:r>
    </w:p>
    <w:p w:rsidR="00FA53BA" w:rsidRDefault="00FA53BA" w:rsidP="00FA53BA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FA53BA" w:rsidRDefault="00FA53BA" w:rsidP="00FA53BA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FA53BA" w:rsidRPr="0004469D" w:rsidRDefault="00FA53BA" w:rsidP="00FA53B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623663" w:rsidRPr="00623663">
        <w:rPr>
          <w:rFonts w:ascii="Arial" w:hAnsi="Arial" w:cs="Arial"/>
        </w:rPr>
        <w:t xml:space="preserve">prerokoval návrh </w:t>
      </w:r>
      <w:r w:rsidR="0088516C" w:rsidRPr="0088516C">
        <w:rPr>
          <w:rFonts w:ascii="Arial" w:hAnsi="Arial" w:cs="Arial"/>
        </w:rPr>
        <w:t>nariadenia Európskeho parlamentu a Rady, ktorým sa mení nariadenie (EÚ) 2019/631 s cieľom zahrnúť dodatočnú flexibilitu, pokiaľ ide o výpočet súladu výrobcov s emisnými normami CO2 pre nové osobné vozidlá a nové ľahké úžitkové vozidlá za kalendárne roky 2025 až 2027, KOM (2025) 136</w:t>
      </w:r>
      <w:r w:rsidR="00623663" w:rsidRPr="0004469D">
        <w:rPr>
          <w:rFonts w:ascii="Arial" w:hAnsi="Arial" w:cs="Arial"/>
        </w:rPr>
        <w:t xml:space="preserve"> a predbežné stanovisko predložené podľa § 58a odsek 8 zákona Národnej rady Slovenskej republiky č. 350/1996 Z. z. o rokovacom poriadku Národnej rady Slovenskej republiky v znení neskorších predpisov a</w:t>
      </w:r>
    </w:p>
    <w:p w:rsidR="00FA53BA" w:rsidRDefault="00FA53BA" w:rsidP="00FA53BA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FA53BA" w:rsidRDefault="00FA53BA" w:rsidP="00FA53BA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FA53BA" w:rsidRDefault="00FA53BA" w:rsidP="00FA53BA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s ú h l a s í</w:t>
      </w:r>
    </w:p>
    <w:p w:rsidR="00FA53BA" w:rsidRDefault="00FA53BA" w:rsidP="00FA53B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     </w:t>
      </w:r>
      <w:r w:rsidR="00623663" w:rsidRPr="00623663">
        <w:rPr>
          <w:rFonts w:ascii="Arial" w:hAnsi="Arial" w:cs="Arial"/>
        </w:rPr>
        <w:t xml:space="preserve">s uvedeným predbežným stanoviskom k návrhu </w:t>
      </w:r>
      <w:r w:rsidR="0088516C" w:rsidRPr="0088516C">
        <w:rPr>
          <w:rFonts w:ascii="Arial" w:hAnsi="Arial" w:cs="Arial"/>
        </w:rPr>
        <w:t xml:space="preserve">nariadenia Európskeho parlamentu a Rady, ktorým sa mení nariadenie (EÚ) 2019/631 s cieľom zahrnúť dodatočnú flexibilitu, pokiaľ ide o výpočet súladu výrobcov s emisnými normami CO2 pre nové osobné vozidlá a nové ľahké úžitkové vozidlá za kalendárne roky 2025 až 2027, </w:t>
      </w:r>
      <w:r w:rsidR="0088516C" w:rsidRPr="0088516C">
        <w:rPr>
          <w:rFonts w:ascii="Arial" w:hAnsi="Arial" w:cs="Arial"/>
          <w:b/>
        </w:rPr>
        <w:t>KOM (2025) 136</w:t>
      </w:r>
      <w:r w:rsidR="00623663" w:rsidRPr="00623663">
        <w:rPr>
          <w:rFonts w:ascii="Arial" w:hAnsi="Arial" w:cs="Arial"/>
        </w:rPr>
        <w:t>;</w:t>
      </w:r>
    </w:p>
    <w:p w:rsidR="00FA53BA" w:rsidRDefault="00FA53BA" w:rsidP="00FA53BA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FA53BA" w:rsidRDefault="00FA53BA" w:rsidP="00FA53BA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88516C" w:rsidRDefault="0088516C" w:rsidP="00FA53BA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88516C" w:rsidRDefault="0088516C" w:rsidP="00FA53BA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FA53BA" w:rsidRPr="0004469D" w:rsidRDefault="00FA53BA" w:rsidP="00FA53BA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  <w:t>B</w:t>
      </w:r>
      <w:r w:rsidRPr="0004469D">
        <w:rPr>
          <w:rFonts w:ascii="Arial" w:hAnsi="Arial" w:cs="Arial"/>
          <w:b/>
        </w:rPr>
        <w:t>. o d p o r ú č a</w:t>
      </w:r>
    </w:p>
    <w:p w:rsidR="00FA53BA" w:rsidRPr="0004469D" w:rsidRDefault="00FA53BA" w:rsidP="00FA53BA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 w:rsidRPr="0004469D">
        <w:rPr>
          <w:rFonts w:ascii="Arial" w:hAnsi="Arial" w:cs="Arial"/>
          <w:b/>
        </w:rPr>
        <w:tab/>
      </w:r>
      <w:r w:rsidRPr="0004469D">
        <w:rPr>
          <w:rFonts w:ascii="Arial" w:hAnsi="Arial" w:cs="Arial"/>
          <w:b/>
        </w:rPr>
        <w:tab/>
        <w:t>Výboru Národnej rady Slovenskej republiky pre európske záležitosti</w:t>
      </w:r>
    </w:p>
    <w:p w:rsidR="00623663" w:rsidRPr="0004469D" w:rsidRDefault="0004469D" w:rsidP="00FA53BA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 w:rsidRPr="0004469D">
        <w:rPr>
          <w:rFonts w:ascii="Arial" w:hAnsi="Arial" w:cs="Arial"/>
          <w:b/>
        </w:rPr>
        <w:tab/>
      </w:r>
      <w:r w:rsidRPr="0004469D">
        <w:rPr>
          <w:rFonts w:ascii="Arial" w:hAnsi="Arial" w:cs="Arial"/>
          <w:b/>
        </w:rPr>
        <w:tab/>
      </w:r>
      <w:r w:rsidRPr="0004469D">
        <w:rPr>
          <w:rFonts w:ascii="Arial" w:hAnsi="Arial" w:cs="Arial"/>
        </w:rPr>
        <w:t>súhlasiť s uvedeným predbežným stanoviskom;</w:t>
      </w:r>
    </w:p>
    <w:p w:rsidR="00FA53BA" w:rsidRPr="0004469D" w:rsidRDefault="00FA53BA" w:rsidP="00FA53BA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FA53BA" w:rsidRPr="0004469D" w:rsidRDefault="00FA53BA" w:rsidP="00FA53BA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FA53BA" w:rsidRPr="0004469D" w:rsidRDefault="00FA53BA" w:rsidP="00FA53BA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 w:rsidRPr="0004469D">
        <w:rPr>
          <w:rFonts w:ascii="Arial" w:hAnsi="Arial" w:cs="Arial"/>
        </w:rPr>
        <w:tab/>
      </w:r>
      <w:r w:rsidRPr="0004469D">
        <w:rPr>
          <w:rFonts w:ascii="Arial" w:hAnsi="Arial" w:cs="Arial"/>
          <w:b/>
        </w:rPr>
        <w:t>C.</w:t>
      </w:r>
      <w:r w:rsidRPr="0004469D">
        <w:rPr>
          <w:rFonts w:ascii="Arial" w:hAnsi="Arial" w:cs="Arial"/>
          <w:b/>
        </w:rPr>
        <w:tab/>
        <w:t>u k l a d á</w:t>
      </w:r>
    </w:p>
    <w:p w:rsidR="00FA53BA" w:rsidRPr="0004469D" w:rsidRDefault="00FA53BA" w:rsidP="00FA53BA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 w:rsidRPr="0004469D">
        <w:rPr>
          <w:rFonts w:ascii="Arial" w:hAnsi="Arial" w:cs="Arial"/>
          <w:b/>
        </w:rPr>
        <w:tab/>
      </w:r>
      <w:r w:rsidRPr="0004469D">
        <w:rPr>
          <w:rFonts w:ascii="Arial" w:hAnsi="Arial" w:cs="Arial"/>
          <w:b/>
        </w:rPr>
        <w:tab/>
        <w:t>predsedovi výboru</w:t>
      </w:r>
    </w:p>
    <w:p w:rsidR="00FA53BA" w:rsidRPr="0004469D" w:rsidRDefault="00FA53BA" w:rsidP="00FA53BA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 w:rsidRPr="0004469D">
        <w:rPr>
          <w:rFonts w:ascii="Arial" w:hAnsi="Arial" w:cs="Arial"/>
          <w:b/>
        </w:rPr>
        <w:tab/>
      </w:r>
      <w:r w:rsidRPr="0004469D">
        <w:rPr>
          <w:rFonts w:ascii="Arial" w:hAnsi="Arial" w:cs="Arial"/>
          <w:b/>
        </w:rPr>
        <w:tab/>
      </w:r>
      <w:r w:rsidRPr="0004469D">
        <w:rPr>
          <w:rFonts w:ascii="Arial" w:hAnsi="Arial" w:cs="Arial"/>
        </w:rPr>
        <w:t>informovať o výsledku rokovania výboru Výbor Národnej rady Slovenskej republiky pre európske záležitosti.</w:t>
      </w:r>
    </w:p>
    <w:p w:rsidR="00FA53BA" w:rsidRPr="0004469D" w:rsidRDefault="00FA53BA" w:rsidP="00FA53BA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FA53BA" w:rsidRDefault="00FA53BA" w:rsidP="00FA53BA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FA53BA" w:rsidRDefault="00FA53BA" w:rsidP="00FA53BA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FA53BA" w:rsidRDefault="00FA53BA" w:rsidP="00FA53BA"/>
    <w:p w:rsidR="00FA53BA" w:rsidRDefault="00FA53BA" w:rsidP="00FA53BA"/>
    <w:p w:rsidR="00FA53BA" w:rsidRDefault="00FA53BA" w:rsidP="00FA53BA"/>
    <w:p w:rsidR="00FA53BA" w:rsidRDefault="00FA53BA" w:rsidP="00FA53B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E91839" w:rsidRDefault="00E91839" w:rsidP="00E91839"/>
    <w:p w:rsidR="00E91839" w:rsidRDefault="00E91839" w:rsidP="00E91839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88516C" w:rsidRPr="002426D1" w:rsidRDefault="0088516C" w:rsidP="008851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Zuzana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Matejičková</w:t>
      </w:r>
      <w:proofErr w:type="spellEnd"/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Ivan  </w:t>
      </w:r>
      <w:r>
        <w:rPr>
          <w:rFonts w:ascii="Arial" w:hAnsi="Arial" w:cs="Arial"/>
          <w:b/>
        </w:rPr>
        <w:t>Š e v č í k</w:t>
      </w:r>
      <w:r>
        <w:rPr>
          <w:rFonts w:ascii="Arial" w:hAnsi="Arial" w:cs="Arial"/>
        </w:rPr>
        <w:t>, v. r.</w:t>
      </w:r>
    </w:p>
    <w:p w:rsidR="0088516C" w:rsidRDefault="0088516C" w:rsidP="0088516C">
      <w:r>
        <w:rPr>
          <w:rFonts w:ascii="Arial" w:hAnsi="Arial" w:cs="Arial"/>
        </w:rPr>
        <w:t xml:space="preserve">   overovateľ výboru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</w:p>
    <w:p w:rsidR="00E91839" w:rsidRDefault="00E91839" w:rsidP="00E91839">
      <w:pPr>
        <w:rPr>
          <w:rFonts w:ascii="Arial" w:hAnsi="Arial" w:cs="Arial"/>
        </w:rPr>
      </w:pPr>
    </w:p>
    <w:p w:rsidR="009920B8" w:rsidRDefault="009920B8"/>
    <w:sectPr w:rsidR="009920B8" w:rsidSect="00E9183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8DD" w:rsidRDefault="00F578DD" w:rsidP="00E91839">
      <w:r>
        <w:separator/>
      </w:r>
    </w:p>
  </w:endnote>
  <w:endnote w:type="continuationSeparator" w:id="0">
    <w:p w:rsidR="00F578DD" w:rsidRDefault="00F578DD" w:rsidP="00E9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5537160"/>
      <w:docPartObj>
        <w:docPartGallery w:val="Page Numbers (Bottom of Page)"/>
        <w:docPartUnique/>
      </w:docPartObj>
    </w:sdtPr>
    <w:sdtEndPr/>
    <w:sdtContent>
      <w:p w:rsidR="00E91839" w:rsidRDefault="00E9183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3B0">
          <w:rPr>
            <w:noProof/>
          </w:rPr>
          <w:t>2</w:t>
        </w:r>
        <w:r>
          <w:fldChar w:fldCharType="end"/>
        </w:r>
      </w:p>
    </w:sdtContent>
  </w:sdt>
  <w:p w:rsidR="00E91839" w:rsidRDefault="00E9183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8DD" w:rsidRDefault="00F578DD" w:rsidP="00E91839">
      <w:r>
        <w:separator/>
      </w:r>
    </w:p>
  </w:footnote>
  <w:footnote w:type="continuationSeparator" w:id="0">
    <w:p w:rsidR="00F578DD" w:rsidRDefault="00F578DD" w:rsidP="00E91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43F4D"/>
    <w:multiLevelType w:val="hybridMultilevel"/>
    <w:tmpl w:val="D200F00A"/>
    <w:lvl w:ilvl="0" w:tplc="73AE7DA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3BA"/>
    <w:rsid w:val="0004469D"/>
    <w:rsid w:val="0007635F"/>
    <w:rsid w:val="000B0E40"/>
    <w:rsid w:val="000C56B1"/>
    <w:rsid w:val="0012682C"/>
    <w:rsid w:val="00204921"/>
    <w:rsid w:val="003220F3"/>
    <w:rsid w:val="003D51B1"/>
    <w:rsid w:val="0044026E"/>
    <w:rsid w:val="004F6A26"/>
    <w:rsid w:val="005C030A"/>
    <w:rsid w:val="00623663"/>
    <w:rsid w:val="00666F00"/>
    <w:rsid w:val="0078042E"/>
    <w:rsid w:val="0088516C"/>
    <w:rsid w:val="00921FC1"/>
    <w:rsid w:val="009920B8"/>
    <w:rsid w:val="00A3010D"/>
    <w:rsid w:val="00B42B50"/>
    <w:rsid w:val="00BC082D"/>
    <w:rsid w:val="00C5723C"/>
    <w:rsid w:val="00CE13B0"/>
    <w:rsid w:val="00CF34D5"/>
    <w:rsid w:val="00D01967"/>
    <w:rsid w:val="00D23ADA"/>
    <w:rsid w:val="00DA5271"/>
    <w:rsid w:val="00E91839"/>
    <w:rsid w:val="00F202E4"/>
    <w:rsid w:val="00F578DD"/>
    <w:rsid w:val="00F63567"/>
    <w:rsid w:val="00FA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C59DB"/>
  <w15:chartTrackingRefBased/>
  <w15:docId w15:val="{17595AEF-BD0D-4D76-814E-50B49B05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A53B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918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9183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918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91839"/>
    <w:rPr>
      <w:rFonts w:ascii="Times New Roman" w:eastAsia="Times New Roman" w:hAnsi="Times New Roman" w:cs="Times New Roman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6236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446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469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4</cp:revision>
  <cp:lastPrinted>2022-09-08T09:21:00Z</cp:lastPrinted>
  <dcterms:created xsi:type="dcterms:W3CDTF">2025-09-04T11:38:00Z</dcterms:created>
  <dcterms:modified xsi:type="dcterms:W3CDTF">2025-09-09T09:04:00Z</dcterms:modified>
</cp:coreProperties>
</file>