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851DA" w:rsidP="004851DA">
      <w:pPr>
        <w:pStyle w:val="Heading1"/>
        <w:keepNext w:val="0"/>
        <w:widowControl w:val="0"/>
        <w:bidi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4"/>
          <w:rtl w:val="0"/>
          <w:cs w:val="0"/>
          <w:lang w:val="sk-SK" w:eastAsia="sk-SK" w:bidi="ar-SA"/>
        </w:rPr>
        <w:t xml:space="preserve">     Mandátový a imunitný výbor  </w:t>
      </w:r>
    </w:p>
    <w:p w:rsidR="004851DA" w:rsidP="004851DA">
      <w:pPr>
        <w:widowControl w:val="0"/>
        <w:bidi w:val="0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 w:cs="Times New Roman" w:hint="cs"/>
          <w:b/>
          <w:i/>
          <w:sz w:val="28"/>
          <w:szCs w:val="24"/>
          <w:rtl w:val="0"/>
          <w:cs w:val="0"/>
          <w:lang w:val="sk-SK" w:eastAsia="sk-SK" w:bidi="ar-SA"/>
        </w:rPr>
        <w:t>Národnej rady Slovenskej republiky</w:t>
      </w:r>
    </w:p>
    <w:p w:rsidR="004851DA" w:rsidP="004851DA">
      <w:pPr>
        <w:widowControl w:val="0"/>
        <w:bidi w:val="0"/>
        <w:ind w:left="5664"/>
        <w:jc w:val="both"/>
        <w:rPr>
          <w:rFonts w:ascii="Times New Roman" w:eastAsia="Times New Roman" w:hAnsi="Times New Roman"/>
        </w:rPr>
      </w:pPr>
    </w:p>
    <w:p w:rsidR="004851DA" w:rsidP="004851DA">
      <w:pPr>
        <w:widowControl w:val="0"/>
        <w:bidi w:val="0"/>
        <w:ind w:left="5672"/>
        <w:jc w:val="left"/>
        <w:rPr>
          <w:rFonts w:ascii="Times New Roman" w:eastAsia="Times New Roman" w:hAnsi="Times New Roman"/>
        </w:rPr>
      </w:pPr>
      <w:r w:rsidR="00844D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="00B644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4851DA" w:rsidP="00804369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  <w:r w:rsidR="00C806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       </w:t>
      </w:r>
      <w:r w:rsidR="00C806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9244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KNR-MIV-</w:t>
      </w:r>
      <w:r w:rsidR="00960C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4891</w:t>
      </w:r>
      <w:r w:rsidR="009244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="00960C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-2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</w:r>
    </w:p>
    <w:p w:rsidR="0078183A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075EB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8183A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C806D8" w:rsidRPr="00844DDD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="00922B72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18</w:t>
      </w:r>
    </w:p>
    <w:p w:rsidR="004851DA" w:rsidP="004851DA">
      <w:pPr>
        <w:pStyle w:val="Heading2"/>
        <w:keepNext w:val="0"/>
        <w:widowControl w:val="0"/>
        <w:bidi w:val="0"/>
        <w:jc w:val="center"/>
        <w:rPr>
          <w:rFonts w:ascii="Times New Roman" w:eastAsia="Times New Roman" w:hAnsi="Times New Roman"/>
          <w:szCs w:val="28"/>
        </w:rPr>
      </w:pPr>
      <w:r w:rsidR="0080436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U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z n e s e n i e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Mandátového a imunitného výboru 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</w:rPr>
      </w:pPr>
      <w:r w:rsidR="005E73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18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</w:p>
    <w:p w:rsidR="004851DA" w:rsidP="004851DA">
      <w:pPr>
        <w:pStyle w:val="Title"/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B075EB" w:rsidP="004851DA">
      <w:pPr>
        <w:pStyle w:val="Title"/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706A93" w:rsidRPr="00916E47" w:rsidP="00706A93">
      <w:pPr>
        <w:pStyle w:val="ListParagraph"/>
        <w:bidi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6E47" w:rsidR="00047E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k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 návrhu 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podpredsedu Národnej rady Slovenskej republiky Tibora Gašpara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na začatie disciplinárneho konania podľa § 13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6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ods. 2 písm. 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a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) zákona č. 350/1996 Z. z. o rokovacom poriadku Národnej rady Slovenskej republiky v znení neskorších predpisov proti poslancovi Národnej rady Slovenskej republiky 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Igorovi Matovičovi</w:t>
      </w:r>
      <w:r w:rsidR="007A5E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.</w:t>
      </w:r>
    </w:p>
    <w:p w:rsidR="00844DDD" w:rsidRPr="00916E47" w:rsidP="00B075EB">
      <w:pPr>
        <w:bidi w:val="0"/>
        <w:jc w:val="left"/>
        <w:rPr>
          <w:rFonts w:ascii="Times New Roman" w:eastAsia="Times New Roman" w:hAnsi="Times New Roman"/>
          <w:b/>
          <w:bCs/>
        </w:rPr>
      </w:pPr>
      <w:r w:rsidRPr="00916E4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</w:p>
    <w:p w:rsidR="00070DC3" w:rsidP="00B075EB">
      <w:pPr>
        <w:bidi w:val="0"/>
        <w:jc w:val="left"/>
        <w:rPr>
          <w:rFonts w:ascii="Times New Roman" w:eastAsia="Times New Roman" w:hAnsi="Times New Roman"/>
          <w:b/>
          <w:bCs/>
        </w:rPr>
      </w:pPr>
    </w:p>
    <w:p w:rsidR="0078183A" w:rsidRPr="00AE3B4C" w:rsidP="00844DDD">
      <w:pPr>
        <w:widowControl w:val="0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bCs/>
        </w:rPr>
      </w:pPr>
    </w:p>
    <w:p w:rsidR="00844DDD" w:rsidRPr="00122D93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ab/>
      </w:r>
      <w:r w:rsidRPr="00C806D8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 xml:space="preserve">Mandátový </w:t>
      </w:r>
      <w:r w:rsidRPr="00122D93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a imunitný výbor</w:t>
      </w:r>
    </w:p>
    <w:p w:rsidR="00844DDD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ab/>
      </w:r>
      <w:r w:rsidRPr="00122D93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 xml:space="preserve">Národnej rady Slovenskej republiky </w:t>
      </w:r>
    </w:p>
    <w:p w:rsidR="00844DDD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</w:p>
    <w:p w:rsidR="00844DDD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bCs/>
          <w:szCs w:val="28"/>
        </w:rPr>
      </w:pPr>
      <w:r w:rsidRPr="000F07F1" w:rsidR="00047EBD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A</w:t>
      </w:r>
      <w:r w:rsidRPr="000F07F1" w:rsidR="00706A93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ab/>
      </w:r>
      <w:r w:rsidR="008F2D5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k o n š t a t u j e, </w:t>
      </w:r>
      <w:r w:rsidR="00B644B6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 w:rsidR="0078183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 w:rsidR="00EF15F8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</w:p>
    <w:p w:rsidR="00924417" w:rsidP="00924417">
      <w:pPr>
        <w:widowControl w:val="0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8F2D50" w:rsidP="00EF15F8">
      <w:pPr>
        <w:bidi w:val="0"/>
        <w:jc w:val="both"/>
        <w:rPr>
          <w:rFonts w:ascii="Times New Roman" w:eastAsia="Times New Roman" w:hAnsi="Times New Roman"/>
        </w:rPr>
      </w:pPr>
      <w:r w:rsidR="009244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916E47"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že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oboznámil s návrhom podpredsedu Národnej rady Slovenskej republiky Tibora Gašpara na začatie disciplinárneho konania podľa § 136 ods. 2 písm. a) zákona č. 350/1996 Z. z. o rokovacom poriadku Národnej rady Slovenskej republiky v znení neskorších predpisov proti poslancovi Národnej rady Slovenskej republiky Igorovi Matovičovi;</w:t>
      </w:r>
    </w:p>
    <w:p w:rsidR="00EF15F8" w:rsidP="00EF15F8">
      <w:pPr>
        <w:bidi w:val="0"/>
        <w:jc w:val="both"/>
        <w:rPr>
          <w:rFonts w:ascii="Times New Roman" w:eastAsia="Times New Roman" w:hAnsi="Times New Roman"/>
        </w:rPr>
      </w:pPr>
    </w:p>
    <w:p w:rsidR="005F4DA2" w:rsidP="005F4DA2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bCs/>
          <w:szCs w:val="28"/>
        </w:rPr>
      </w:pPr>
      <w:r w:rsidRPr="000F07F1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B.</w:t>
      </w: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ab/>
      </w:r>
      <w:r w:rsidR="008F2D5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r o z h o d o l, </w:t>
      </w:r>
    </w:p>
    <w:p w:rsidR="005F4DA2" w:rsidRPr="00916E47" w:rsidP="00EF15F8">
      <w:pPr>
        <w:bidi w:val="0"/>
        <w:jc w:val="both"/>
        <w:rPr>
          <w:rFonts w:ascii="Times New Roman" w:eastAsia="Times New Roman" w:hAnsi="Times New Roman"/>
        </w:rPr>
      </w:pPr>
    </w:p>
    <w:p w:rsidR="00EF15F8" w:rsidP="008F2D50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  <w:lang w:eastAsia="en-US"/>
        </w:rPr>
      </w:pP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že 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 súlade s § 136 ods. 1 zákona č.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350/1996 Z. z. o rokovacom poriadku Národnej rady Slovenskej republiky v znení neskorších prepisov 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začína disciplinárne konanie proti poslancovi Národnej rady Slovenskej republiky Igorovi Matovičovi za výroky pri výkone funkcie poslanca prednesené na rokovaní </w:t>
      </w:r>
      <w:r w:rsidR="00BD7B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33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schôdze Národnej rady Slovenskej republiky dňa </w:t>
      </w:r>
      <w:r w:rsidR="00BD7B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BD7B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apríla 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2025;</w:t>
      </w:r>
    </w:p>
    <w:p w:rsidR="005F4DA2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</w:p>
    <w:p w:rsidR="00A118BF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</w:p>
    <w:p w:rsidR="00A118BF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</w:p>
    <w:p w:rsidR="00A118BF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</w:p>
    <w:p w:rsidR="005F4DA2" w:rsidP="005F4DA2">
      <w:pPr>
        <w:widowControl w:val="0"/>
        <w:tabs>
          <w:tab w:val="left" w:pos="851"/>
        </w:tabs>
        <w:bidi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F04AD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C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.</w:t>
        <w:tab/>
        <w:t>ž i a</w:t>
      </w:r>
      <w:r w:rsidR="00922B7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 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d</w:t>
      </w:r>
      <w:r w:rsidR="00922B7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a </w:t>
      </w:r>
    </w:p>
    <w:p w:rsidR="005F4DA2" w:rsidRPr="00A118BF" w:rsidP="005F4DA2">
      <w:pPr>
        <w:widowControl w:val="0"/>
        <w:tabs>
          <w:tab w:val="left" w:pos="851"/>
        </w:tabs>
        <w:bidi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ab/>
      </w:r>
      <w:r w:rsidRPr="00A118B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predsedu výboru </w:t>
      </w:r>
    </w:p>
    <w:p w:rsidR="005F4DA2" w:rsidRPr="00A118BF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  <w:lang w:eastAsia="en-US"/>
        </w:rPr>
      </w:pPr>
    </w:p>
    <w:p w:rsidR="00EF15F8" w:rsidRPr="00916E47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informovať poslan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ca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Národnej rady Slovenskej republiky 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Igora Matoviča</w:t>
      </w:r>
      <w:r w:rsidR="007A5E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o prijatom uznesení výboru. </w:t>
      </w:r>
    </w:p>
    <w:p w:rsidR="00A50CF7" w:rsidRPr="009A3CD4" w:rsidP="009A3CD4">
      <w:pPr>
        <w:pStyle w:val="ListParagraph"/>
        <w:bidi w:val="0"/>
        <w:spacing w:line="240" w:lineRule="auto"/>
        <w:ind w:left="0" w:firstLine="708"/>
        <w:jc w:val="both"/>
        <w:rPr>
          <w:rFonts w:eastAsia="Times New Roman"/>
          <w:b/>
          <w:sz w:val="24"/>
          <w:szCs w:val="24"/>
        </w:rPr>
      </w:pPr>
    </w:p>
    <w:p w:rsidR="003F04AD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</w:p>
    <w:p w:rsidR="003F04AD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</w:p>
    <w:p w:rsidR="00A50CF7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  <w:r w:rsidR="003F04AD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4851DA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  <w:r w:rsidR="004F223B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</w:r>
      <w:r w:rsidR="003F04AD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</w:r>
      <w:r w:rsidR="004F223B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</w:r>
      <w:r w:rsidR="002C3E8F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851D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Marián  S a l o ň</w:t>
        <w:tab/>
        <w:t xml:space="preserve">  </w:t>
      </w: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  <w:t xml:space="preserve">      </w:t>
        <w:tab/>
        <w:t xml:space="preserve">  </w:t>
        <w:tab/>
        <w:t xml:space="preserve">                     </w:t>
        <w:tab/>
        <w:tab/>
        <w:tab/>
        <w:tab/>
        <w:t xml:space="preserve">             </w:t>
      </w:r>
      <w:r w:rsidR="00924417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4851DA" w:rsidRPr="003F04AD" w:rsidP="008B5C3B">
      <w:pPr>
        <w:pStyle w:val="Heading1"/>
        <w:keepNext w:val="0"/>
        <w:widowControl w:val="0"/>
        <w:bidi w:val="0"/>
        <w:jc w:val="both"/>
        <w:rPr>
          <w:rFonts w:ascii="Times New Roman" w:eastAsia="Times New Roman" w:hAnsi="Times New Roman"/>
          <w:i w:val="0"/>
          <w:sz w:val="24"/>
        </w:rPr>
      </w:pPr>
      <w:r w:rsidR="004D72B7">
        <w:rPr>
          <w:rFonts w:ascii="Times New Roman" w:eastAsia="Times New Roman" w:hAnsi="Times New Roman" w:cs="Times New Roman" w:hint="cs"/>
          <w:b/>
          <w:bCs/>
          <w:i w:val="0"/>
          <w:iCs/>
          <w:sz w:val="24"/>
          <w:szCs w:val="24"/>
          <w:rtl w:val="0"/>
          <w:cs w:val="0"/>
          <w:lang w:val="sk-SK" w:eastAsia="sk-SK" w:bidi="ar-SA"/>
        </w:rPr>
        <w:t xml:space="preserve">Ján Horecký </w:t>
      </w:r>
    </w:p>
    <w:p w:rsidR="004851DA" w:rsidP="008B5C3B">
      <w:pPr>
        <w:pStyle w:val="Heading1"/>
        <w:keepNext w:val="0"/>
        <w:widowControl w:val="0"/>
        <w:bidi w:val="0"/>
        <w:jc w:val="both"/>
        <w:rPr>
          <w:rFonts w:ascii="Arial" w:eastAsia="Times New Roman" w:hAnsi="Arial" w:cs="Arial"/>
          <w:sz w:val="24"/>
        </w:rPr>
      </w:pPr>
    </w:p>
    <w:p w:rsidR="004851DA" w:rsidP="008B5C3B">
      <w:pPr>
        <w:pStyle w:val="Heading1"/>
        <w:keepNext w:val="0"/>
        <w:widowControl w:val="0"/>
        <w:bidi w:val="0"/>
        <w:jc w:val="both"/>
        <w:rPr>
          <w:rFonts w:ascii="Arial" w:eastAsia="Times New Roman" w:hAnsi="Arial" w:cs="Arial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Cambria Math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Segoe UI">
    <w:altName w:val="Century Gothic"/>
    <w:panose1 w:val="000000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charset w:val="CC"/>
    <w:family w:val="roman"/>
    <w:pitch w:val="variable"/>
  </w:font>
  <w:font w:name="Times New Roman Greek">
    <w:charset w:val="A1"/>
    <w:family w:val="roman"/>
    <w:pitch w:val="variable"/>
  </w:font>
  <w:font w:name="Times New Roman Tur">
    <w:charset w:val="A2"/>
    <w:family w:val="roman"/>
    <w:pitch w:val="variable"/>
  </w:font>
  <w:font w:name="Times New Roman (Hebrew)">
    <w:charset w:val="B1"/>
    <w:family w:val="roman"/>
    <w:pitch w:val="variable"/>
  </w:font>
  <w:font w:name="Times New Roman (Arabic)">
    <w:charset w:val="B2"/>
    <w:family w:val="roman"/>
    <w:pitch w:val="variable"/>
  </w:font>
  <w:font w:name="Times New Roman Baltic">
    <w:charset w:val="BA"/>
    <w:family w:val="roman"/>
    <w:pitch w:val="variable"/>
  </w:font>
  <w:font w:name="Times New Roman (Vietnamese)"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0B58"/>
    <w:multiLevelType w:val="hybridMultilevel"/>
    <w:tmpl w:val="301E43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7CB5469"/>
    <w:multiLevelType w:val="hybridMultilevel"/>
    <w:tmpl w:val="1BE8E76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F9623D8"/>
    <w:multiLevelType w:val="hybridMultilevel"/>
    <w:tmpl w:val="328452AC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>
    <w:nsid w:val="40106161"/>
    <w:multiLevelType w:val="hybridMultilevel"/>
    <w:tmpl w:val="D3D2A61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cs"/>
        <w:rtl w:val="0"/>
        <w:cs w:val="0"/>
      </w:rPr>
    </w:lvl>
  </w:abstractNum>
  <w:abstractNum w:abstractNumId="4">
    <w:nsid w:val="41D707BB"/>
    <w:multiLevelType w:val="hybridMultilevel"/>
    <w:tmpl w:val="170A589A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5">
    <w:nsid w:val="4CA10351"/>
    <w:multiLevelType w:val="hybridMultilevel"/>
    <w:tmpl w:val="A4FE477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6">
    <w:nsid w:val="4EF252C0"/>
    <w:multiLevelType w:val="hybridMultilevel"/>
    <w:tmpl w:val="0AF22344"/>
    <w:lvl w:ilvl="0">
      <w:start w:val="1"/>
      <w:numFmt w:val="upperLetter"/>
      <w:lvlText w:val="%1."/>
      <w:lvlJc w:val="left"/>
      <w:pPr>
        <w:ind w:left="1080" w:hanging="7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5B0D597A"/>
    <w:multiLevelType w:val="hybridMultilevel"/>
    <w:tmpl w:val="D0E461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5D2341D1"/>
    <w:multiLevelType w:val="hybridMultilevel"/>
    <w:tmpl w:val="666E0CC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9">
    <w:nsid w:val="5E9E10CD"/>
    <w:multiLevelType w:val="hybridMultilevel"/>
    <w:tmpl w:val="3B3AAC52"/>
    <w:lvl w:ilvl="0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hint="eastAsia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>
    <w:nsid w:val="5F0D33D1"/>
    <w:multiLevelType w:val="hybridMultilevel"/>
    <w:tmpl w:val="CC9273C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11">
    <w:nsid w:val="6B515801"/>
    <w:multiLevelType w:val="hybridMultilevel"/>
    <w:tmpl w:val="E1E0D9E4"/>
    <w:lvl w:ilvl="0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  <w:rPr>
        <w:rFonts w:cs="Times New Roman" w:hint="cs"/>
        <w:rtl w:val="0"/>
        <w:cs w:val="0"/>
      </w:rPr>
    </w:lvl>
  </w:abstractNum>
  <w:abstractNum w:abstractNumId="12">
    <w:nsid w:val="771F35F8"/>
    <w:multiLevelType w:val="hybridMultilevel"/>
    <w:tmpl w:val="F3DABC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libri Light" w:eastAsia="Times New Roman" w:hAnsi="Calibri Light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libri Light" w:eastAsia="Times New Roman" w:hAnsi="Calibri Light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libri Light" w:eastAsia="Times New Roman" w:hAnsi="Calibri Light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4851DA"/>
    <w:pPr>
      <w:jc w:val="center"/>
    </w:pPr>
    <w:rPr>
      <w:b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4851DA"/>
    <w:rPr>
      <w:rFonts w:cs="Times New Roman" w:hint="cs"/>
      <w:b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4851D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Zkladntext3Char"/>
    <w:uiPriority w:val="99"/>
    <w:unhideWhenUsed/>
    <w:rsid w:val="00DF765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DF7655"/>
    <w:rPr>
      <w:rFonts w:cs="Times New Roman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2C3E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2C3E8F"/>
    <w:rPr>
      <w:rFonts w:ascii="Segoe UI" w:hAnsi="Segoe UI" w:cs="Segoe UI" w:hint="cs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250</Words>
  <Characters>1426</Characters>
  <Application>Microsoft Office Word</Application>
  <DocSecurity>0</DocSecurity>
  <Lines>0</Lines>
  <Paragraphs>0</Paragraphs>
  <ScaleCrop>false</ScaleCrop>
  <Company>Kancelária NR SR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Mandátový a imunitný výbor</dc:title>
  <dc:creator>Renáta Karyová</dc:creator>
  <cp:lastModifiedBy>Maronová, Renáta, Mgr.</cp:lastModifiedBy>
  <cp:revision>6</cp:revision>
  <cp:lastPrinted>2025-06-18T10:41:00Z</cp:lastPrinted>
  <dcterms:created xsi:type="dcterms:W3CDTF">2025-06-16T10:59:00Z</dcterms:created>
  <dcterms:modified xsi:type="dcterms:W3CDTF">2025-06-18T10:41:00Z</dcterms:modified>
</cp:coreProperties>
</file>