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851DA" w:rsidP="004851DA">
      <w:pPr>
        <w:pStyle w:val="Heading1"/>
        <w:keepNext w:val="0"/>
        <w:widowControl w:val="0"/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sz w:val="28"/>
          <w:szCs w:val="24"/>
          <w:rtl w:val="0"/>
          <w:cs w:val="0"/>
          <w:lang w:val="sk-SK" w:eastAsia="sk-SK" w:bidi="ar-SA"/>
        </w:rPr>
        <w:t xml:space="preserve">     Mandátový a imunitný výbor  </w:t>
      </w:r>
    </w:p>
    <w:p w:rsidR="004851DA" w:rsidP="004851DA">
      <w:pPr>
        <w:widowControl w:val="0"/>
        <w:bidi w:val="0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 w:cs="Times New Roman" w:hint="cs"/>
          <w:b/>
          <w:i/>
          <w:sz w:val="28"/>
          <w:szCs w:val="24"/>
          <w:rtl w:val="0"/>
          <w:cs w:val="0"/>
          <w:lang w:val="sk-SK" w:eastAsia="sk-SK" w:bidi="ar-SA"/>
        </w:rPr>
        <w:t>Národnej rady Slovenskej republiky</w:t>
      </w:r>
    </w:p>
    <w:p w:rsidR="004851DA" w:rsidP="004851DA">
      <w:pPr>
        <w:widowControl w:val="0"/>
        <w:bidi w:val="0"/>
        <w:ind w:left="5664"/>
        <w:jc w:val="both"/>
        <w:rPr>
          <w:rFonts w:ascii="Times New Roman" w:eastAsia="Times New Roman" w:hAnsi="Times New Roman"/>
        </w:rPr>
      </w:pPr>
    </w:p>
    <w:p w:rsidR="004851DA" w:rsidP="004851DA">
      <w:pPr>
        <w:widowControl w:val="0"/>
        <w:bidi w:val="0"/>
        <w:ind w:left="5672"/>
        <w:jc w:val="left"/>
        <w:rPr>
          <w:rFonts w:ascii="Times New Roman" w:eastAsia="Times New Roman" w:hAnsi="Times New Roman"/>
        </w:rPr>
      </w:pPr>
      <w:r w:rsidR="00844D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="00B644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4851DA" w:rsidP="00804369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  <w:r w:rsidR="00C806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</w:t>
      </w:r>
      <w:r w:rsidR="00C806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9244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KNR-MIV-</w:t>
      </w:r>
      <w:r w:rsidR="002C59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4891</w:t>
      </w:r>
      <w:r w:rsidR="009244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="002C59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-2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78183A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05095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05095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B075EB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8183A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C806D8" w:rsidRPr="00844DDD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="000508B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16</w:t>
      </w:r>
    </w:p>
    <w:p w:rsidR="004851DA" w:rsidP="004851DA">
      <w:pPr>
        <w:pStyle w:val="Heading2"/>
        <w:keepNext w:val="0"/>
        <w:widowControl w:val="0"/>
        <w:bidi w:val="0"/>
        <w:jc w:val="center"/>
        <w:rPr>
          <w:rFonts w:ascii="Times New Roman" w:eastAsia="Times New Roman" w:hAnsi="Times New Roman"/>
          <w:szCs w:val="28"/>
        </w:rPr>
      </w:pPr>
      <w:r w:rsidR="0080436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U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z n e s e n i e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Mandátového a imunitného výboru 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</w:rPr>
      </w:pPr>
      <w:r w:rsidR="005E73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18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</w:p>
    <w:p w:rsidR="004851DA" w:rsidP="004851DA">
      <w:pPr>
        <w:pStyle w:val="Title"/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B075EB" w:rsidP="004851DA">
      <w:pPr>
        <w:pStyle w:val="Title"/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706A93" w:rsidRPr="00916E47" w:rsidP="00706A93">
      <w:pPr>
        <w:pStyle w:val="ListParagraph"/>
        <w:bidi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6E47" w:rsidR="00047E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k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 návrhu na začatie disciplinárneho konania podľa § 136 ods. 2 písm. a) a c) zákona č. 350/1996 Z. z. o rokovacom poriadku Národnej rady Slovenskej republiky v znení neskorších predpisov proti poslancovi Národnej rady Slovenskej republiky Rudolfovi Huliakovi</w:t>
      </w:r>
    </w:p>
    <w:p w:rsidR="00844DDD" w:rsidRPr="00916E47" w:rsidP="00B075EB">
      <w:pPr>
        <w:bidi w:val="0"/>
        <w:jc w:val="left"/>
        <w:rPr>
          <w:rFonts w:ascii="Times New Roman" w:eastAsia="Times New Roman" w:hAnsi="Times New Roman"/>
          <w:b/>
          <w:bCs/>
        </w:rPr>
      </w:pPr>
      <w:r w:rsidRPr="00916E4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</w:p>
    <w:p w:rsidR="00070DC3" w:rsidP="00B075EB">
      <w:pPr>
        <w:bidi w:val="0"/>
        <w:jc w:val="left"/>
        <w:rPr>
          <w:rFonts w:ascii="Times New Roman" w:eastAsia="Times New Roman" w:hAnsi="Times New Roman"/>
          <w:b/>
          <w:bCs/>
        </w:rPr>
      </w:pPr>
    </w:p>
    <w:p w:rsidR="0078183A" w:rsidRPr="00AE3B4C" w:rsidP="00844DDD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bCs/>
        </w:rPr>
      </w:pPr>
    </w:p>
    <w:p w:rsidR="00844DDD" w:rsidRPr="00122D93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 w:rsidRPr="00C806D8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Mandátový </w:t>
      </w:r>
      <w:r w:rsidRPr="00122D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 imunitný výbor</w:t>
      </w:r>
    </w:p>
    <w:p w:rsidR="00844DDD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 w:rsidRPr="00122D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Národnej rady Slovenskej republiky </w:t>
      </w:r>
    </w:p>
    <w:p w:rsidR="00844DDD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</w:p>
    <w:p w:rsidR="00405095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</w:p>
    <w:p w:rsidR="00844DDD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bCs/>
          <w:szCs w:val="28"/>
        </w:rPr>
      </w:pPr>
      <w:r w:rsidR="00047EBD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</w:t>
      </w:r>
      <w:r w:rsidR="00706A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b e r i e   n a   v e d o m i</w:t>
      </w:r>
      <w:r w:rsidR="00B644B6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e</w:t>
      </w:r>
      <w:r w:rsidR="00B644B6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  <w:r w:rsidR="0078183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  <w:r w:rsidR="00EF15F8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</w:p>
    <w:p w:rsidR="00924417" w:rsidP="00924417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EF15F8" w:rsidRPr="00916E47" w:rsidP="00EF15F8">
      <w:pPr>
        <w:bidi w:val="0"/>
        <w:jc w:val="both"/>
        <w:rPr>
          <w:rFonts w:ascii="Times New Roman" w:eastAsia="Times New Roman" w:hAnsi="Times New Roman"/>
        </w:rPr>
      </w:pPr>
      <w:r w:rsidR="009244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916E4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že, dňa 30. septembra 2024 bol doručený Mandátovému a imunitnému výboru </w:t>
      </w:r>
      <w:r w:rsidR="003B15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poslankyne Národnej rady Slovenskej republiky Lucie Plavákovej na začatie disciplinárneho konania podľa § 136 ods. 2 písm. a) a c) zákona č. 350/1996 Z. z. o rokovacom poriadku Národnej rady Slovenskej republiky proti poslancovi Národnej rady Slovenskej republiky Rudolfovi Huliakovi;</w:t>
      </w:r>
    </w:p>
    <w:p w:rsidR="00EF15F8" w:rsidP="00EF15F8">
      <w:pPr>
        <w:bidi w:val="0"/>
        <w:jc w:val="both"/>
        <w:rPr>
          <w:rFonts w:ascii="Times New Roman" w:eastAsia="Times New Roman" w:hAnsi="Times New Roman"/>
        </w:rPr>
      </w:pPr>
    </w:p>
    <w:p w:rsidR="005F4DA2" w:rsidP="005F4DA2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bCs/>
          <w:szCs w:val="28"/>
        </w:rPr>
      </w:pP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B.</w:t>
        <w:tab/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k o n š t a t u j e </w:t>
      </w:r>
    </w:p>
    <w:p w:rsidR="005F4DA2" w:rsidRPr="00916E47" w:rsidP="00EF15F8">
      <w:pPr>
        <w:bidi w:val="0"/>
        <w:jc w:val="both"/>
        <w:rPr>
          <w:rFonts w:ascii="Times New Roman" w:eastAsia="Times New Roman" w:hAnsi="Times New Roman"/>
        </w:rPr>
      </w:pPr>
    </w:p>
    <w:p w:rsidR="00EF15F8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</w:rPr>
      </w:pP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že súčasná právna úprava disciplinárneho konania a oprávnenie Mandátového a imunitného výboru Národnej rady Slovenskej republiky neumožňujú postupovať podľa § 135 zákona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 350/1996 Z. z. o rokovacom poriadku Národnej rady Slovenskej republiky v znení neskorších prepisov vzhľadom na to, že Rudolf Huliak si od 5. marca 2025 neuplatňuje mandát poslanca Národnej rady Slovenskej republiky;</w:t>
      </w:r>
    </w:p>
    <w:p w:rsidR="005F4DA2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</w:rPr>
      </w:pPr>
    </w:p>
    <w:p w:rsidR="005F4DA2" w:rsidP="005F4DA2">
      <w:pPr>
        <w:widowControl w:val="0"/>
        <w:tabs>
          <w:tab w:val="left" w:pos="851"/>
        </w:tabs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F04AD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C</w:t>
      </w: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.</w:t>
        <w:tab/>
        <w:t>ž i a</w:t>
      </w:r>
      <w:r w:rsidR="003E77D7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 </w:t>
      </w: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d</w:t>
      </w:r>
      <w:r w:rsidR="003E77D7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a </w:t>
      </w:r>
    </w:p>
    <w:p w:rsidR="005F4DA2" w:rsidRPr="00405095" w:rsidP="005F4DA2">
      <w:pPr>
        <w:widowControl w:val="0"/>
        <w:tabs>
          <w:tab w:val="left" w:pos="851"/>
        </w:tabs>
        <w:bidi w:val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ab/>
      </w:r>
      <w:r w:rsidRPr="0040509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predsedu výboru </w:t>
      </w:r>
    </w:p>
    <w:p w:rsidR="005F4DA2" w:rsidRPr="00916E47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  <w:lang w:eastAsia="en-US"/>
        </w:rPr>
      </w:pPr>
    </w:p>
    <w:p w:rsidR="00EF15F8" w:rsidRPr="00916E47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</w:rPr>
      </w:pP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informovať poslankyňu Národnej rady Slovenskej republiky Luciu Plavákovú o prijatom uznesení výboru. </w:t>
      </w:r>
    </w:p>
    <w:p w:rsidR="003F04AD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</w:p>
    <w:p w:rsidR="003F04AD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</w:p>
    <w:p w:rsidR="00A50CF7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  <w:r w:rsidR="003F04AD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4851DA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  <w:r w:rsidR="004F223B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 w:rsidR="003F04AD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</w:r>
      <w:r w:rsidR="004F223B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</w:r>
      <w:r w:rsidR="002C3E8F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851D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Marián  S a l o ň</w:t>
        <w:tab/>
        <w:t xml:space="preserve">  </w:t>
      </w: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  <w:t xml:space="preserve">      </w:t>
        <w:tab/>
        <w:t xml:space="preserve">  </w:t>
        <w:tab/>
        <w:t xml:space="preserve">                     </w:t>
        <w:tab/>
        <w:tab/>
        <w:tab/>
        <w:tab/>
        <w:t xml:space="preserve">             </w:t>
      </w:r>
      <w:r w:rsidR="00924417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4851DA" w:rsidRPr="003F04AD" w:rsidP="008B5C3B">
      <w:pPr>
        <w:pStyle w:val="Heading1"/>
        <w:keepNext w:val="0"/>
        <w:widowControl w:val="0"/>
        <w:bidi w:val="0"/>
        <w:jc w:val="both"/>
        <w:rPr>
          <w:rFonts w:ascii="Times New Roman" w:eastAsia="Times New Roman" w:hAnsi="Times New Roman"/>
          <w:i w:val="0"/>
          <w:sz w:val="24"/>
        </w:rPr>
      </w:pPr>
      <w:r w:rsidR="00AA0338">
        <w:rPr>
          <w:rFonts w:ascii="Times New Roman" w:eastAsia="Times New Roman" w:hAnsi="Times New Roman" w:cs="Times New Roman" w:hint="cs"/>
          <w:b/>
          <w:bCs/>
          <w:i w:val="0"/>
          <w:iCs/>
          <w:sz w:val="24"/>
          <w:szCs w:val="24"/>
          <w:rtl w:val="0"/>
          <w:cs w:val="0"/>
          <w:lang w:val="sk-SK" w:eastAsia="sk-SK" w:bidi="ar-SA"/>
        </w:rPr>
        <w:t>Peter Kalivoda</w:t>
      </w:r>
    </w:p>
    <w:p w:rsidR="004851DA" w:rsidP="008B5C3B">
      <w:pPr>
        <w:pStyle w:val="Heading1"/>
        <w:keepNext w:val="0"/>
        <w:widowControl w:val="0"/>
        <w:bidi w:val="0"/>
        <w:jc w:val="both"/>
        <w:rPr>
          <w:rFonts w:ascii="Arial" w:eastAsia="Times New Roman" w:hAnsi="Arial" w:cs="Arial"/>
          <w:sz w:val="24"/>
        </w:rPr>
      </w:pPr>
    </w:p>
    <w:p w:rsidR="004851DA" w:rsidP="008B5C3B">
      <w:pPr>
        <w:pStyle w:val="Heading1"/>
        <w:keepNext w:val="0"/>
        <w:widowControl w:val="0"/>
        <w:bidi w:val="0"/>
        <w:jc w:val="both"/>
        <w:rPr>
          <w:rFonts w:ascii="Arial" w:eastAsia="Times New Roman" w:hAnsi="Arial" w:cs="Arial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Cambria Math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0B58"/>
    <w:multiLevelType w:val="hybridMultilevel"/>
    <w:tmpl w:val="301E43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7CB5469"/>
    <w:multiLevelType w:val="hybridMultilevel"/>
    <w:tmpl w:val="1BE8E76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F9623D8"/>
    <w:multiLevelType w:val="hybridMultilevel"/>
    <w:tmpl w:val="328452AC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">
    <w:nsid w:val="40106161"/>
    <w:multiLevelType w:val="hybridMultilevel"/>
    <w:tmpl w:val="D3D2A61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cs"/>
        <w:rtl w:val="0"/>
        <w:cs w:val="0"/>
      </w:rPr>
    </w:lvl>
  </w:abstractNum>
  <w:abstractNum w:abstractNumId="4">
    <w:nsid w:val="41D707BB"/>
    <w:multiLevelType w:val="hybridMultilevel"/>
    <w:tmpl w:val="170A589A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5">
    <w:nsid w:val="4CA10351"/>
    <w:multiLevelType w:val="hybridMultilevel"/>
    <w:tmpl w:val="A4FE477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6">
    <w:nsid w:val="4EF252C0"/>
    <w:multiLevelType w:val="hybridMultilevel"/>
    <w:tmpl w:val="0AF22344"/>
    <w:lvl w:ilvl="0">
      <w:start w:val="1"/>
      <w:numFmt w:val="upperLetter"/>
      <w:lvlText w:val="%1."/>
      <w:lvlJc w:val="left"/>
      <w:pPr>
        <w:ind w:left="1080" w:hanging="7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5B0D597A"/>
    <w:multiLevelType w:val="hybridMultilevel"/>
    <w:tmpl w:val="D0E461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5D2341D1"/>
    <w:multiLevelType w:val="hybridMultilevel"/>
    <w:tmpl w:val="666E0CC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9">
    <w:nsid w:val="5E9E10CD"/>
    <w:multiLevelType w:val="hybridMultilevel"/>
    <w:tmpl w:val="3B3AAC52"/>
    <w:lvl w:ilvl="0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hint="eastAsia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>
    <w:nsid w:val="5F0D33D1"/>
    <w:multiLevelType w:val="hybridMultilevel"/>
    <w:tmpl w:val="CC9273C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11">
    <w:nsid w:val="6B515801"/>
    <w:multiLevelType w:val="hybridMultilevel"/>
    <w:tmpl w:val="E1E0D9E4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  <w:rPr>
        <w:rFonts w:cs="Times New Roman" w:hint="cs"/>
        <w:rtl w:val="0"/>
        <w:cs w:val="0"/>
      </w:rPr>
    </w:lvl>
  </w:abstractNum>
  <w:abstractNum w:abstractNumId="12">
    <w:nsid w:val="771F35F8"/>
    <w:multiLevelType w:val="hybridMultilevel"/>
    <w:tmpl w:val="F3DABC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 w:hint="cs"/>
        <w:rtl w:val="0"/>
        <w:cs w:val="0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libri Light" w:eastAsia="Times New Roman" w:hAnsi="Calibri Light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libri Light" w:eastAsia="Times New Roman" w:hAnsi="Calibri Light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libri Light" w:eastAsia="Times New Roman" w:hAnsi="Calibri Light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4851DA"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4851DA"/>
    <w:rPr>
      <w:rFonts w:cs="Times New Roman" w:hint="cs"/>
      <w:b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4851DA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dyText3">
    <w:name w:val="Body Text 3"/>
    <w:basedOn w:val="Normal"/>
    <w:link w:val="Zkladntext3Char"/>
    <w:uiPriority w:val="99"/>
    <w:unhideWhenUsed/>
    <w:rsid w:val="00DF765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DF7655"/>
    <w:rPr>
      <w:rFonts w:cs="Times New Roman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2C3E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C3E8F"/>
    <w:rPr>
      <w:rFonts w:ascii="Segoe UI" w:hAnsi="Segoe UI" w:cs="Segoe UI" w:hint="cs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2</Pages>
  <Words>257</Words>
  <Characters>1469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Maronová, Renáta, Mgr.</cp:lastModifiedBy>
  <cp:revision>5</cp:revision>
  <cp:lastPrinted>2025-06-18T14:30:00Z</cp:lastPrinted>
  <dcterms:created xsi:type="dcterms:W3CDTF">2025-06-16T13:46:00Z</dcterms:created>
  <dcterms:modified xsi:type="dcterms:W3CDTF">2025-06-18T14:32:00Z</dcterms:modified>
</cp:coreProperties>
</file>