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16" w:rsidRPr="0044723C" w:rsidRDefault="00BA64F1" w:rsidP="00290516">
      <w:pPr>
        <w:rPr>
          <w:rFonts w:ascii="Times New Roman" w:hAnsi="Times New Roman" w:hint="default"/>
          <w:b/>
          <w:caps/>
        </w:rPr>
      </w:pPr>
      <w:r w:rsidRPr="007472A4">
        <w:rPr>
          <w:rFonts w:ascii="Times New Roman" w:hAnsi="Times New Roman"/>
          <w:b/>
          <w:caps/>
        </w:rPr>
        <w:t xml:space="preserve">                            </w:t>
      </w:r>
    </w:p>
    <w:p w:rsidR="00290516" w:rsidRPr="0044723C" w:rsidRDefault="00BA64F1" w:rsidP="00FA5DB9">
      <w:pPr>
        <w:jc w:val="right"/>
        <w:rPr>
          <w:rFonts w:ascii="Times New Roman" w:hAnsi="Times New Roman" w:hint="default"/>
        </w:rPr>
      </w:pPr>
      <w:r w:rsidRPr="0044723C">
        <w:rPr>
          <w:rFonts w:ascii="Times New Roman" w:hAnsi="Times New Roman" w:hint="default"/>
          <w:b/>
          <w:bCs/>
        </w:rPr>
        <w:tab/>
      </w:r>
      <w:r w:rsidRPr="0044723C">
        <w:rPr>
          <w:rFonts w:ascii="Times New Roman" w:hAnsi="Times New Roman" w:hint="default"/>
          <w:b/>
          <w:bCs/>
        </w:rPr>
        <w:tab/>
      </w:r>
      <w:r w:rsidRPr="0044723C">
        <w:rPr>
          <w:rFonts w:ascii="Times New Roman" w:hAnsi="Times New Roman" w:hint="default"/>
          <w:b/>
          <w:bCs/>
        </w:rPr>
        <w:tab/>
      </w:r>
      <w:r w:rsidRPr="0044723C">
        <w:rPr>
          <w:rFonts w:ascii="Times New Roman" w:hAnsi="Times New Roman" w:hint="default"/>
          <w:b/>
          <w:bCs/>
        </w:rPr>
        <w:tab/>
      </w:r>
      <w:r w:rsidRPr="0044723C">
        <w:rPr>
          <w:rFonts w:ascii="Times New Roman" w:hAnsi="Times New Roman" w:hint="default"/>
          <w:b/>
          <w:bCs/>
        </w:rPr>
        <w:tab/>
      </w:r>
      <w:r w:rsidRPr="0044723C">
        <w:rPr>
          <w:rFonts w:ascii="Times New Roman" w:hAnsi="Times New Roman" w:hint="default"/>
          <w:b/>
          <w:bCs/>
        </w:rPr>
        <w:tab/>
      </w:r>
      <w:r w:rsidRPr="0044723C">
        <w:rPr>
          <w:rFonts w:ascii="Times New Roman" w:hAnsi="Times New Roman" w:hint="default"/>
          <w:b/>
          <w:bCs/>
        </w:rPr>
        <w:tab/>
      </w:r>
      <w:r w:rsidR="004A5399" w:rsidRPr="0044723C">
        <w:rPr>
          <w:rFonts w:ascii="Times New Roman" w:hAnsi="Times New Roman" w:hint="default"/>
          <w:bCs/>
        </w:rPr>
        <w:t xml:space="preserve">       </w:t>
      </w:r>
      <w:r w:rsidR="0044723C" w:rsidRPr="0044723C">
        <w:rPr>
          <w:rFonts w:ascii="Times New Roman" w:hAnsi="Times New Roman" w:hint="default"/>
          <w:bCs/>
        </w:rPr>
        <w:t>21</w:t>
      </w:r>
      <w:r w:rsidRPr="0044723C">
        <w:rPr>
          <w:rFonts w:ascii="Times New Roman" w:hAnsi="Times New Roman" w:hint="default"/>
          <w:bCs/>
        </w:rPr>
        <w:t>.</w:t>
      </w:r>
      <w:r w:rsidRPr="0044723C">
        <w:rPr>
          <w:rFonts w:ascii="Times New Roman" w:hAnsi="Times New Roman" w:hint="default"/>
        </w:rPr>
        <w:t xml:space="preserve"> schôdza výboru</w:t>
      </w:r>
    </w:p>
    <w:p w:rsidR="00FA5DB9" w:rsidRPr="0044723C" w:rsidRDefault="00FA5DB9" w:rsidP="00FA5DB9">
      <w:pPr>
        <w:jc w:val="right"/>
        <w:rPr>
          <w:rFonts w:ascii="Times New Roman" w:hAnsi="Times New Roman" w:hint="default"/>
        </w:rPr>
      </w:pPr>
      <w:r w:rsidRPr="0044723C">
        <w:rPr>
          <w:rFonts w:ascii="Times New Roman" w:hAnsi="Times New Roman" w:hint="default"/>
          <w:bCs/>
        </w:rPr>
        <w:t xml:space="preserve">Číslo: </w:t>
      </w:r>
      <w:r w:rsidR="0044723C" w:rsidRPr="0044723C">
        <w:rPr>
          <w:rFonts w:ascii="Times New Roman" w:hAnsi="Times New Roman" w:hint="default"/>
        </w:rPr>
        <w:t>CRD-KNR-ORGA-1718/2024</w:t>
      </w:r>
    </w:p>
    <w:p w:rsidR="00290516" w:rsidRPr="007472A4" w:rsidRDefault="0044723C" w:rsidP="00FA5DB9">
      <w:pPr>
        <w:jc w:val="right"/>
        <w:rPr>
          <w:rFonts w:ascii="Times New Roman" w:hAnsi="Times New Roman" w:hint="default"/>
          <w:bCs/>
        </w:rPr>
      </w:pPr>
    </w:p>
    <w:p w:rsidR="00290516" w:rsidRPr="007472A4" w:rsidRDefault="0044723C" w:rsidP="00290516">
      <w:pPr>
        <w:jc w:val="center"/>
        <w:rPr>
          <w:rFonts w:ascii="Times New Roman" w:hAnsi="Times New Roman" w:hint="default"/>
          <w:b/>
        </w:rPr>
      </w:pPr>
    </w:p>
    <w:p w:rsidR="007D3144" w:rsidRPr="007472A4" w:rsidRDefault="0044723C" w:rsidP="00290516">
      <w:pPr>
        <w:jc w:val="center"/>
        <w:rPr>
          <w:rFonts w:ascii="Times New Roman" w:hAnsi="Times New Roman" w:hint="default"/>
          <w:b/>
        </w:rPr>
      </w:pPr>
    </w:p>
    <w:p w:rsidR="00290516" w:rsidRPr="007472A4" w:rsidRDefault="0044723C" w:rsidP="00290516">
      <w:pPr>
        <w:jc w:val="center"/>
        <w:rPr>
          <w:rFonts w:ascii="Times New Roman" w:hAnsi="Times New Roman" w:hint="default"/>
          <w:b/>
        </w:rPr>
      </w:pPr>
    </w:p>
    <w:p w:rsidR="00290516" w:rsidRPr="007472A4" w:rsidRDefault="00BA64F1" w:rsidP="00290516">
      <w:pPr>
        <w:jc w:val="center"/>
        <w:rPr>
          <w:rFonts w:ascii="Times New Roman" w:hAnsi="Times New Roman" w:hint="default"/>
          <w:b/>
          <w:bCs/>
          <w:sz w:val="28"/>
          <w:szCs w:val="28"/>
        </w:rPr>
      </w:pPr>
      <w:r w:rsidRPr="007472A4">
        <w:rPr>
          <w:rFonts w:ascii="Times New Roman" w:hAnsi="Times New Roman"/>
          <w:b/>
          <w:sz w:val="28"/>
          <w:szCs w:val="28"/>
        </w:rPr>
        <w:t>Záznam</w:t>
      </w:r>
    </w:p>
    <w:p w:rsidR="00290516" w:rsidRPr="007472A4" w:rsidRDefault="0044723C" w:rsidP="002905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hint="default"/>
          <w:lang w:val="cs-CZ"/>
        </w:rPr>
      </w:pPr>
    </w:p>
    <w:p w:rsidR="00290516" w:rsidRPr="007472A4" w:rsidRDefault="00BA64F1" w:rsidP="00290516">
      <w:pPr>
        <w:spacing w:line="276" w:lineRule="auto"/>
        <w:jc w:val="both"/>
        <w:rPr>
          <w:rFonts w:ascii="Times New Roman" w:hAnsi="Times New Roman" w:hint="default"/>
        </w:rPr>
      </w:pPr>
      <w:r w:rsidRPr="007472A4">
        <w:rPr>
          <w:rFonts w:ascii="Times New Roman" w:hAnsi="Times New Roman"/>
        </w:rPr>
        <w:tab/>
      </w:r>
    </w:p>
    <w:p w:rsidR="007472A4" w:rsidRPr="0044723C" w:rsidRDefault="0044723C" w:rsidP="0044723C">
      <w:pPr>
        <w:pStyle w:val="Bodytext10"/>
        <w:spacing w:after="540"/>
        <w:jc w:val="both"/>
        <w:rPr>
          <w:rFonts w:ascii="Times New Roman" w:hAnsi="Times New Roman" w:cs="Times New Roman"/>
          <w:sz w:val="24"/>
          <w:szCs w:val="24"/>
        </w:rPr>
      </w:pPr>
      <w:r w:rsidRPr="0044723C">
        <w:rPr>
          <w:rFonts w:ascii="Times New Roman" w:hAnsi="Times New Roman" w:cs="Times New Roman"/>
          <w:sz w:val="24"/>
          <w:szCs w:val="24"/>
        </w:rPr>
        <w:t>k návrh</w:t>
      </w:r>
      <w:r w:rsidRPr="0044723C">
        <w:rPr>
          <w:rFonts w:ascii="Times New Roman" w:hAnsi="Times New Roman" w:cs="Times New Roman"/>
          <w:sz w:val="24"/>
          <w:szCs w:val="24"/>
        </w:rPr>
        <w:t>u</w:t>
      </w:r>
      <w:r w:rsidRPr="0044723C">
        <w:rPr>
          <w:rFonts w:ascii="Times New Roman" w:hAnsi="Times New Roman" w:cs="Times New Roman"/>
          <w:sz w:val="24"/>
          <w:szCs w:val="24"/>
        </w:rPr>
        <w:t xml:space="preserve"> poslancov Národnej rady Slovenskej republiky Mariána </w:t>
      </w:r>
      <w:proofErr w:type="spellStart"/>
      <w:r w:rsidRPr="0044723C">
        <w:rPr>
          <w:rFonts w:ascii="Times New Roman" w:hAnsi="Times New Roman" w:cs="Times New Roman"/>
          <w:sz w:val="24"/>
          <w:szCs w:val="24"/>
        </w:rPr>
        <w:t>Kéryho</w:t>
      </w:r>
      <w:proofErr w:type="spellEnd"/>
      <w:r w:rsidRPr="0044723C">
        <w:rPr>
          <w:rFonts w:ascii="Times New Roman" w:hAnsi="Times New Roman" w:cs="Times New Roman"/>
          <w:sz w:val="24"/>
          <w:szCs w:val="24"/>
        </w:rPr>
        <w:t xml:space="preserve">, Jána Podmanického, Richard </w:t>
      </w:r>
      <w:proofErr w:type="spellStart"/>
      <w:r w:rsidRPr="0044723C">
        <w:rPr>
          <w:rFonts w:ascii="Times New Roman" w:hAnsi="Times New Roman" w:cs="Times New Roman"/>
          <w:sz w:val="24"/>
          <w:szCs w:val="24"/>
        </w:rPr>
        <w:t>Glücka</w:t>
      </w:r>
      <w:proofErr w:type="spellEnd"/>
      <w:r w:rsidRPr="0044723C">
        <w:rPr>
          <w:rFonts w:ascii="Times New Roman" w:hAnsi="Times New Roman" w:cs="Times New Roman"/>
          <w:sz w:val="24"/>
          <w:szCs w:val="24"/>
        </w:rPr>
        <w:t xml:space="preserve"> a Romana </w:t>
      </w:r>
      <w:proofErr w:type="spellStart"/>
      <w:r w:rsidRPr="0044723C">
        <w:rPr>
          <w:rFonts w:ascii="Times New Roman" w:hAnsi="Times New Roman" w:cs="Times New Roman"/>
          <w:sz w:val="24"/>
          <w:szCs w:val="24"/>
        </w:rPr>
        <w:t>Michelka</w:t>
      </w:r>
      <w:proofErr w:type="spellEnd"/>
      <w:r w:rsidRPr="0044723C">
        <w:rPr>
          <w:rFonts w:ascii="Times New Roman" w:hAnsi="Times New Roman" w:cs="Times New Roman"/>
          <w:sz w:val="24"/>
          <w:szCs w:val="24"/>
        </w:rPr>
        <w:t xml:space="preserve"> na prijatie uznesenia Národnej rady Slovenskej republiky k neprimeraným zásahom Európskeho parlamentu do práv členských štátov Európskej únie (tlač 530)</w:t>
      </w:r>
      <w:r w:rsidRPr="0044723C">
        <w:rPr>
          <w:rFonts w:ascii="Times New Roman" w:hAnsi="Times New Roman" w:cs="Times New Roman"/>
          <w:sz w:val="24"/>
          <w:szCs w:val="24"/>
        </w:rPr>
        <w:t xml:space="preserve"> </w:t>
      </w:r>
      <w:r w:rsidR="007472A4" w:rsidRPr="0044723C">
        <w:rPr>
          <w:rFonts w:ascii="Times New Roman" w:hAnsi="Times New Roman"/>
          <w:sz w:val="24"/>
          <w:szCs w:val="24"/>
        </w:rPr>
        <w:t xml:space="preserve">bola </w:t>
      </w:r>
      <w:r w:rsidR="00BA64F1" w:rsidRPr="0044723C">
        <w:rPr>
          <w:rFonts w:ascii="Times New Roman" w:hAnsi="Times New Roman"/>
          <w:sz w:val="24"/>
          <w:szCs w:val="24"/>
        </w:rPr>
        <w:t xml:space="preserve">zvolaná </w:t>
      </w:r>
      <w:r>
        <w:rPr>
          <w:rFonts w:ascii="Times New Roman" w:hAnsi="Times New Roman"/>
          <w:b/>
          <w:sz w:val="24"/>
          <w:szCs w:val="24"/>
        </w:rPr>
        <w:t>21</w:t>
      </w:r>
      <w:r w:rsidR="00532FF2" w:rsidRPr="0044723C">
        <w:rPr>
          <w:rFonts w:ascii="Times New Roman" w:hAnsi="Times New Roman"/>
          <w:b/>
          <w:sz w:val="24"/>
          <w:szCs w:val="24"/>
        </w:rPr>
        <w:t>.</w:t>
      </w:r>
      <w:r w:rsidR="00BA64F1" w:rsidRPr="0044723C">
        <w:rPr>
          <w:rFonts w:ascii="Times New Roman" w:hAnsi="Times New Roman"/>
          <w:b/>
          <w:sz w:val="24"/>
          <w:szCs w:val="24"/>
        </w:rPr>
        <w:t xml:space="preserve"> schôdza</w:t>
      </w:r>
      <w:r w:rsidR="00BA64F1" w:rsidRPr="0044723C">
        <w:rPr>
          <w:rFonts w:ascii="Times New Roman" w:hAnsi="Times New Roman"/>
          <w:sz w:val="24"/>
          <w:szCs w:val="24"/>
        </w:rPr>
        <w:t xml:space="preserve"> </w:t>
      </w:r>
      <w:r w:rsidR="004A5399" w:rsidRPr="0044723C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="00FA5DB9" w:rsidRPr="0044723C">
        <w:rPr>
          <w:rFonts w:ascii="Times New Roman" w:hAnsi="Times New Roman"/>
          <w:sz w:val="24"/>
          <w:szCs w:val="24"/>
        </w:rPr>
        <w:t xml:space="preserve">pre európske záležitosti </w:t>
      </w:r>
      <w:r w:rsidR="00BA64F1" w:rsidRPr="0044723C">
        <w:rPr>
          <w:rFonts w:ascii="Times New Roman" w:hAnsi="Times New Roman"/>
          <w:sz w:val="24"/>
          <w:szCs w:val="24"/>
        </w:rPr>
        <w:t xml:space="preserve">dňa </w:t>
      </w:r>
      <w:r>
        <w:rPr>
          <w:rFonts w:ascii="Times New Roman" w:hAnsi="Times New Roman"/>
          <w:b/>
          <w:sz w:val="24"/>
          <w:szCs w:val="24"/>
        </w:rPr>
        <w:t>16</w:t>
      </w:r>
      <w:r w:rsidR="00BA64F1" w:rsidRPr="0044723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októbra</w:t>
      </w:r>
      <w:r w:rsidR="007472A4" w:rsidRPr="0044723C">
        <w:rPr>
          <w:rFonts w:ascii="Times New Roman" w:hAnsi="Times New Roman"/>
          <w:b/>
          <w:sz w:val="24"/>
          <w:szCs w:val="24"/>
        </w:rPr>
        <w:t xml:space="preserve"> </w:t>
      </w:r>
      <w:r w:rsidR="00BA64F1" w:rsidRPr="0044723C">
        <w:rPr>
          <w:rFonts w:ascii="Times New Roman" w:hAnsi="Times New Roman"/>
          <w:b/>
          <w:sz w:val="24"/>
          <w:szCs w:val="24"/>
        </w:rPr>
        <w:t>2024</w:t>
      </w:r>
      <w:r w:rsidR="00BA64F1" w:rsidRPr="0044723C">
        <w:rPr>
          <w:rFonts w:ascii="Times New Roman" w:hAnsi="Times New Roman"/>
          <w:sz w:val="24"/>
          <w:szCs w:val="24"/>
        </w:rPr>
        <w:t>.</w:t>
      </w:r>
      <w:r w:rsidR="00FA5DB9" w:rsidRPr="0044723C">
        <w:rPr>
          <w:rFonts w:ascii="Times New Roman" w:hAnsi="Times New Roman"/>
          <w:noProof/>
          <w:sz w:val="24"/>
          <w:szCs w:val="24"/>
        </w:rPr>
        <w:t xml:space="preserve"> </w:t>
      </w:r>
      <w:r w:rsidR="004A5399" w:rsidRPr="0044723C">
        <w:rPr>
          <w:rFonts w:ascii="Times New Roman" w:hAnsi="Times New Roman"/>
          <w:sz w:val="24"/>
          <w:szCs w:val="24"/>
        </w:rPr>
        <w:t>Výbor Národnej rady Slovenskej republiky pre európske záležitosti</w:t>
      </w:r>
      <w:r w:rsidR="004A5399" w:rsidRPr="0044723C">
        <w:rPr>
          <w:rFonts w:ascii="Times New Roman" w:hAnsi="Times New Roman"/>
          <w:b/>
          <w:sz w:val="24"/>
          <w:szCs w:val="24"/>
        </w:rPr>
        <w:t xml:space="preserve"> </w:t>
      </w:r>
      <w:r w:rsidR="00BA64F1" w:rsidRPr="0044723C">
        <w:rPr>
          <w:rFonts w:ascii="Times New Roman" w:hAnsi="Times New Roman"/>
          <w:sz w:val="24"/>
          <w:szCs w:val="24"/>
        </w:rPr>
        <w:t xml:space="preserve">o predmetnom návrhu </w:t>
      </w:r>
      <w:r w:rsidR="00BA64F1" w:rsidRPr="0044723C">
        <w:rPr>
          <w:rFonts w:ascii="Times New Roman" w:hAnsi="Times New Roman"/>
          <w:b/>
          <w:sz w:val="24"/>
          <w:szCs w:val="24"/>
        </w:rPr>
        <w:t>rokoval,</w:t>
      </w:r>
      <w:r w:rsidR="00BA64F1" w:rsidRPr="0044723C">
        <w:rPr>
          <w:rFonts w:ascii="Times New Roman" w:hAnsi="Times New Roman"/>
          <w:sz w:val="24"/>
          <w:szCs w:val="24"/>
        </w:rPr>
        <w:t xml:space="preserve"> </w:t>
      </w:r>
      <w:r w:rsidR="007472A4" w:rsidRPr="0044723C">
        <w:rPr>
          <w:rFonts w:ascii="Times New Roman" w:hAnsi="Times New Roman"/>
          <w:sz w:val="24"/>
          <w:szCs w:val="24"/>
        </w:rPr>
        <w:t xml:space="preserve">avšak neprijal žiadne uznesenie, nakoľko za návrh uznesenia nehlasovala potrebná nadpolovičná väčšina prítomných členov výboru.  </w:t>
      </w:r>
    </w:p>
    <w:p w:rsidR="007472A4" w:rsidRPr="007472A4" w:rsidRDefault="007472A4" w:rsidP="007472A4">
      <w:pPr>
        <w:jc w:val="both"/>
        <w:rPr>
          <w:rFonts w:ascii="Times New Roman" w:hAnsi="Times New Roman" w:hint="default"/>
        </w:rPr>
      </w:pPr>
    </w:p>
    <w:p w:rsidR="00290516" w:rsidRPr="007472A4" w:rsidRDefault="00BA64F1" w:rsidP="007472A4">
      <w:pPr>
        <w:jc w:val="both"/>
        <w:rPr>
          <w:rFonts w:ascii="Times New Roman" w:hAnsi="Times New Roman" w:hint="default"/>
          <w:noProof/>
        </w:rPr>
      </w:pPr>
      <w:r w:rsidRPr="007472A4">
        <w:rPr>
          <w:rFonts w:ascii="Times New Roman" w:hAnsi="Times New Roman"/>
          <w:bCs/>
        </w:rPr>
        <w:t xml:space="preserve"> </w:t>
      </w:r>
    </w:p>
    <w:p w:rsidR="00290516" w:rsidRPr="007472A4" w:rsidRDefault="0044723C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Pr="007472A4" w:rsidRDefault="0044723C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Pr="007472A4" w:rsidRDefault="0044723C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Pr="007472A4" w:rsidRDefault="0044723C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Pr="007472A4" w:rsidRDefault="0044723C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Pr="007472A4" w:rsidRDefault="0044723C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Pr="007472A4" w:rsidRDefault="0044723C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290516" w:rsidRPr="007472A4" w:rsidRDefault="0044723C" w:rsidP="00290516">
      <w:pPr>
        <w:ind w:left="6120"/>
        <w:rPr>
          <w:rFonts w:ascii="Times New Roman" w:hAnsi="Times New Roman" w:hint="default"/>
          <w:b/>
        </w:rPr>
      </w:pPr>
    </w:p>
    <w:p w:rsidR="007D3144" w:rsidRPr="007472A4" w:rsidRDefault="0044723C" w:rsidP="007D3144">
      <w:pPr>
        <w:pStyle w:val="Zkladntext"/>
        <w:tabs>
          <w:tab w:val="left" w:pos="1021"/>
        </w:tabs>
        <w:rPr>
          <w:rFonts w:ascii="Times New Roman" w:hAnsi="Times New Roman" w:hint="default"/>
        </w:rPr>
      </w:pPr>
    </w:p>
    <w:p w:rsidR="007D3144" w:rsidRPr="007472A4" w:rsidRDefault="0044723C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7D3144" w:rsidRPr="007472A4" w:rsidRDefault="00BA64F1" w:rsidP="007D3144">
      <w:pPr>
        <w:tabs>
          <w:tab w:val="left" w:pos="1021"/>
        </w:tabs>
        <w:jc w:val="both"/>
        <w:rPr>
          <w:rFonts w:ascii="Times New Roman" w:hAnsi="Times New Roman" w:hint="default"/>
          <w:b/>
        </w:rPr>
      </w:pPr>
      <w:r w:rsidRPr="007472A4">
        <w:rPr>
          <w:rFonts w:ascii="Times New Roman" w:hAnsi="Times New Roman"/>
          <w:b/>
          <w:bCs/>
        </w:rPr>
        <w:t xml:space="preserve"> </w:t>
      </w:r>
    </w:p>
    <w:p w:rsidR="007D3144" w:rsidRPr="007472A4" w:rsidRDefault="00BA64F1" w:rsidP="007D3144">
      <w:pPr>
        <w:tabs>
          <w:tab w:val="left" w:pos="1021"/>
        </w:tabs>
        <w:jc w:val="both"/>
        <w:rPr>
          <w:rFonts w:ascii="Times New Roman" w:hAnsi="Times New Roman" w:hint="default"/>
          <w:b/>
        </w:rPr>
      </w:pPr>
      <w:r w:rsidRPr="007472A4">
        <w:rPr>
          <w:rFonts w:ascii="Times New Roman" w:hAnsi="Times New Roman"/>
          <w:b/>
        </w:rPr>
        <w:t xml:space="preserve">            </w:t>
      </w:r>
      <w:r w:rsidR="0044723C">
        <w:rPr>
          <w:rFonts w:ascii="Times New Roman" w:hAnsi="Times New Roman" w:hint="default"/>
          <w:b/>
        </w:rPr>
        <w:t>Ján Hargaš</w:t>
      </w:r>
      <w:bookmarkStart w:id="0" w:name="_GoBack"/>
      <w:bookmarkEnd w:id="0"/>
      <w:r w:rsidRPr="007472A4">
        <w:rPr>
          <w:rFonts w:ascii="Times New Roman" w:hAnsi="Times New Roman"/>
          <w:b/>
        </w:rPr>
        <w:tab/>
      </w:r>
      <w:r w:rsidRPr="007472A4">
        <w:rPr>
          <w:rFonts w:ascii="Times New Roman" w:hAnsi="Times New Roman"/>
          <w:b/>
        </w:rPr>
        <w:tab/>
      </w:r>
      <w:r w:rsidRPr="007472A4">
        <w:rPr>
          <w:rFonts w:ascii="Times New Roman" w:hAnsi="Times New Roman"/>
          <w:b/>
        </w:rPr>
        <w:tab/>
      </w:r>
      <w:r w:rsidRPr="007472A4">
        <w:rPr>
          <w:rFonts w:ascii="Times New Roman" w:hAnsi="Times New Roman"/>
          <w:b/>
        </w:rPr>
        <w:tab/>
      </w:r>
      <w:r w:rsidRPr="007472A4">
        <w:rPr>
          <w:rFonts w:ascii="Times New Roman" w:hAnsi="Times New Roman"/>
          <w:b/>
        </w:rPr>
        <w:tab/>
      </w:r>
      <w:r w:rsidRPr="007472A4">
        <w:rPr>
          <w:rFonts w:ascii="Times New Roman" w:hAnsi="Times New Roman"/>
          <w:b/>
        </w:rPr>
        <w:tab/>
      </w:r>
      <w:r w:rsidRPr="007472A4">
        <w:rPr>
          <w:rFonts w:ascii="Times New Roman" w:hAnsi="Times New Roman"/>
          <w:b/>
        </w:rPr>
        <w:tab/>
        <w:t xml:space="preserve">    </w:t>
      </w:r>
      <w:r w:rsidR="004A5399" w:rsidRPr="007472A4">
        <w:rPr>
          <w:rFonts w:ascii="Times New Roman" w:hAnsi="Times New Roman" w:hint="default"/>
          <w:b/>
        </w:rPr>
        <w:t>Ján Ferenčák</w:t>
      </w:r>
      <w:r w:rsidRPr="007472A4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</w:t>
      </w:r>
    </w:p>
    <w:p w:rsidR="007D3144" w:rsidRPr="007472A4" w:rsidRDefault="00BA64F1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  <w:r w:rsidRPr="007472A4">
        <w:rPr>
          <w:rFonts w:ascii="Times New Roman" w:hAnsi="Times New Roman"/>
          <w:b/>
        </w:rPr>
        <w:t xml:space="preserve">           </w:t>
      </w:r>
      <w:r w:rsidR="004A5399" w:rsidRPr="007472A4">
        <w:rPr>
          <w:rFonts w:ascii="Times New Roman" w:hAnsi="Times New Roman" w:hint="default"/>
          <w:b/>
        </w:rPr>
        <w:t>Peter Kalivoda</w:t>
      </w:r>
      <w:r w:rsidRPr="007472A4">
        <w:rPr>
          <w:rFonts w:ascii="Times New Roman" w:hAnsi="Times New Roman"/>
          <w:b/>
        </w:rPr>
        <w:t xml:space="preserve">                                                  </w:t>
      </w:r>
      <w:r w:rsidR="00FA5DB9" w:rsidRPr="007472A4">
        <w:rPr>
          <w:rFonts w:ascii="Times New Roman" w:hAnsi="Times New Roman"/>
          <w:b/>
        </w:rPr>
        <w:t xml:space="preserve">                       </w:t>
      </w:r>
      <w:r w:rsidRPr="007472A4">
        <w:rPr>
          <w:rFonts w:ascii="Times New Roman" w:hAnsi="Times New Roman"/>
        </w:rPr>
        <w:t>predseda výboru</w:t>
      </w:r>
    </w:p>
    <w:p w:rsidR="007D3144" w:rsidRPr="007472A4" w:rsidRDefault="00BA64F1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  <w:r w:rsidRPr="007472A4">
        <w:rPr>
          <w:rFonts w:ascii="Times New Roman" w:hAnsi="Times New Roman"/>
        </w:rPr>
        <w:t xml:space="preserve">          overovateľ výboru</w:t>
      </w:r>
    </w:p>
    <w:sectPr w:rsidR="007D3144" w:rsidRPr="007472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BA2" w:rsidRDefault="00A02BA2" w:rsidP="004A5399">
      <w:pPr>
        <w:rPr>
          <w:rFonts w:hint="default"/>
        </w:rPr>
      </w:pPr>
      <w:r>
        <w:separator/>
      </w:r>
    </w:p>
  </w:endnote>
  <w:endnote w:type="continuationSeparator" w:id="0">
    <w:p w:rsidR="00A02BA2" w:rsidRDefault="00A02BA2" w:rsidP="004A539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BA2" w:rsidRDefault="00A02BA2" w:rsidP="004A5399">
      <w:pPr>
        <w:rPr>
          <w:rFonts w:hint="default"/>
        </w:rPr>
      </w:pPr>
      <w:r>
        <w:separator/>
      </w:r>
    </w:p>
  </w:footnote>
  <w:footnote w:type="continuationSeparator" w:id="0">
    <w:p w:rsidR="00A02BA2" w:rsidRDefault="00A02BA2" w:rsidP="004A5399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99" w:rsidRPr="004A5399" w:rsidRDefault="004A5399" w:rsidP="004A5399">
    <w:pPr>
      <w:pStyle w:val="Hlavika"/>
      <w:rPr>
        <w:rFonts w:ascii="Times New Roman" w:hAnsi="Times New Roman" w:hint="default"/>
      </w:rPr>
    </w:pPr>
    <w:r w:rsidRPr="004A5399">
      <w:rPr>
        <w:rFonts w:ascii="Times New Roman" w:hAnsi="Times New Roman" w:hint="default"/>
      </w:rPr>
      <w:t xml:space="preserve">                             </w:t>
    </w:r>
    <w:r w:rsidRPr="004A5399">
      <w:rPr>
        <w:rFonts w:ascii="Times New Roman" w:hAnsi="Times New Roman" w:hint="default"/>
        <w:noProof/>
      </w:rPr>
      <w:drawing>
        <wp:inline distT="0" distB="0" distL="0" distR="0">
          <wp:extent cx="400050" cy="4476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5399" w:rsidRPr="004A5399" w:rsidRDefault="004A5399" w:rsidP="004A5399">
    <w:pPr>
      <w:tabs>
        <w:tab w:val="left" w:pos="567"/>
      </w:tabs>
      <w:rPr>
        <w:rFonts w:ascii="Times New Roman" w:hAnsi="Times New Roman" w:hint="default"/>
        <w:b/>
      </w:rPr>
    </w:pPr>
    <w:r w:rsidRPr="004A5399">
      <w:rPr>
        <w:rFonts w:ascii="Times New Roman" w:hAnsi="Times New Roman" w:hint="default"/>
        <w:b/>
      </w:rPr>
      <w:t>Výbor Národnej rady Slovenskej republiky</w:t>
    </w:r>
  </w:p>
  <w:p w:rsidR="004A5399" w:rsidRPr="004A5399" w:rsidRDefault="004A5399" w:rsidP="004A5399">
    <w:pPr>
      <w:tabs>
        <w:tab w:val="left" w:pos="567"/>
      </w:tabs>
      <w:rPr>
        <w:rFonts w:ascii="Times New Roman" w:hAnsi="Times New Roman" w:hint="default"/>
      </w:rPr>
    </w:pPr>
    <w:r w:rsidRPr="004A5399">
      <w:rPr>
        <w:rFonts w:ascii="Times New Roman" w:hAnsi="Times New Roman" w:hint="default"/>
        <w:b/>
      </w:rPr>
      <w:tab/>
      <w:t xml:space="preserve">      pre európske záležitosti</w:t>
    </w:r>
  </w:p>
  <w:p w:rsidR="004A5399" w:rsidRDefault="004A5399">
    <w:pPr>
      <w:pStyle w:val="Hlavika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IndentAsNumberingTabStop/>
    <w:compatSetting w:name="compatibilityMode" w:uri="http://schemas.microsoft.com/office/word" w:val="12"/>
  </w:compat>
  <w:rsids>
    <w:rsidRoot w:val="004A5399"/>
    <w:rsid w:val="0044723C"/>
    <w:rsid w:val="00456368"/>
    <w:rsid w:val="004A5399"/>
    <w:rsid w:val="00532FF2"/>
    <w:rsid w:val="007472A4"/>
    <w:rsid w:val="00A02BA2"/>
    <w:rsid w:val="00BA64F1"/>
    <w:rsid w:val="00C350C5"/>
    <w:rsid w:val="00F821B5"/>
    <w:rsid w:val="00FA1749"/>
    <w:rsid w:val="00FA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7AD3B"/>
  <w15:docId w15:val="{7B6B825E-6937-4F93-88B6-F5ED8C28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90516"/>
    <w:rPr>
      <w:rFonts w:cs="Times New Roman" w:hint="cs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90516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Siln">
    <w:name w:val="Strong"/>
    <w:basedOn w:val="Predvolenpsmoodseku"/>
    <w:uiPriority w:val="22"/>
    <w:qFormat/>
    <w:rsid w:val="00290516"/>
    <w:rPr>
      <w:rFonts w:ascii="Times New Roman" w:hAnsi="Times New Roman" w:cs="Times New Roman" w:hint="cs"/>
      <w:b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05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405C3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A53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5399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4A53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5399"/>
    <w:rPr>
      <w:rFonts w:cs="Times New Roman"/>
      <w:sz w:val="24"/>
      <w:szCs w:val="24"/>
    </w:rPr>
  </w:style>
  <w:style w:type="character" w:customStyle="1" w:styleId="Bodytext1">
    <w:name w:val="Body text|1_"/>
    <w:basedOn w:val="Predvolenpsmoodseku"/>
    <w:link w:val="Bodytext10"/>
    <w:rsid w:val="0044723C"/>
  </w:style>
  <w:style w:type="paragraph" w:customStyle="1" w:styleId="Bodytext10">
    <w:name w:val="Body text|1"/>
    <w:basedOn w:val="Normlny"/>
    <w:link w:val="Bodytext1"/>
    <w:rsid w:val="0044723C"/>
    <w:pPr>
      <w:widowControl w:val="0"/>
      <w:spacing w:after="260"/>
    </w:pPr>
    <w:rPr>
      <w:rFonts w:cs="Calibri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Kotlebová, Nina, Mgr.</cp:lastModifiedBy>
  <cp:revision>20</cp:revision>
  <cp:lastPrinted>2024-01-26T08:09:00Z</cp:lastPrinted>
  <dcterms:created xsi:type="dcterms:W3CDTF">2017-11-28T12:23:00Z</dcterms:created>
  <dcterms:modified xsi:type="dcterms:W3CDTF">2024-10-16T12:06:00Z</dcterms:modified>
</cp:coreProperties>
</file>