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2E" w:rsidRDefault="00CB682E" w:rsidP="00CB682E">
      <w:pPr>
        <w:pStyle w:val="Nadpis3"/>
      </w:pPr>
      <w:r>
        <w:t xml:space="preserve">  ÚSTAVNOPRÁVNY VÝBOR</w:t>
      </w:r>
    </w:p>
    <w:p w:rsidR="00CB682E" w:rsidRDefault="00CB682E" w:rsidP="00CB682E">
      <w:pPr>
        <w:rPr>
          <w:b/>
        </w:rPr>
      </w:pPr>
      <w:r>
        <w:rPr>
          <w:b/>
        </w:rPr>
        <w:t>NÁRODNEJ RADY SLOVENSKEJ REPUBLIKY</w:t>
      </w:r>
    </w:p>
    <w:p w:rsidR="00CB682E" w:rsidRDefault="00CB682E" w:rsidP="00CB682E">
      <w:pPr>
        <w:rPr>
          <w:b/>
        </w:rPr>
      </w:pPr>
    </w:p>
    <w:p w:rsidR="00CB682E" w:rsidRDefault="00CB682E" w:rsidP="00CB682E">
      <w:pPr>
        <w:pStyle w:val="Nadpis7"/>
        <w:spacing w:before="0"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42. schôdza </w:t>
      </w:r>
    </w:p>
    <w:p w:rsidR="00CB682E" w:rsidRDefault="00CB682E" w:rsidP="00CB68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Číslo: PREDS-67/2024</w:t>
      </w:r>
    </w:p>
    <w:p w:rsidR="00CB682E" w:rsidRDefault="00CB682E" w:rsidP="00CB68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PREDS-116/2024</w:t>
      </w:r>
    </w:p>
    <w:p w:rsidR="00CB682E" w:rsidRDefault="00CB682E" w:rsidP="00CB682E"/>
    <w:p w:rsidR="00CB682E" w:rsidRDefault="00CB682E" w:rsidP="00CB682E">
      <w:pPr>
        <w:jc w:val="center"/>
        <w:rPr>
          <w:i/>
          <w:iCs/>
          <w:sz w:val="36"/>
          <w:szCs w:val="36"/>
        </w:rPr>
      </w:pPr>
      <w:r>
        <w:rPr>
          <w:iCs/>
          <w:sz w:val="36"/>
          <w:szCs w:val="36"/>
        </w:rPr>
        <w:t>118</w:t>
      </w:r>
      <w:r>
        <w:rPr>
          <w:i/>
          <w:iCs/>
          <w:sz w:val="36"/>
          <w:szCs w:val="36"/>
        </w:rPr>
        <w:t xml:space="preserve"> </w:t>
      </w:r>
    </w:p>
    <w:p w:rsidR="00CB682E" w:rsidRDefault="00CB682E" w:rsidP="00CB682E">
      <w:pPr>
        <w:jc w:val="center"/>
        <w:rPr>
          <w:b/>
        </w:rPr>
      </w:pPr>
      <w:r>
        <w:rPr>
          <w:b/>
        </w:rPr>
        <w:t>U z n e s e n i e</w:t>
      </w:r>
    </w:p>
    <w:p w:rsidR="00CB682E" w:rsidRDefault="00CB682E" w:rsidP="00CB682E">
      <w:pPr>
        <w:jc w:val="center"/>
        <w:rPr>
          <w:b/>
        </w:rPr>
      </w:pPr>
      <w:r>
        <w:rPr>
          <w:b/>
        </w:rPr>
        <w:t>Ústavnoprávneho výboru Národnej rady Slovenskej republiky</w:t>
      </w:r>
    </w:p>
    <w:p w:rsidR="00CB682E" w:rsidRDefault="00CB682E" w:rsidP="00CB682E">
      <w:pPr>
        <w:spacing w:line="360" w:lineRule="auto"/>
        <w:jc w:val="center"/>
        <w:rPr>
          <w:b/>
        </w:rPr>
      </w:pPr>
      <w:r>
        <w:rPr>
          <w:b/>
        </w:rPr>
        <w:t>zo 7. júna 2024</w:t>
      </w:r>
    </w:p>
    <w:p w:rsidR="00CB682E" w:rsidRDefault="00CB682E" w:rsidP="00CB682E">
      <w:pPr>
        <w:jc w:val="center"/>
      </w:pPr>
    </w:p>
    <w:p w:rsidR="00CB682E" w:rsidRDefault="00CB682E" w:rsidP="00CB682E">
      <w:pPr>
        <w:tabs>
          <w:tab w:val="left" w:pos="142"/>
          <w:tab w:val="left" w:pos="284"/>
        </w:tabs>
        <w:jc w:val="both"/>
      </w:pPr>
      <w:r>
        <w:t xml:space="preserve">k žiadosti predsedu Ústavného súdu Slovenskej republiky z 13. februára 2024 a 26. marca 2024  o zaujatie stanoviska </w:t>
      </w:r>
    </w:p>
    <w:p w:rsidR="00CB682E" w:rsidRDefault="00CB682E" w:rsidP="00CB682E">
      <w:pPr>
        <w:tabs>
          <w:tab w:val="left" w:pos="142"/>
          <w:tab w:val="left" w:pos="284"/>
        </w:tabs>
        <w:jc w:val="both"/>
      </w:pPr>
      <w:r>
        <w:t xml:space="preserve">- k návrhu prezidentky Slovenskej republiky na začatie konania podľa čl. 125 ods. 1 písm. a) Ústavy Slovenskej republiky o súlade čl. II a čl. III zákona č. 7/2024 Z. z., ktorým sa mení a dopĺňa </w:t>
      </w:r>
      <w:r>
        <w:rPr>
          <w:b/>
        </w:rPr>
        <w:t>zákon č. 575/2001 Z. z. o organizácii činnosti vlády a organizácii ústrednej štátnej správy</w:t>
      </w:r>
      <w:r>
        <w:t xml:space="preserve"> v znení neskorších predpisov a ktorým sa menia a dopĺňajú niektoré zákony s čl. 1 ods. 1, čl. 2 ods. 2, čl. 30 ods. 4 a čl. 102 ods. 1 písm. h) Ústavy Slovenskej republiky a</w:t>
      </w:r>
    </w:p>
    <w:p w:rsidR="00CB682E" w:rsidRDefault="00CB682E" w:rsidP="00CB682E">
      <w:pPr>
        <w:tabs>
          <w:tab w:val="left" w:pos="142"/>
          <w:tab w:val="left" w:pos="284"/>
        </w:tabs>
        <w:jc w:val="both"/>
      </w:pPr>
      <w:r>
        <w:t xml:space="preserve">- k návrhu skupiny 31 poslancov Národnej rady Slovenskej republiky na začatie konania podľa čl. 125 ods. 1 písm. a) Ústavy Slovenskej republiky o súlade čl. I bodu 19, čl. II bodov 1, 3, 4, 5 a 6, čl. III, čl. VII bodov 1 a 2, čl. VIII bodu 5 a čl. IX bodov 4 a 5 </w:t>
      </w:r>
      <w:r>
        <w:rPr>
          <w:b/>
        </w:rPr>
        <w:t>zákona č. 7/2024 Z. z., ktorým sa mení a dopĺňa zákon č. 575/2001 Z. z. o organizácii činnosti vlády a organizácii ústrednej štátnej správy</w:t>
      </w:r>
      <w:r>
        <w:t xml:space="preserve"> v znení neskorších predpisov a ktorým sa menia a dopĺňajú niektoré zákony s čl. 1 ods. 1 prvou vetou, čl. 2 ods. 2, čl. 30 ods. 4 v spojení s čl. 1 ods. 1, čl. 31, čl. 35 ods. 1, čl. 55 ods. 2, čl. 73 ods. 2, čl. 77 ods. 1, čl. 78 ods. 2, čl. 86 písm. a), čl. 102 ods. 1 písm. h) a čl. 122 v spojení s čl. 1 ods. 1 a čl. 2 ods. 2 Ústavy Slovenskej republiky</w:t>
      </w:r>
    </w:p>
    <w:p w:rsidR="00CB682E" w:rsidRDefault="00CB682E" w:rsidP="00CB682E">
      <w:pPr>
        <w:tabs>
          <w:tab w:val="left" w:pos="142"/>
          <w:tab w:val="left" w:pos="284"/>
        </w:tabs>
        <w:jc w:val="both"/>
        <w:rPr>
          <w:b/>
        </w:rPr>
      </w:pPr>
      <w:r>
        <w:rPr>
          <w:b/>
        </w:rPr>
        <w:t xml:space="preserve">spojených na spoločné konanie vedené pod </w:t>
      </w:r>
      <w:proofErr w:type="spellStart"/>
      <w:r>
        <w:rPr>
          <w:b/>
        </w:rPr>
        <w:t>sp</w:t>
      </w:r>
      <w:proofErr w:type="spellEnd"/>
      <w:r>
        <w:rPr>
          <w:b/>
        </w:rPr>
        <w:t>. zn. PL. ÚS 1/2024</w:t>
      </w:r>
    </w:p>
    <w:p w:rsidR="00CB682E" w:rsidRDefault="00CB682E" w:rsidP="00CB682E">
      <w:pPr>
        <w:pStyle w:val="Bezriadkovania"/>
      </w:pPr>
    </w:p>
    <w:p w:rsidR="00CB682E" w:rsidRDefault="00CB682E" w:rsidP="00CB682E">
      <w:pPr>
        <w:tabs>
          <w:tab w:val="left" w:pos="900"/>
        </w:tabs>
        <w:jc w:val="both"/>
        <w:rPr>
          <w:b/>
        </w:rPr>
      </w:pPr>
      <w:r>
        <w:rPr>
          <w:b/>
        </w:rPr>
        <w:tab/>
        <w:t>Ústavnoprávny výbor Národnej rady Slovenskej republiky</w:t>
      </w:r>
    </w:p>
    <w:p w:rsidR="00CB682E" w:rsidRDefault="00CB682E" w:rsidP="00CB682E">
      <w:pPr>
        <w:jc w:val="both"/>
      </w:pPr>
    </w:p>
    <w:p w:rsidR="00CB682E" w:rsidRDefault="00CB682E" w:rsidP="00CB682E">
      <w:pPr>
        <w:pStyle w:val="Nadpis1"/>
      </w:pPr>
      <w:r>
        <w:t>A.  o d p o r ú č a</w:t>
      </w:r>
    </w:p>
    <w:p w:rsidR="00CB682E" w:rsidRDefault="00CB682E" w:rsidP="00CB682E">
      <w:pPr>
        <w:pStyle w:val="Nadpis1"/>
      </w:pPr>
    </w:p>
    <w:p w:rsidR="00CB682E" w:rsidRDefault="00CB682E" w:rsidP="00CB682E">
      <w:pPr>
        <w:pStyle w:val="Nadpis1"/>
        <w:rPr>
          <w:b w:val="0"/>
        </w:rPr>
      </w:pPr>
      <w:r>
        <w:tab/>
      </w:r>
      <w:r>
        <w:rPr>
          <w:b w:val="0"/>
        </w:rPr>
        <w:tab/>
        <w:t xml:space="preserve">predsedovi  Národnej rady Slovenskej republiky </w:t>
      </w:r>
    </w:p>
    <w:p w:rsidR="00CB682E" w:rsidRDefault="00CB682E" w:rsidP="00CB682E"/>
    <w:p w:rsidR="00CB682E" w:rsidRDefault="00CB682E" w:rsidP="00CB682E">
      <w:pPr>
        <w:tabs>
          <w:tab w:val="left" w:pos="1080"/>
          <w:tab w:val="left" w:pos="1440"/>
        </w:tabs>
        <w:spacing w:line="276" w:lineRule="auto"/>
        <w:ind w:firstLine="1080"/>
        <w:jc w:val="both"/>
        <w:rPr>
          <w:bCs/>
        </w:rPr>
      </w:pPr>
      <w:r>
        <w:tab/>
        <w:t xml:space="preserve">1.  zaslať </w:t>
      </w:r>
      <w:r>
        <w:rPr>
          <w:bCs/>
        </w:rPr>
        <w:t>stanovisko Národnej rady Slovenskej republiky,</w:t>
      </w:r>
    </w:p>
    <w:p w:rsidR="00CB682E" w:rsidRDefault="00CB682E" w:rsidP="00CB682E">
      <w:pPr>
        <w:pStyle w:val="Nadpis1"/>
        <w:tabs>
          <w:tab w:val="clear" w:pos="1021"/>
          <w:tab w:val="left" w:pos="540"/>
          <w:tab w:val="left" w:pos="1440"/>
        </w:tabs>
        <w:spacing w:line="276" w:lineRule="auto"/>
        <w:ind w:left="360" w:firstLine="1080"/>
        <w:rPr>
          <w:b w:val="0"/>
          <w:bCs/>
        </w:rPr>
      </w:pPr>
      <w:r>
        <w:rPr>
          <w:b w:val="0"/>
        </w:rPr>
        <w:t xml:space="preserve">2.  súhlasiť s upustením od </w:t>
      </w:r>
      <w:r>
        <w:rPr>
          <w:b w:val="0"/>
          <w:bCs/>
        </w:rPr>
        <w:t>ústneho pojednávania;</w:t>
      </w:r>
    </w:p>
    <w:p w:rsidR="00CB682E" w:rsidRDefault="00CB682E" w:rsidP="00CB682E">
      <w:pPr>
        <w:pStyle w:val="Bezriadkovania"/>
      </w:pPr>
    </w:p>
    <w:p w:rsidR="00CB682E" w:rsidRDefault="00CB682E" w:rsidP="00CB682E">
      <w:pPr>
        <w:pStyle w:val="Nadpis2"/>
        <w:rPr>
          <w:b/>
          <w:szCs w:val="24"/>
        </w:rPr>
      </w:pPr>
      <w:r>
        <w:rPr>
          <w:b/>
          <w:szCs w:val="24"/>
        </w:rPr>
        <w:tab/>
        <w:t>B.   p o v e r u j e</w:t>
      </w:r>
      <w:r>
        <w:rPr>
          <w:b/>
          <w:szCs w:val="24"/>
        </w:rPr>
        <w:tab/>
      </w:r>
    </w:p>
    <w:p w:rsidR="00CB682E" w:rsidRDefault="00CB682E" w:rsidP="00CB682E">
      <w:pPr>
        <w:pStyle w:val="Bezriadkovania"/>
      </w:pPr>
    </w:p>
    <w:p w:rsidR="00CB682E" w:rsidRDefault="00CB682E" w:rsidP="00CB682E">
      <w:pPr>
        <w:tabs>
          <w:tab w:val="left" w:pos="1021"/>
        </w:tabs>
        <w:jc w:val="both"/>
      </w:pPr>
      <w:r>
        <w:rPr>
          <w:b/>
        </w:rPr>
        <w:tab/>
      </w:r>
      <w:r>
        <w:rPr>
          <w:b/>
        </w:rPr>
        <w:tab/>
      </w:r>
      <w:r>
        <w:t>predsedu výboru</w:t>
      </w:r>
    </w:p>
    <w:p w:rsidR="00CB682E" w:rsidRDefault="00CB682E" w:rsidP="00CB682E">
      <w:pPr>
        <w:tabs>
          <w:tab w:val="left" w:pos="1021"/>
        </w:tabs>
        <w:jc w:val="both"/>
      </w:pPr>
      <w:r>
        <w:tab/>
      </w:r>
      <w:r>
        <w:tab/>
        <w:t xml:space="preserve">informovať predsedu Národnej rady Slovenskej republiky o prijatých záveroch. </w:t>
      </w:r>
    </w:p>
    <w:p w:rsidR="00CB682E" w:rsidRDefault="00CB682E" w:rsidP="00CB682E">
      <w:pPr>
        <w:jc w:val="both"/>
        <w:rPr>
          <w:b/>
        </w:rPr>
      </w:pPr>
    </w:p>
    <w:p w:rsidR="00CB682E" w:rsidRDefault="00CB682E" w:rsidP="00CB682E">
      <w:pPr>
        <w:jc w:val="both"/>
        <w:rPr>
          <w:b/>
        </w:rPr>
      </w:pPr>
    </w:p>
    <w:p w:rsidR="00CB682E" w:rsidRDefault="00CB682E" w:rsidP="00CB682E">
      <w:pPr>
        <w:jc w:val="both"/>
        <w:rPr>
          <w:rFonts w:ascii="AT*Toronto" w:hAnsi="AT*Toronto"/>
          <w:szCs w:val="20"/>
        </w:rPr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Miroslav Čellár</w:t>
      </w:r>
    </w:p>
    <w:p w:rsidR="00CB682E" w:rsidRDefault="00CB682E" w:rsidP="00CB682E">
      <w:pPr>
        <w:ind w:left="2124" w:firstLine="4989"/>
        <w:jc w:val="both"/>
      </w:pPr>
      <w:r>
        <w:t xml:space="preserve">    predseda výboru</w:t>
      </w:r>
    </w:p>
    <w:p w:rsidR="00CB682E" w:rsidRDefault="00CB682E" w:rsidP="00CB682E">
      <w:pPr>
        <w:jc w:val="both"/>
      </w:pPr>
      <w:r>
        <w:t>overovatelia výboru:</w:t>
      </w:r>
    </w:p>
    <w:p w:rsidR="00CB682E" w:rsidRDefault="00CB682E" w:rsidP="00CB682E">
      <w:r>
        <w:t>Štefan Gašparovič</w:t>
      </w:r>
    </w:p>
    <w:p w:rsidR="00CB682E" w:rsidRDefault="00CB682E" w:rsidP="00CB682E">
      <w:r>
        <w:t xml:space="preserve">Branislav Vančo </w:t>
      </w:r>
    </w:p>
    <w:p w:rsidR="002F26E4" w:rsidRPr="00CB682E" w:rsidRDefault="002F26E4" w:rsidP="00CB682E">
      <w:bookmarkStart w:id="0" w:name="_GoBack"/>
      <w:bookmarkEnd w:id="0"/>
    </w:p>
    <w:sectPr w:rsidR="002F26E4" w:rsidRPr="00CB6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B7"/>
    <w:rsid w:val="00042858"/>
    <w:rsid w:val="0005783C"/>
    <w:rsid w:val="00061FF7"/>
    <w:rsid w:val="000701F5"/>
    <w:rsid w:val="000906B7"/>
    <w:rsid w:val="000918FD"/>
    <w:rsid w:val="0009395D"/>
    <w:rsid w:val="000C27E9"/>
    <w:rsid w:val="000C5D9D"/>
    <w:rsid w:val="000E598E"/>
    <w:rsid w:val="000E774A"/>
    <w:rsid w:val="00126E5E"/>
    <w:rsid w:val="00147FD9"/>
    <w:rsid w:val="00164568"/>
    <w:rsid w:val="00166362"/>
    <w:rsid w:val="001A5870"/>
    <w:rsid w:val="001A72F0"/>
    <w:rsid w:val="001D56CA"/>
    <w:rsid w:val="00227296"/>
    <w:rsid w:val="00233ADF"/>
    <w:rsid w:val="002579C2"/>
    <w:rsid w:val="0027661D"/>
    <w:rsid w:val="00280571"/>
    <w:rsid w:val="002C6098"/>
    <w:rsid w:val="002E06EE"/>
    <w:rsid w:val="002F16E9"/>
    <w:rsid w:val="002F26E4"/>
    <w:rsid w:val="0030141A"/>
    <w:rsid w:val="0031378B"/>
    <w:rsid w:val="00313959"/>
    <w:rsid w:val="00315010"/>
    <w:rsid w:val="00340A0B"/>
    <w:rsid w:val="00341D3A"/>
    <w:rsid w:val="00350CAF"/>
    <w:rsid w:val="003557B9"/>
    <w:rsid w:val="00362602"/>
    <w:rsid w:val="0037195A"/>
    <w:rsid w:val="00374588"/>
    <w:rsid w:val="00384B3A"/>
    <w:rsid w:val="003C1382"/>
    <w:rsid w:val="003D47E5"/>
    <w:rsid w:val="003D61CF"/>
    <w:rsid w:val="003D6B5E"/>
    <w:rsid w:val="003E7A6A"/>
    <w:rsid w:val="00431668"/>
    <w:rsid w:val="00466C40"/>
    <w:rsid w:val="0049488F"/>
    <w:rsid w:val="004D69B4"/>
    <w:rsid w:val="004E7A7D"/>
    <w:rsid w:val="004F7E1B"/>
    <w:rsid w:val="00501DA9"/>
    <w:rsid w:val="005309A7"/>
    <w:rsid w:val="00541919"/>
    <w:rsid w:val="0055252F"/>
    <w:rsid w:val="005550F0"/>
    <w:rsid w:val="005607F0"/>
    <w:rsid w:val="005B1345"/>
    <w:rsid w:val="005E3C5E"/>
    <w:rsid w:val="005F1A10"/>
    <w:rsid w:val="00624FA9"/>
    <w:rsid w:val="00631EA8"/>
    <w:rsid w:val="0065412D"/>
    <w:rsid w:val="0067330D"/>
    <w:rsid w:val="00673A76"/>
    <w:rsid w:val="00685EAA"/>
    <w:rsid w:val="00691D27"/>
    <w:rsid w:val="006C4B5C"/>
    <w:rsid w:val="006C7719"/>
    <w:rsid w:val="0072048D"/>
    <w:rsid w:val="00724376"/>
    <w:rsid w:val="007265CF"/>
    <w:rsid w:val="007325A0"/>
    <w:rsid w:val="0073623C"/>
    <w:rsid w:val="007437F4"/>
    <w:rsid w:val="00746E23"/>
    <w:rsid w:val="0078032E"/>
    <w:rsid w:val="00790811"/>
    <w:rsid w:val="007B0DA8"/>
    <w:rsid w:val="007C4519"/>
    <w:rsid w:val="00801BFF"/>
    <w:rsid w:val="00825C69"/>
    <w:rsid w:val="00830EA1"/>
    <w:rsid w:val="00847B89"/>
    <w:rsid w:val="00850EBC"/>
    <w:rsid w:val="008551E0"/>
    <w:rsid w:val="008718B9"/>
    <w:rsid w:val="00874B47"/>
    <w:rsid w:val="008921F9"/>
    <w:rsid w:val="008A0F76"/>
    <w:rsid w:val="008B4D82"/>
    <w:rsid w:val="008C0207"/>
    <w:rsid w:val="008C3BF9"/>
    <w:rsid w:val="008F2856"/>
    <w:rsid w:val="00901AC0"/>
    <w:rsid w:val="00920A78"/>
    <w:rsid w:val="0092140F"/>
    <w:rsid w:val="0092363C"/>
    <w:rsid w:val="00933453"/>
    <w:rsid w:val="00934F7D"/>
    <w:rsid w:val="009404D2"/>
    <w:rsid w:val="009422B9"/>
    <w:rsid w:val="0095652E"/>
    <w:rsid w:val="00965F9F"/>
    <w:rsid w:val="00967058"/>
    <w:rsid w:val="009A25C2"/>
    <w:rsid w:val="009C6A35"/>
    <w:rsid w:val="009D2C7B"/>
    <w:rsid w:val="009F4B02"/>
    <w:rsid w:val="00A060D9"/>
    <w:rsid w:val="00A1134A"/>
    <w:rsid w:val="00A15D2C"/>
    <w:rsid w:val="00A6301E"/>
    <w:rsid w:val="00A83CA0"/>
    <w:rsid w:val="00A93EB8"/>
    <w:rsid w:val="00B1246F"/>
    <w:rsid w:val="00B4051D"/>
    <w:rsid w:val="00B44872"/>
    <w:rsid w:val="00C04303"/>
    <w:rsid w:val="00C41DFF"/>
    <w:rsid w:val="00C54CE5"/>
    <w:rsid w:val="00C76F00"/>
    <w:rsid w:val="00C81D1C"/>
    <w:rsid w:val="00CA430C"/>
    <w:rsid w:val="00CA7DFE"/>
    <w:rsid w:val="00CB682E"/>
    <w:rsid w:val="00D239B2"/>
    <w:rsid w:val="00D3648B"/>
    <w:rsid w:val="00D77451"/>
    <w:rsid w:val="00DF648A"/>
    <w:rsid w:val="00E32DDF"/>
    <w:rsid w:val="00E54DCA"/>
    <w:rsid w:val="00E624AB"/>
    <w:rsid w:val="00EA1F47"/>
    <w:rsid w:val="00F24072"/>
    <w:rsid w:val="00F4466C"/>
    <w:rsid w:val="00F4654A"/>
    <w:rsid w:val="00F55F6B"/>
    <w:rsid w:val="00F84471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44A64-5937-434A-975E-393957F1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1134A"/>
    <w:pPr>
      <w:keepNext/>
      <w:tabs>
        <w:tab w:val="left" w:pos="1021"/>
      </w:tabs>
      <w:ind w:left="102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1134A"/>
    <w:pPr>
      <w:keepNext/>
      <w:tabs>
        <w:tab w:val="left" w:pos="1021"/>
      </w:tabs>
      <w:jc w:val="both"/>
      <w:outlineLvl w:val="1"/>
    </w:pPr>
    <w:rPr>
      <w:szCs w:val="2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1134A"/>
    <w:pPr>
      <w:keepNext/>
      <w:ind w:firstLine="708"/>
      <w:outlineLvl w:val="2"/>
    </w:pPr>
    <w:rPr>
      <w:b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A1134A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134A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134A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1134A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A1134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1134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2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21F9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TxBrp9">
    <w:name w:val="TxBr_p9"/>
    <w:basedOn w:val="Normlny"/>
    <w:rsid w:val="004D69B4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ezriadkovania">
    <w:name w:val="No Spacing"/>
    <w:uiPriority w:val="1"/>
    <w:qFormat/>
    <w:rsid w:val="0028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Ebringerová, Viera</dc:creator>
  <cp:keywords/>
  <dc:description/>
  <cp:lastModifiedBy>Ebringerová, Viera</cp:lastModifiedBy>
  <cp:revision>151</cp:revision>
  <cp:lastPrinted>2024-04-15T12:43:00Z</cp:lastPrinted>
  <dcterms:created xsi:type="dcterms:W3CDTF">2021-06-07T09:12:00Z</dcterms:created>
  <dcterms:modified xsi:type="dcterms:W3CDTF">2024-06-07T11:12:00Z</dcterms:modified>
</cp:coreProperties>
</file>