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8.0.0 -->
  <w:body>
    <w:p w:rsidR="003E3AD9" w:rsidP="002020A7">
      <w:pPr>
        <w:framePr w:wrap="auto"/>
        <w:widowControl/>
        <w:tabs>
          <w:tab w:val="left" w:pos="5670"/>
        </w:tabs>
        <w:autoSpaceDE/>
        <w:autoSpaceDN/>
        <w:bidi w:val="0"/>
        <w:adjustRightInd/>
        <w:spacing w:before="360" w:line="264" w:lineRule="auto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</w:p>
    <w:p w:rsidR="00EE2CFD" w:rsidP="00666E83">
      <w:pPr>
        <w:framePr w:wrap="auto"/>
        <w:widowControl/>
        <w:autoSpaceDE/>
        <w:autoSpaceDN/>
        <w:bidi w:val="0"/>
        <w:adjustRightInd/>
        <w:spacing w:before="360" w:after="1200" w:line="264" w:lineRule="auto"/>
        <w:ind w:left="6237" w:right="0"/>
        <w:jc w:val="left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="00B2062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Bratislava </w:t>
      </w:r>
      <w:r w:rsidR="000529C5">
        <w:rPr>
          <w:rFonts w:ascii="Times New Roman" w:eastAsia="Times New Roman" w:hAnsi="Times New Roman" w:cs="Times New Roman" w:hint="cs"/>
          <w:color w:val="1D1B11"/>
          <w:sz w:val="24"/>
          <w:szCs w:val="24"/>
          <w:rtl w:val="0"/>
          <w:cs w:val="0"/>
          <w:lang w:val="sk-SK" w:eastAsia="sk-SK" w:bidi="ar-SA"/>
        </w:rPr>
        <w:t>6</w:t>
      </w:r>
      <w:r w:rsidRPr="0086281B" w:rsidR="001E72F8">
        <w:rPr>
          <w:rFonts w:ascii="Times New Roman" w:eastAsia="Times New Roman" w:hAnsi="Times New Roman" w:cs="Times New Roman" w:hint="cs"/>
          <w:color w:val="1D1B11"/>
          <w:sz w:val="24"/>
          <w:szCs w:val="24"/>
          <w:rtl w:val="0"/>
          <w:cs w:val="0"/>
          <w:lang w:val="sk-SK" w:eastAsia="sk-SK" w:bidi="ar-SA"/>
        </w:rPr>
        <w:t>.</w:t>
      </w:r>
      <w:r w:rsidRPr="0086281B" w:rsidR="004F4D69">
        <w:rPr>
          <w:rFonts w:ascii="Times New Roman" w:eastAsia="Times New Roman" w:hAnsi="Times New Roman" w:cs="Times New Roman" w:hint="cs"/>
          <w:color w:val="1D1B11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047195">
        <w:rPr>
          <w:rFonts w:ascii="Times New Roman" w:eastAsia="Times New Roman" w:hAnsi="Times New Roman" w:cs="Times New Roman" w:hint="cs"/>
          <w:color w:val="1D1B11"/>
          <w:sz w:val="24"/>
          <w:szCs w:val="24"/>
          <w:rtl w:val="0"/>
          <w:cs w:val="0"/>
          <w:lang w:val="sk-SK" w:eastAsia="sk-SK" w:bidi="ar-SA"/>
        </w:rPr>
        <w:t>jún</w:t>
      </w:r>
      <w:r w:rsidR="004F4D6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="0039685E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202</w:t>
      </w:r>
      <w:r w:rsidR="003C3BD7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4</w:t>
      </w:r>
      <w:r w:rsidR="00951343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Číslo: </w:t>
      </w:r>
      <w:r w:rsidR="004E6369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CRD-</w:t>
      </w:r>
      <w:r w:rsidR="00DE242A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1204</w:t>
      </w:r>
      <w:r w:rsidR="00B54542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/2024 ZV</w:t>
      </w:r>
    </w:p>
    <w:p w:rsidR="00EE2CFD" w:rsidP="002020A7">
      <w:pPr>
        <w:keepNext/>
        <w:framePr w:wrap="auto"/>
        <w:widowControl/>
        <w:autoSpaceDE/>
        <w:autoSpaceDN/>
        <w:bidi w:val="0"/>
        <w:adjustRightInd/>
        <w:spacing w:after="600" w:line="264" w:lineRule="auto"/>
        <w:ind w:left="0" w:right="0"/>
        <w:jc w:val="center"/>
        <w:textAlignment w:val="auto"/>
        <w:outlineLvl w:val="1"/>
        <w:rPr>
          <w:rFonts w:ascii="Times New Roman" w:eastAsia="Times New Roman" w:hAnsi="Times New Roman" w:cs="Times New Roman" w:hint="cs"/>
          <w:b/>
          <w:bCs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24"/>
          <w:rtl w:val="0"/>
          <w:cs w:val="0"/>
          <w:lang w:val="sk-SK" w:eastAsia="sk-SK" w:bidi="ar-SA"/>
        </w:rPr>
        <w:t>P o z v á n k a</w:t>
      </w:r>
    </w:p>
    <w:p w:rsidR="00EE2CFD" w:rsidRPr="000F3A8B" w:rsidP="002020A7">
      <w:pPr>
        <w:framePr w:wrap="auto"/>
        <w:widowControl/>
        <w:autoSpaceDE/>
        <w:autoSpaceDN/>
        <w:bidi w:val="0"/>
        <w:adjustRightInd/>
        <w:spacing w:after="360" w:line="264" w:lineRule="auto"/>
        <w:ind w:left="0" w:right="0" w:firstLine="284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="00BE6A68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Podľa § 49 ods. 1</w:t>
      </w:r>
      <w:r w:rsidRPr="000F3A8B" w:rsidR="000F3A8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zákona č. 350/1996 Z. z. o rokovacom poriadku Národnej rady Slovenskej republiky v znení neskorších predpisov zvolávam </w:t>
      </w:r>
      <w:r w:rsidR="00F91B34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1</w:t>
      </w:r>
      <w:r w:rsidR="00E3046C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3</w:t>
      </w:r>
      <w:r w:rsidRPr="00113828" w:rsidR="000F3A8B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. schôdzu</w:t>
      </w:r>
      <w:r w:rsidRPr="000F3A8B" w:rsidR="000F3A8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0F3A8B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Zahraničného výboru Národnej rady Slovenskej republiky, ktorá sa uskutoční  </w:t>
      </w:r>
    </w:p>
    <w:p w:rsidR="00F80B28" w:rsidRPr="00DB0F2F" w:rsidP="00783323">
      <w:pPr>
        <w:framePr w:wrap="auto"/>
        <w:widowControl/>
        <w:autoSpaceDE/>
        <w:autoSpaceDN/>
        <w:bidi w:val="0"/>
        <w:adjustRightInd/>
        <w:spacing w:after="360" w:line="264" w:lineRule="auto"/>
        <w:ind w:left="0" w:right="0"/>
        <w:jc w:val="center"/>
        <w:textAlignment w:val="auto"/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</w:pPr>
      <w:r w:rsidR="00047195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11</w:t>
      </w:r>
      <w:r w:rsidRPr="00DB0F2F" w:rsidR="000407BC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 xml:space="preserve">. </w:t>
      </w:r>
      <w:r w:rsidR="00E3046C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júna</w:t>
      </w:r>
      <w:r w:rsidR="00783323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 xml:space="preserve"> </w:t>
      </w:r>
      <w:r w:rsidRPr="00DB0F2F" w:rsidR="0039685E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202</w:t>
      </w:r>
      <w:r w:rsidR="003C3BD7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4</w:t>
      </w:r>
      <w:r w:rsidRPr="00DB0F2F" w:rsidR="00EE2CFD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 xml:space="preserve"> (</w:t>
      </w:r>
      <w:r w:rsidRPr="00DB0F2F" w:rsidR="00A318D2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t. j.</w:t>
      </w:r>
      <w:r w:rsidRPr="00DB0F2F" w:rsidR="001734BF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 xml:space="preserve"> </w:t>
      </w:r>
      <w:r w:rsidR="00047195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utorok</w:t>
      </w:r>
      <w:r w:rsidR="00DA384E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 xml:space="preserve">) </w:t>
      </w:r>
      <w:r w:rsidR="00540604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o </w:t>
      </w:r>
      <w:r w:rsidRPr="0067519F" w:rsidR="00047195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09</w:t>
      </w:r>
      <w:r w:rsidRPr="0067519F" w:rsidR="003A4AB6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.3</w:t>
      </w:r>
      <w:r w:rsidRPr="0067519F" w:rsidR="00783323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 w:val="0"/>
          <w:cs w:val="0"/>
          <w:lang w:val="sk-SK" w:eastAsia="sk-SK" w:bidi="ar-SA"/>
        </w:rPr>
        <w:t>0 hod.</w:t>
      </w:r>
    </w:p>
    <w:p w:rsidR="00F50226" w:rsidP="002020A7">
      <w:pPr>
        <w:framePr w:wrap="auto"/>
        <w:widowControl/>
        <w:autoSpaceDE/>
        <w:autoSpaceDN/>
        <w:bidi w:val="0"/>
        <w:adjustRightInd/>
        <w:spacing w:after="360" w:line="264" w:lineRule="auto"/>
        <w:ind w:left="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F5022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v budove Národnej rady Slovenskej republiky </w:t>
      </w:r>
      <w:r w:rsidRPr="0067519F" w:rsidR="0067519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v areáli Bratislavského hradu (pri Mikulášskej bráne) v zasadacej miestnosti na 2. poschodí.</w:t>
      </w:r>
    </w:p>
    <w:p w:rsidR="00872A7D" w:rsidRPr="00C63554" w:rsidP="002020A7">
      <w:pPr>
        <w:framePr w:wrap="auto"/>
        <w:widowControl/>
        <w:autoSpaceDE/>
        <w:autoSpaceDN/>
        <w:bidi w:val="0"/>
        <w:adjustRightInd/>
        <w:spacing w:after="360" w:line="264" w:lineRule="auto"/>
        <w:ind w:left="0" w:right="0"/>
        <w:jc w:val="left"/>
        <w:textAlignment w:val="auto"/>
        <w:rPr>
          <w:rFonts w:ascii="Times New Roman" w:eastAsia="Times New Roman" w:hAnsi="Times New Roman" w:cs="Times New Roman" w:hint="cs"/>
          <w:b/>
          <w:bCs/>
          <w:u w:val="single"/>
          <w:rtl w:val="0"/>
          <w:cs w:val="0"/>
          <w:lang w:val="sk-SK" w:eastAsia="sk-SK" w:bidi="ar-SA"/>
        </w:rPr>
      </w:pPr>
      <w:r w:rsidRPr="00DB0F2F" w:rsidR="00647C08">
        <w:rPr>
          <w:rFonts w:ascii="Times New Roman" w:eastAsia="Times New Roman" w:hAnsi="Times New Roman" w:cs="Times New Roman" w:hint="cs"/>
          <w:b/>
          <w:bCs/>
          <w:sz w:val="24"/>
          <w:szCs w:val="24"/>
          <w:u w:val="single"/>
          <w:rtl w:val="0"/>
          <w:cs w:val="0"/>
          <w:lang w:val="sk-SK" w:eastAsia="sk-SK" w:bidi="ar-SA"/>
        </w:rPr>
        <w:t xml:space="preserve">Návrh programu: </w:t>
      </w:r>
    </w:p>
    <w:p w:rsidR="00000A58" w:rsidRPr="00000A58" w:rsidP="00000A58">
      <w:pPr>
        <w:framePr w:wrap="auto"/>
        <w:widowControl/>
        <w:numPr>
          <w:numId w:val="9"/>
        </w:numPr>
        <w:autoSpaceDE/>
        <w:autoSpaceDN/>
        <w:bidi w:val="0"/>
        <w:adjustRightInd/>
        <w:spacing w:line="264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 w:rsidRPr="00000A58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Návrh záverečného účtu kapitoly Ministerstva zahraničných vecí a európskych záležitostí Slovenskej republiky za rok 2023</w:t>
      </w:r>
    </w:p>
    <w:p w:rsidR="00E3046C" w:rsidRPr="003A558F" w:rsidP="00E3046C">
      <w:pPr>
        <w:framePr w:wrap="auto"/>
        <w:widowControl/>
        <w:autoSpaceDE/>
        <w:autoSpaceDN/>
        <w:bidi w:val="0"/>
        <w:adjustRightInd/>
        <w:spacing w:line="264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bCs/>
          <w:color w:val="1E1E1F"/>
          <w:shd w:val="clear" w:color="auto" w:fill="FFFFFF"/>
          <w:rtl w:val="0"/>
          <w:cs w:val="0"/>
          <w:lang w:val="sk-SK" w:eastAsia="sk-SK" w:bidi="ar-SA"/>
        </w:rPr>
      </w:pPr>
      <w:r w:rsidRPr="003A558F">
        <w:rPr>
          <w:rFonts w:ascii="Times New Roman" w:eastAsia="Times New Roman" w:hAnsi="Times New Roman" w:cs="Times New Roman" w:hint="cs"/>
          <w:bCs/>
          <w:color w:val="1E1E1F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predloží: </w:t>
        <w:tab/>
        <w:tab/>
        <w:t>minister zahraničných vecí a európskych záležitostí SR Juraj Blanár</w:t>
      </w:r>
    </w:p>
    <w:p w:rsidR="003E0E0E" w:rsidRPr="003E0E0E" w:rsidP="00584AA0">
      <w:pPr>
        <w:framePr w:wrap="auto"/>
        <w:widowControl/>
        <w:autoSpaceDE/>
        <w:autoSpaceDN/>
        <w:bidi w:val="0"/>
        <w:adjustRightInd/>
        <w:spacing w:after="360" w:line="264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bCs/>
          <w:color w:val="1E1E1F"/>
          <w:shd w:val="clear" w:color="auto" w:fill="FFFFFF"/>
          <w:rtl w:val="0"/>
          <w:cs w:val="0"/>
          <w:lang w:val="sk-SK" w:eastAsia="sk-SK" w:bidi="ar-SA"/>
        </w:rPr>
      </w:pPr>
      <w:r w:rsidRPr="003A558F" w:rsidR="00E3046C">
        <w:rPr>
          <w:rFonts w:ascii="Times New Roman" w:eastAsia="Times New Roman" w:hAnsi="Times New Roman" w:cs="Times New Roman" w:hint="cs"/>
          <w:bCs/>
          <w:color w:val="1E1E1F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spravodajca:</w:t>
      </w:r>
      <w:r w:rsidRPr="00E3046C" w:rsidR="00E3046C">
        <w:rPr>
          <w:rFonts w:ascii="Times New Roman" w:eastAsia="Times New Roman" w:hAnsi="Times New Roman" w:cs="Times New Roman" w:hint="cs"/>
          <w:b/>
          <w:bCs/>
          <w:color w:val="1E1E1F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 xml:space="preserve"> </w:t>
      </w:r>
      <w:r w:rsidR="00E3046C">
        <w:rPr>
          <w:rFonts w:ascii="Times New Roman" w:eastAsia="Times New Roman" w:hAnsi="Times New Roman" w:cs="Times New Roman" w:hint="cs"/>
          <w:b/>
          <w:bCs/>
          <w:color w:val="1E1E1F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ab/>
      </w:r>
      <w:r w:rsidRPr="00F52860" w:rsidR="00E3046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poslanec NR </w:t>
      </w:r>
      <w:r w:rsidRPr="00E3046C" w:rsidR="00E3046C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SR </w:t>
      </w:r>
      <w:r w:rsidRPr="00E3046C" w:rsidR="00E3046C">
        <w:rPr>
          <w:rFonts w:ascii="Times New Roman" w:eastAsia="Times New Roman" w:hAnsi="Times New Roman" w:cs="Times New Roman" w:hint="cs"/>
          <w:bCs/>
          <w:color w:val="1E1E1F"/>
          <w:sz w:val="24"/>
          <w:szCs w:val="24"/>
          <w:shd w:val="clear" w:color="auto" w:fill="FFFFFF"/>
          <w:rtl w:val="0"/>
          <w:cs w:val="0"/>
          <w:lang w:val="sk-SK" w:eastAsia="sk-SK" w:bidi="ar-SA"/>
        </w:rPr>
        <w:t>Michal Lukša</w:t>
      </w:r>
    </w:p>
    <w:p w:rsidR="003E0E0E" w:rsidRPr="003E0E0E" w:rsidP="003E0E0E">
      <w:pPr>
        <w:framePr w:wrap="auto"/>
        <w:widowControl/>
        <w:numPr>
          <w:numId w:val="9"/>
        </w:numPr>
        <w:autoSpaceDE/>
        <w:autoSpaceDN/>
        <w:bidi w:val="0"/>
        <w:adjustRightInd/>
        <w:spacing w:line="264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N</w:t>
      </w:r>
      <w:r w:rsidRPr="003E0E0E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ávrh na aktualizáciu vojenského zastúpenia Slovenskej republiky pri orgánoch NATO/EÚ a návrh na vyslanie príslušníkov OS SR do orgánov vojenského zastúpenia Slovenskej republiky pri NATO/EÚ a do vojenských štruktúr NATO/EÚ (tlač 350</w:t>
      </w:r>
      <w:r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)</w:t>
      </w:r>
    </w:p>
    <w:p w:rsidR="003E0E0E" w:rsidRPr="003A558F" w:rsidP="003E0E0E">
      <w:pPr>
        <w:framePr w:wrap="auto"/>
        <w:widowControl/>
        <w:autoSpaceDE/>
        <w:autoSpaceDN/>
        <w:bidi w:val="0"/>
        <w:adjustRightInd/>
        <w:spacing w:line="264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3A558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predloží:</w:t>
      </w:r>
      <w:r w:rsidRPr="003A558F" w:rsidR="004203F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</w:t>
      </w:r>
      <w:r w:rsidRPr="003A558F" w:rsidR="00FD5F5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ab/>
      </w:r>
      <w:r w:rsidRPr="003A558F" w:rsidR="004203F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podpredseda vlády a minister obrany SR </w:t>
      </w:r>
      <w:r w:rsidR="0004719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Ro</w:t>
      </w:r>
      <w:r w:rsidRPr="003A558F" w:rsidR="004203F6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bert Kaliňák</w:t>
      </w:r>
    </w:p>
    <w:p w:rsidR="003E0E0E" w:rsidRPr="003A558F" w:rsidP="00584AA0">
      <w:pPr>
        <w:framePr w:wrap="auto"/>
        <w:widowControl/>
        <w:autoSpaceDE/>
        <w:autoSpaceDN/>
        <w:bidi w:val="0"/>
        <w:adjustRightInd/>
        <w:spacing w:after="360" w:line="264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3A558F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>spravodajca:</w:t>
      </w:r>
      <w:r w:rsidRPr="003A558F" w:rsidR="00FD5F50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ab/>
        <w:t>poslanec NR SR</w:t>
      </w:r>
      <w:r w:rsidR="00047195">
        <w:rPr>
          <w:rFonts w:ascii="Times New Roman" w:eastAsia="Times New Roman" w:hAnsi="Times New Roman" w:cs="Times New Roman" w:hint="cs"/>
          <w:sz w:val="24"/>
          <w:szCs w:val="24"/>
          <w:rtl w:val="0"/>
          <w:cs w:val="0"/>
          <w:lang w:val="sk-SK" w:eastAsia="sk-SK" w:bidi="ar-SA"/>
        </w:rPr>
        <w:t xml:space="preserve"> Ivan Štefunko</w:t>
      </w:r>
    </w:p>
    <w:p w:rsidR="00047195" w:rsidRPr="000E6CE3" w:rsidP="000E6CE3">
      <w:pPr>
        <w:framePr w:wrap="auto"/>
        <w:widowControl/>
        <w:numPr>
          <w:numId w:val="9"/>
        </w:numPr>
        <w:autoSpaceDE/>
        <w:autoSpaceDN/>
        <w:bidi w:val="0"/>
        <w:adjustRightInd/>
        <w:spacing w:line="264" w:lineRule="auto"/>
        <w:ind w:left="284" w:right="0"/>
        <w:jc w:val="both"/>
        <w:textAlignment w:val="auto"/>
        <w:rPr>
          <w:rFonts w:ascii="Times New Roman" w:eastAsia="Times New Roman" w:hAnsi="Times New Roman" w:cs="Times New Roman" w:hint="cs"/>
          <w:b/>
          <w:rtl w:val="0"/>
          <w:cs w:val="0"/>
          <w:lang w:val="sk-SK" w:eastAsia="sk-SK" w:bidi="ar-SA"/>
        </w:rPr>
      </w:pPr>
      <w:r>
        <w:rPr>
          <w:rFonts w:ascii="Times New Roman" w:eastAsia="Times New Roman" w:hAnsi="Times New Roman" w:cs="Times New Roman" w:hint="cs"/>
          <w:noProof/>
          <w:sz w:val="24"/>
          <w:szCs w:val="24"/>
          <w:rtl w:val="0"/>
          <w:cs w:val="0"/>
          <w:lang w:val="sk-SK" w:eastAsia="sk-SK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5" type="#_x0000_t202" style="height:38.35pt;margin-left:277.85pt;margin-top:47.15pt;mso-height-relative:margin;mso-width-relative:margin;mso-wrap-distance-bottom:3.6pt;mso-wrap-distance-top:3.6pt;position:absolute;visibility:visible;width:132.5pt;z-index:251658240" filled="t" stroked="f">
            <o:lock v:ext="edit" aspectratio="f"/>
            <v:textbox>
              <w:txbxContent>
                <w:p w:rsidR="0086281B" w:rsidRPr="008156C1" w:rsidP="0086281B">
                  <w:pPr>
                    <w:widowControl/>
                    <w:autoSpaceDE/>
                    <w:autoSpaceDN/>
                    <w:bidi w:val="0"/>
                    <w:adjustRightInd/>
                    <w:ind w:left="0" w:right="0"/>
                    <w:jc w:val="center"/>
                    <w:textAlignment w:val="auto"/>
                    <w:rPr>
                      <w:rFonts w:ascii="Times New Roman" w:eastAsia="Times New Roman" w:hAnsi="Times New Roman" w:cs="Times New Roman" w:hint="cs"/>
                      <w:rtl w:val="0"/>
                      <w:cs w:val="0"/>
                      <w:lang w:val="sk-SK" w:eastAsia="sk-SK" w:bidi="ar-SA"/>
                    </w:rPr>
                  </w:pPr>
                  <w:r w:rsidRPr="00872A7D">
                    <w:rPr>
                      <w:rFonts w:ascii="Times New Roman" w:eastAsia="Times New Roman" w:hAnsi="Times New Roman" w:cs="Times New Roman" w:hint="cs"/>
                      <w:b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Marián Kéry</w:t>
                  </w:r>
                  <w:r>
                    <w:rPr>
                      <w:rFonts w:ascii="Times New Roman" w:eastAsia="Times New Roman" w:hAnsi="Times New Roman" w:cs="Times New Roman" w:hint="cs"/>
                      <w:b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 xml:space="preserve">, v.r.                                                                                     </w:t>
                  </w:r>
                  <w:r w:rsidRPr="008156C1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 w:val="0"/>
                      <w:cs w:val="0"/>
                      <w:lang w:val="sk-SK" w:eastAsia="sk-SK" w:bidi="ar-SA"/>
                    </w:rPr>
                    <w:t>predseda výboru</w:t>
                  </w:r>
                </w:p>
                <w:p w:rsidR="0086281B">
                  <w:pPr>
                    <w:widowControl/>
                    <w:autoSpaceDE/>
                    <w:autoSpaceDN/>
                    <w:bidi w:val="0"/>
                    <w:adjustRightInd/>
                    <w:ind w:left="0" w:right="0"/>
                    <w:jc w:val="left"/>
                    <w:textAlignment w:val="auto"/>
                    <w:rPr>
                      <w:rFonts w:ascii="Times New Roman" w:eastAsia="Times New Roman" w:hAnsi="Times New Roman" w:cs="Times New Roman" w:hint="cs"/>
                      <w:rtl w:val="0"/>
                      <w:cs w:val="0"/>
                      <w:lang w:val="sk-SK" w:eastAsia="sk-SK" w:bidi="ar-SA"/>
                    </w:rPr>
                  </w:pPr>
                </w:p>
              </w:txbxContent>
            </v:textbox>
            <w10:wrap type="square"/>
          </v:shape>
        </w:pict>
      </w:r>
      <w:r w:rsidRPr="000E6CE3" w:rsidR="004E0517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>Rôzne</w:t>
      </w:r>
    </w:p>
    <w:p w:rsidR="00E277B2" w:rsidRPr="0086281B" w:rsidP="004E0517">
      <w:pPr>
        <w:framePr w:wrap="auto"/>
        <w:widowControl/>
        <w:autoSpaceDE/>
        <w:autoSpaceDN/>
        <w:bidi w:val="0"/>
        <w:adjustRightInd/>
        <w:spacing w:after="1200" w:line="264" w:lineRule="auto"/>
        <w:ind w:left="720" w:right="0"/>
        <w:jc w:val="both"/>
        <w:textAlignment w:val="auto"/>
        <w:rPr>
          <w:rFonts w:ascii="Times New Roman" w:eastAsia="Times New Roman" w:hAnsi="Times New Roman" w:cs="Times New Roman" w:hint="cs"/>
          <w:rtl w:val="0"/>
          <w:cs w:val="0"/>
          <w:lang w:val="sk-SK" w:eastAsia="sk-SK" w:bidi="ar-SA"/>
        </w:rPr>
      </w:pPr>
      <w:r w:rsidRPr="00956055" w:rsidR="008156C1">
        <w:rPr>
          <w:rFonts w:ascii="Times New Roman" w:eastAsia="Times New Roman" w:hAnsi="Times New Roman" w:cs="Times New Roman" w:hint="cs"/>
          <w:b/>
          <w:sz w:val="24"/>
          <w:szCs w:val="24"/>
          <w:rtl w:val="0"/>
          <w:cs w:val="0"/>
          <w:lang w:val="sk-SK" w:eastAsia="sk-SK" w:bidi="ar-SA"/>
        </w:rPr>
        <w:t xml:space="preserve">                                                           </w:t>
      </w:r>
    </w:p>
    <w:sectPr w:rsidSect="006B5BE5">
      <w:headerReference w:type="default" r:id="rId4"/>
      <w:pgSz w:w="11906" w:h="16838"/>
      <w:pgMar w:top="1134" w:right="1418" w:bottom="851" w:left="1418" w:header="709" w:footer="709" w:gutter="0"/>
      <w:lnNumType w:distance="0"/>
      <w:cols w:space="708"/>
      <w:noEndnote w:val="0"/>
      <w:bidi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</w:font>
  <w:font w:name="Courier New">
    <w:altName w:val="Courier New"/>
    <w:panose1 w:val="02070309020205020404"/>
    <w:charset w:val="EE"/>
    <w:family w:val="modern"/>
    <w:pitch w:val="fixed"/>
  </w:font>
  <w:font w:name="Symbol">
    <w:altName w:val="Times New Roman"/>
    <w:panose1 w:val="05050102010706020507"/>
    <w:charset w:val="02"/>
    <w:family w:val="roman"/>
    <w:pitch w:val="variable"/>
  </w:font>
  <w:font w:name="Helvetica">
    <w:panose1 w:val="020B0604020202020204"/>
    <w:charset w:val="00"/>
    <w:family w:val="swiss"/>
    <w:pitch w:val="variable"/>
  </w:font>
  <w:font w:name="Wingdings">
    <w:altName w:val="Symbol"/>
    <w:panose1 w:val="05000000000000000000"/>
    <w:charset w:val="02"/>
    <w:family w:val="auto"/>
    <w:pitch w:val="variable"/>
  </w:font>
  <w:font w:name="Calibri">
    <w:altName w:val="Arial"/>
    <w:panose1 w:val="020F0502020204030204"/>
    <w:charset w:val="EE"/>
    <w:family w:val="swiss"/>
    <w:pitch w:val="variable"/>
  </w:font>
  <w:font w:name="Tahoma">
    <w:altName w:val="Tahoma"/>
    <w:panose1 w:val="020B0604030504040204"/>
    <w:charset w:val="EE"/>
    <w:family w:val="swiss"/>
    <w:pitch w:val="variable"/>
  </w:font>
  <w:font w:name="Cambria">
    <w:panose1 w:val="02040503050406030204"/>
    <w:charset w:val="EE"/>
    <w:family w:val="roman"/>
    <w:pitch w:val="variable"/>
  </w:font>
  <w:font w:name="Times New Roman Cyr">
    <w:altName w:val="Times New Roman"/>
    <w:charset w:val="CC"/>
    <w:family w:val="roman"/>
    <w:pitch w:val="variable"/>
  </w:font>
  <w:font w:name="Times New Roman Greek">
    <w:altName w:val="Times New Roman"/>
    <w:charset w:val="A1"/>
    <w:family w:val="roman"/>
    <w:pitch w:val="variable"/>
  </w:font>
  <w:font w:name="Times New Roman Tur">
    <w:altName w:val="Times New Roman"/>
    <w:charset w:val="A2"/>
    <w:family w:val="roman"/>
    <w:pitch w:val="variable"/>
  </w:font>
  <w:font w:name="Times New Roman (Hebrew)">
    <w:altName w:val="Times New Roman"/>
    <w:charset w:val="B1"/>
    <w:family w:val="roman"/>
    <w:pitch w:val="variable"/>
  </w:font>
  <w:font w:name="Times New Roman (Arabic)">
    <w:altName w:val="Times New Roman"/>
    <w:charset w:val="B2"/>
    <w:family w:val="roman"/>
    <w:pitch w:val="variable"/>
  </w:font>
  <w:font w:name="Times New Roman Baltic">
    <w:altName w:val="Times New Roman"/>
    <w:charset w:val="BA"/>
    <w:family w:val="roman"/>
    <w:pitch w:val="variable"/>
  </w:font>
  <w:font w:name="Times New Roman (Vietnamese)">
    <w:altName w:val="Times New Roman"/>
    <w:charset w:val="A3"/>
    <w:family w:val="roman"/>
    <w:pitch w:val="variable"/>
  </w:font>
  <w:font w:name="Courier New Cyr">
    <w:altName w:val="Courier New"/>
    <w:charset w:val="CC"/>
    <w:family w:val="modern"/>
    <w:pitch w:val="fixed"/>
  </w:font>
  <w:font w:name="Courier New Greek">
    <w:altName w:val="Courier New"/>
    <w:charset w:val="A1"/>
    <w:family w:val="modern"/>
    <w:pitch w:val="fixed"/>
  </w:font>
  <w:font w:name="Courier New Tur">
    <w:altName w:val="Courier New"/>
    <w:charset w:val="A2"/>
    <w:family w:val="modern"/>
    <w:pitch w:val="fixed"/>
  </w:font>
  <w:font w:name="Courier New (Hebrew)">
    <w:altName w:val="Courier New"/>
    <w:charset w:val="B1"/>
    <w:family w:val="modern"/>
    <w:pitch w:val="fixed"/>
  </w:font>
  <w:font w:name="Courier New (Arabic)">
    <w:altName w:val="Courier New"/>
    <w:charset w:val="B2"/>
    <w:family w:val="modern"/>
    <w:pitch w:val="fixed"/>
  </w:font>
  <w:font w:name="Courier New Baltic">
    <w:altName w:val="Courier New"/>
    <w:charset w:val="BA"/>
    <w:family w:val="modern"/>
    <w:pitch w:val="fixed"/>
  </w:font>
  <w:font w:name="Courier New (Vietnamese)">
    <w:altName w:val="Courier New"/>
    <w:charset w:val="A3"/>
    <w:family w:val="modern"/>
    <w:pitch w:val="fixed"/>
  </w:font>
  <w:font w:name="Helvetica CE">
    <w:charset w:val="EE"/>
    <w:family w:val="swiss"/>
    <w:pitch w:val="variable"/>
  </w:font>
  <w:font w:name="Calibri Cyr">
    <w:altName w:val="Arial"/>
    <w:charset w:val="CC"/>
    <w:family w:val="swiss"/>
    <w:pitch w:val="variable"/>
  </w:font>
  <w:font w:name="Calibri Greek">
    <w:altName w:val="Arial"/>
    <w:charset w:val="A1"/>
    <w:family w:val="swiss"/>
    <w:pitch w:val="variable"/>
  </w:font>
  <w:font w:name="Calibri Tur">
    <w:altName w:val="Arial"/>
    <w:charset w:val="A2"/>
    <w:family w:val="swiss"/>
    <w:pitch w:val="variable"/>
  </w:font>
  <w:font w:name="Calibri (Hebrew)">
    <w:altName w:val="Arial"/>
    <w:charset w:val="B1"/>
    <w:family w:val="swiss"/>
    <w:pitch w:val="variable"/>
  </w:font>
  <w:font w:name="Calibri (Arabic)">
    <w:altName w:val="Arial"/>
    <w:charset w:val="B2"/>
    <w:family w:val="swiss"/>
    <w:pitch w:val="variable"/>
  </w:font>
  <w:font w:name="Calibri Baltic">
    <w:altName w:val="Arial"/>
    <w:charset w:val="BA"/>
    <w:family w:val="swiss"/>
    <w:pitch w:val="variable"/>
  </w:font>
  <w:font w:name="Calibri (Vietnamese)">
    <w:altName w:val="Arial"/>
    <w:charset w:val="A3"/>
    <w:family w:val="swiss"/>
    <w:pitch w:val="variable"/>
  </w:font>
  <w:font w:name="Tahoma Cyr">
    <w:altName w:val="Tahoma"/>
    <w:charset w:val="CC"/>
    <w:family w:val="swiss"/>
    <w:pitch w:val="variable"/>
  </w:font>
  <w:font w:name="Tahoma Greek">
    <w:altName w:val="Tahoma"/>
    <w:charset w:val="A1"/>
    <w:family w:val="swiss"/>
    <w:pitch w:val="variable"/>
  </w:font>
  <w:font w:name="Tahoma Tur">
    <w:altName w:val="Tahoma"/>
    <w:charset w:val="A2"/>
    <w:family w:val="swiss"/>
    <w:pitch w:val="variable"/>
  </w:font>
  <w:font w:name="Tahoma (Hebrew)">
    <w:altName w:val="Tahoma"/>
    <w:charset w:val="B1"/>
    <w:family w:val="swiss"/>
    <w:pitch w:val="variable"/>
  </w:font>
  <w:font w:name="Tahoma (Arabic)">
    <w:altName w:val="Tahoma"/>
    <w:charset w:val="B2"/>
    <w:family w:val="swiss"/>
    <w:pitch w:val="variable"/>
  </w:font>
  <w:font w:name="Tahoma Baltic">
    <w:altName w:val="Tahoma"/>
    <w:charset w:val="BA"/>
    <w:family w:val="swiss"/>
    <w:pitch w:val="variable"/>
  </w:font>
  <w:font w:name="Tahoma (Vietnamese)">
    <w:altName w:val="Tahoma"/>
    <w:charset w:val="A3"/>
    <w:family w:val="swiss"/>
    <w:pitch w:val="variable"/>
  </w:font>
  <w:font w:name="Tahoma (Thai)">
    <w:altName w:val="Tahoma"/>
    <w:charset w:val="DE"/>
    <w:family w:val="swiss"/>
    <w:pitch w:val="variable"/>
  </w:font>
  <w:font w:name="Cambria Cyr">
    <w:charset w:val="CC"/>
    <w:family w:val="roman"/>
    <w:pitch w:val="variable"/>
  </w:font>
  <w:font w:name="Cambria Greek">
    <w:charset w:val="A1"/>
    <w:family w:val="roman"/>
    <w:pitch w:val="variable"/>
  </w:font>
  <w:font w:name="Cambria Tur">
    <w:charset w:val="A2"/>
    <w:family w:val="roman"/>
    <w:pitch w:val="variable"/>
  </w:font>
  <w:font w:name="Cambria Baltic">
    <w:charset w:val="BA"/>
    <w:family w:val="roman"/>
    <w:pitch w:val="variable"/>
  </w:font>
  <w:font w:name="Cambria (Vietnamese)">
    <w:charset w:val="A3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08">
    <w:pPr>
      <w:framePr w:wrap="auto"/>
      <w:widowControl/>
      <w:tabs>
        <w:tab w:val="center" w:pos="4536"/>
        <w:tab w:val="right" w:pos="9072"/>
      </w:tabs>
      <w:autoSpaceDE/>
      <w:autoSpaceDN/>
      <w:bidi w:val="0"/>
      <w:adjustRightInd/>
      <w:ind w:left="0" w:right="0"/>
      <w:jc w:val="left"/>
      <w:textAlignment w:val="auto"/>
      <w:rPr>
        <w:rFonts w:ascii="Times New Roman" w:eastAsia="Times New Roman" w:hAnsi="Times New Roman" w:cs="Times New Roman" w:hint="cs"/>
        <w:rtl w:val="0"/>
        <w:cs w:val="0"/>
        <w:lang w:val="sk-SK" w:eastAsia="sk-SK" w:bidi="ar-SA"/>
      </w:rPr>
    </w:pPr>
    <w:r>
      <w:rPr>
        <w:rFonts w:ascii="Times New Roman" w:eastAsia="Times New Roman" w:hAnsi="Times New Roman" w:cs="Times New Roman" w:hint="cs"/>
        <w:noProof/>
        <w:sz w:val="24"/>
        <w:szCs w:val="24"/>
        <w:rtl w:val="0"/>
        <w:cs w:val="0"/>
        <w:lang w:val="sk-SK"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" o:spid="_x0000_s2049" type="#_x0000_t202" style="height:45pt;margin-left:-18.35pt;margin-top:3.6pt;mso-height-relative:margin;mso-width-relative:margin;mso-wrap-distance-bottom:3.6pt;mso-wrap-distance-top:3.6pt;position:absolute;visibility:visible;width:219.75pt;z-index:251658240" filled="t" stroked="f">
          <o:lock v:ext="edit" aspectratio="f"/>
          <v:textbox>
            <w:txbxContent>
              <w:p w:rsidR="0028429F" w:rsidP="00F73AAC">
                <w:pPr>
                  <w:widowControl/>
                  <w:autoSpaceDE/>
                  <w:autoSpaceDN/>
                  <w:bidi w:val="0"/>
                  <w:adjustRightInd/>
                  <w:spacing w:before="120"/>
                  <w:ind w:left="0" w:right="0"/>
                  <w:jc w:val="center"/>
                  <w:textAlignment w:val="auto"/>
                  <w:rPr>
                    <w:rFonts w:ascii="Times New Roman" w:eastAsia="Times New Roman" w:hAnsi="Times New Roman" w:cs="Times New Roman" w:hint="cs"/>
                    <w:b/>
                    <w:bCs/>
                    <w:iCs/>
                    <w:rtl w:val="0"/>
                    <w:cs w:val="0"/>
                    <w:lang w:val="sk-SK" w:eastAsia="sk-SK" w:bidi="ar-SA"/>
                  </w:rPr>
                </w:pPr>
                <w:r w:rsidR="00DB4AC7">
                  <w:rPr>
                    <w:rFonts w:ascii="Times New Roman" w:eastAsia="Times New Roman" w:hAnsi="Times New Roman" w:cs="Times New Roman" w:hint="cs"/>
                    <w:b/>
                    <w:bCs/>
                    <w:iCs/>
                    <w:sz w:val="24"/>
                    <w:szCs w:val="24"/>
                    <w:rtl w:val="0"/>
                    <w:cs w:val="0"/>
                    <w:lang w:val="sk-SK" w:eastAsia="sk-SK" w:bidi="ar-SA"/>
                  </w:rPr>
                  <w:t>Z</w:t>
                </w:r>
                <w:r>
                  <w:rPr>
                    <w:rFonts w:ascii="Times New Roman" w:eastAsia="Times New Roman" w:hAnsi="Times New Roman" w:cs="Times New Roman" w:hint="cs"/>
                    <w:b/>
                    <w:bCs/>
                    <w:iCs/>
                    <w:sz w:val="24"/>
                    <w:szCs w:val="24"/>
                    <w:rtl w:val="0"/>
                    <w:cs w:val="0"/>
                    <w:lang w:val="sk-SK" w:eastAsia="sk-SK" w:bidi="ar-SA"/>
                  </w:rPr>
                  <w:t>ahraničný výbor</w:t>
                </w:r>
              </w:p>
              <w:p w:rsidR="00DB4AC7" w:rsidP="0028429F">
                <w:pPr>
                  <w:widowControl/>
                  <w:autoSpaceDE/>
                  <w:autoSpaceDN/>
                  <w:bidi w:val="0"/>
                  <w:adjustRightInd/>
                  <w:ind w:left="0" w:right="0"/>
                  <w:jc w:val="center"/>
                  <w:textAlignment w:val="auto"/>
                  <w:rPr>
                    <w:rFonts w:ascii="Times New Roman" w:eastAsia="Times New Roman" w:hAnsi="Times New Roman" w:cs="Times New Roman" w:hint="cs"/>
                    <w:rtl w:val="0"/>
                    <w:cs w:val="0"/>
                    <w:lang w:val="sk-SK" w:eastAsia="sk-SK" w:bidi="ar-SA"/>
                  </w:rPr>
                </w:pPr>
                <w:r w:rsidR="0028429F">
                  <w:rPr>
                    <w:rFonts w:ascii="Times New Roman" w:eastAsia="Times New Roman" w:hAnsi="Times New Roman" w:cs="Times New Roman" w:hint="cs"/>
                    <w:b/>
                    <w:bCs/>
                    <w:iCs/>
                    <w:sz w:val="24"/>
                    <w:szCs w:val="24"/>
                    <w:rtl w:val="0"/>
                    <w:cs w:val="0"/>
                    <w:lang w:val="sk-SK" w:eastAsia="sk-SK" w:bidi="ar-SA"/>
                  </w:rPr>
                  <w:t>Národnej rady Slovenskej republiky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A0A3F"/>
    <w:multiLevelType w:val="hybridMultilevel"/>
    <w:tmpl w:val="671AD6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1">
    <w:nsid w:val="20592808"/>
    <w:multiLevelType w:val="hybridMultilevel"/>
    <w:tmpl w:val="650C1CFC"/>
    <w:lvl w:ilvl="0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cs"/>
        <w:b/>
        <w:color w:val="1E1E1F"/>
        <w:sz w:val="21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2">
    <w:nsid w:val="23970C72"/>
    <w:multiLevelType w:val="hybridMultilevel"/>
    <w:tmpl w:val="4B68606A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cs"/>
        <w:rtl w:val="0"/>
        <w:cs w:val="0"/>
      </w:rPr>
    </w:lvl>
  </w:abstractNum>
  <w:abstractNum w:abstractNumId="3">
    <w:nsid w:val="25EA3928"/>
    <w:multiLevelType w:val="hybridMultilevel"/>
    <w:tmpl w:val="9F82EFC4"/>
    <w:lvl w:ilvl="0">
      <w:start w:val="1"/>
      <w:numFmt w:val="bullet"/>
      <w:lvlText w:val=""/>
      <w:lvlJc w:val="left"/>
      <w:pPr>
        <w:ind w:left="101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5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7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1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3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78" w:hanging="360"/>
      </w:pPr>
      <w:rPr>
        <w:rFonts w:ascii="Wingdings" w:hAnsi="Wingdings"/>
      </w:rPr>
    </w:lvl>
  </w:abstractNum>
  <w:abstractNum w:abstractNumId="4">
    <w:nsid w:val="2AD27BC0"/>
    <w:multiLevelType w:val="hybridMultilevel"/>
    <w:tmpl w:val="AE00B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5">
    <w:nsid w:val="4CD66224"/>
    <w:multiLevelType w:val="hybridMultilevel"/>
    <w:tmpl w:val="8500B0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abstractNum w:abstractNumId="6">
    <w:nsid w:val="51D92EBA"/>
    <w:multiLevelType w:val="hybridMultilevel"/>
    <w:tmpl w:val="0B2A8AC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cs"/>
        <w:b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cs"/>
        <w:rtl w:val="0"/>
        <w:cs w:val="0"/>
      </w:rPr>
    </w:lvl>
  </w:abstractNum>
  <w:abstractNum w:abstractNumId="7">
    <w:nsid w:val="525C5D73"/>
    <w:multiLevelType w:val="hybridMultilevel"/>
    <w:tmpl w:val="A33E086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cs"/>
        <w:rtl w:val="0"/>
        <w:cs w:val="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cs"/>
        <w:rtl w:val="0"/>
        <w:cs w:val="0"/>
      </w:rPr>
    </w:lvl>
  </w:abstractNum>
  <w:abstractNum w:abstractNumId="8">
    <w:nsid w:val="532C077A"/>
    <w:multiLevelType w:val="hybridMultilevel"/>
    <w:tmpl w:val="E66A15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cs"/>
        <w:b/>
        <w:color w:val="1E1E1F"/>
        <w:rtl w:val="0"/>
        <w: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cs"/>
        <w:rtl w:val="0"/>
        <w:cs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cs"/>
        <w:rtl w:val="0"/>
        <w: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cs"/>
        <w:rtl w:val="0"/>
        <w: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cs"/>
        <w:rtl w:val="0"/>
        <w: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cs"/>
        <w:rtl w:val="0"/>
        <w:c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cs"/>
        <w:rtl w:val="0"/>
        <w: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cs"/>
        <w:rtl w:val="0"/>
        <w:cs w:val="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cs"/>
        <w:rtl w:val="0"/>
        <w:cs w:val="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9"/>
  <w:hyphenationZone w:val="425"/>
  <w:characterSpacingControl w:val="doNotCompress"/>
  <w:compat>
    <w:doNotUseIndentAsNumberingTabStop/>
    <w:splitPgBreakAndParaMark/>
  </w:compat>
  <m:mathPr>
    <m:mathFont m:val="Times New Roman"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Body Text Indent" w:uiPriority="0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0" w:qFormat="1"/>
    <w:lsdException w:name="Emphasis" w:uiPriority="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286</TotalTime>
  <Pages>1</Pages>
  <Words>183</Words>
  <Characters>1046</Characters>
  <Application>Microsoft Office Word</Application>
  <DocSecurity>0</DocSecurity>
  <Lines>0</Lines>
  <Paragraphs>0</Paragraphs>
  <ScaleCrop>false</ScaleCrop>
  <Company>Kancelaria NR SR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Bruteničová, Barbora, Ing.</dc:creator>
  <cp:lastModifiedBy>Frič, Michal</cp:lastModifiedBy>
  <cp:revision>44</cp:revision>
  <cp:lastPrinted>2024-06-06T10:56:00Z</cp:lastPrinted>
  <dcterms:created xsi:type="dcterms:W3CDTF">2024-01-17T20:10:00Z</dcterms:created>
  <dcterms:modified xsi:type="dcterms:W3CDTF">2024-06-06T11:29:00Z</dcterms:modified>
</cp:coreProperties>
</file>