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897DCE" w:rsidRPr="00551644" w:rsidP="00551644">
      <w:pPr>
        <w:pStyle w:val="Heading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 w:rsidR="00551644">
        <w:rPr>
          <w:i/>
          <w:sz w:val="24"/>
        </w:rPr>
        <w:t>ÝBOR</w:t>
      </w:r>
    </w:p>
    <w:p w:rsidR="00551644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P="00551644">
      <w:pPr>
        <w:ind w:firstLine="708"/>
        <w:rPr>
          <w:b/>
          <w:bCs/>
          <w:i/>
          <w:iCs/>
        </w:rPr>
      </w:pPr>
      <w:r w:rsidR="00551644">
        <w:rPr>
          <w:b/>
          <w:bCs/>
          <w:i/>
          <w:iCs/>
        </w:rPr>
        <w:t>PRE FINANCIE A ROZPOČET</w:t>
      </w:r>
    </w:p>
    <w:p w:rsidR="00FC23AB" w:rsidP="008B061B">
      <w:pPr>
        <w:jc w:val="right"/>
      </w:pPr>
    </w:p>
    <w:p w:rsidR="00B94BE9" w:rsidP="008B061B">
      <w:pPr>
        <w:jc w:val="right"/>
      </w:pPr>
      <w:r w:rsidR="003A5F06">
        <w:tab/>
        <w:tab/>
      </w:r>
    </w:p>
    <w:p w:rsidR="00897DCE" w:rsidP="008B061B">
      <w:pPr>
        <w:jc w:val="right"/>
      </w:pPr>
      <w:r w:rsidR="003A5F06">
        <w:t>Bratislava</w:t>
      </w:r>
      <w:r w:rsidR="00E760AB">
        <w:t xml:space="preserve"> </w:t>
      </w:r>
      <w:r w:rsidR="007536B5">
        <w:t>6</w:t>
      </w:r>
      <w:r w:rsidR="00832B3B">
        <w:t xml:space="preserve">. </w:t>
      </w:r>
      <w:r w:rsidR="00D85D8D">
        <w:t>decembra</w:t>
      </w:r>
      <w:r w:rsidR="00A72ABD">
        <w:t xml:space="preserve"> 2022</w:t>
      </w:r>
    </w:p>
    <w:p w:rsidR="00897DCE" w:rsidP="008B061B">
      <w:pPr>
        <w:jc w:val="right"/>
      </w:pPr>
      <w:r w:rsidR="007C28DF">
        <w:tab/>
        <w:tab/>
        <w:tab/>
        <w:tab/>
        <w:tab/>
        <w:tab/>
        <w:tab/>
        <w:tab/>
        <w:t>Číslo:</w:t>
      </w:r>
      <w:r w:rsidR="00F86313">
        <w:t xml:space="preserve"> </w:t>
      </w:r>
      <w:r w:rsidR="007536B5">
        <w:t>2654</w:t>
      </w:r>
      <w:r w:rsidR="00204C20">
        <w:t>/20</w:t>
      </w:r>
      <w:r w:rsidR="00A72ABD">
        <w:t>22</w:t>
      </w:r>
    </w:p>
    <w:p w:rsidR="00A5314A">
      <w:pPr>
        <w:jc w:val="both"/>
      </w:pPr>
    </w:p>
    <w:p w:rsidR="00880E76">
      <w:pPr>
        <w:jc w:val="both"/>
      </w:pPr>
    </w:p>
    <w:p w:rsidR="00897DCE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>
      <w:pPr>
        <w:jc w:val="both"/>
      </w:pPr>
    </w:p>
    <w:p w:rsidR="00BD49CA" w:rsidRPr="00A05A42" w:rsidP="00BD49CA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 w:rsidR="00F86313">
        <w:t>49 ods. 1</w:t>
      </w:r>
      <w:r>
        <w:t xml:space="preserve"> zákona č. 350/1996 Z. z. o rokovacom poriadku Národnej rady Slovenskej republiky v znen</w:t>
      </w:r>
      <w:r w:rsidR="002F49F2">
        <w:t>í nes</w:t>
      </w:r>
      <w:r w:rsidR="002F49F2">
        <w:t xml:space="preserve">korších predpisov zvolávam </w:t>
      </w:r>
      <w:r w:rsidR="00A5314A">
        <w:rPr>
          <w:b/>
        </w:rPr>
        <w:t>11</w:t>
      </w:r>
      <w:r w:rsidR="00A748FB">
        <w:rPr>
          <w:b/>
        </w:rPr>
        <w:t>7</w:t>
      </w:r>
      <w:r w:rsidRPr="00536533">
        <w:rPr>
          <w:b/>
        </w:rPr>
        <w:t>.</w:t>
      </w:r>
      <w:r>
        <w:t xml:space="preserve"> schôdzu Výboru Národnej rady Slovenskej republiky pre financie a rozpočet, ktorá sa uskutoční </w:t>
      </w:r>
    </w:p>
    <w:p w:rsidR="00BD49CA" w:rsidRPr="008F02F2" w:rsidP="00BD49CA">
      <w:pPr>
        <w:jc w:val="center"/>
        <w:rPr>
          <w:b/>
          <w:bCs/>
          <w:sz w:val="28"/>
          <w:szCs w:val="28"/>
        </w:rPr>
      </w:pPr>
    </w:p>
    <w:p w:rsidR="008F02F2" w:rsidRPr="00814237" w:rsidP="008F02F2">
      <w:pPr>
        <w:ind w:left="720"/>
        <w:rPr>
          <w:b/>
          <w:bCs/>
          <w:color w:val="000000"/>
          <w:sz w:val="28"/>
          <w:szCs w:val="26"/>
          <w:u w:val="single"/>
        </w:rPr>
      </w:pPr>
      <w:r w:rsidRPr="008F02F2">
        <w:rPr>
          <w:b/>
          <w:bCs/>
          <w:sz w:val="28"/>
          <w:szCs w:val="26"/>
        </w:rPr>
        <w:t xml:space="preserve">                 </w:t>
      </w:r>
      <w:r w:rsidRPr="00814237" w:rsidR="00A748FB">
        <w:rPr>
          <w:b/>
          <w:bCs/>
          <w:sz w:val="28"/>
          <w:szCs w:val="26"/>
          <w:u w:val="single"/>
        </w:rPr>
        <w:t>6</w:t>
      </w:r>
      <w:r w:rsidRPr="00814237">
        <w:rPr>
          <w:b/>
          <w:bCs/>
          <w:sz w:val="28"/>
          <w:szCs w:val="26"/>
          <w:u w:val="single"/>
        </w:rPr>
        <w:t>.</w:t>
      </w:r>
      <w:r w:rsidRPr="00814237" w:rsidR="009D77B2">
        <w:rPr>
          <w:b/>
          <w:bCs/>
          <w:sz w:val="28"/>
          <w:szCs w:val="26"/>
          <w:u w:val="single"/>
        </w:rPr>
        <w:t xml:space="preserve"> </w:t>
      </w:r>
      <w:r w:rsidRPr="00814237">
        <w:rPr>
          <w:b/>
          <w:bCs/>
          <w:sz w:val="28"/>
          <w:szCs w:val="26"/>
          <w:u w:val="single"/>
        </w:rPr>
        <w:t>decembra</w:t>
      </w:r>
      <w:r w:rsidRPr="00814237" w:rsidR="002F49F2">
        <w:rPr>
          <w:b/>
          <w:bCs/>
          <w:sz w:val="28"/>
          <w:szCs w:val="26"/>
          <w:u w:val="single"/>
        </w:rPr>
        <w:t xml:space="preserve"> 202</w:t>
      </w:r>
      <w:r w:rsidRPr="00814237" w:rsidR="00A72ABD">
        <w:rPr>
          <w:b/>
          <w:bCs/>
          <w:sz w:val="28"/>
          <w:szCs w:val="26"/>
          <w:u w:val="single"/>
        </w:rPr>
        <w:t>2</w:t>
      </w:r>
      <w:r w:rsidRPr="00814237" w:rsidR="00BD49CA">
        <w:rPr>
          <w:b/>
          <w:bCs/>
          <w:sz w:val="28"/>
          <w:szCs w:val="26"/>
          <w:u w:val="single"/>
        </w:rPr>
        <w:t xml:space="preserve"> (t. j.</w:t>
      </w:r>
      <w:r w:rsidRPr="00814237" w:rsidR="00A72ABD">
        <w:rPr>
          <w:b/>
          <w:bCs/>
          <w:sz w:val="28"/>
          <w:szCs w:val="26"/>
          <w:u w:val="single"/>
        </w:rPr>
        <w:t xml:space="preserve"> </w:t>
      </w:r>
      <w:r w:rsidRPr="00814237" w:rsidR="004E5400">
        <w:rPr>
          <w:b/>
          <w:bCs/>
          <w:sz w:val="28"/>
          <w:szCs w:val="26"/>
          <w:u w:val="single"/>
        </w:rPr>
        <w:t>utorok</w:t>
      </w:r>
      <w:r w:rsidRPr="00814237" w:rsidR="002E6054">
        <w:rPr>
          <w:b/>
          <w:bCs/>
          <w:sz w:val="28"/>
          <w:szCs w:val="26"/>
          <w:u w:val="single"/>
        </w:rPr>
        <w:t>)</w:t>
      </w:r>
      <w:r w:rsidRPr="00814237" w:rsidR="00832B3B">
        <w:rPr>
          <w:b/>
          <w:bCs/>
          <w:sz w:val="28"/>
          <w:szCs w:val="26"/>
          <w:u w:val="single"/>
        </w:rPr>
        <w:t xml:space="preserve"> o</w:t>
      </w:r>
      <w:r w:rsidRPr="00814237">
        <w:rPr>
          <w:b/>
          <w:bCs/>
          <w:sz w:val="28"/>
          <w:szCs w:val="26"/>
          <w:u w:val="single"/>
        </w:rPr>
        <w:t> </w:t>
      </w:r>
      <w:r w:rsidRPr="00814237" w:rsidR="00452766">
        <w:rPr>
          <w:b/>
          <w:bCs/>
          <w:sz w:val="28"/>
          <w:szCs w:val="26"/>
          <w:u w:val="single"/>
        </w:rPr>
        <w:t>13</w:t>
      </w:r>
      <w:r w:rsidRPr="00814237" w:rsidR="00A748FB">
        <w:rPr>
          <w:b/>
          <w:bCs/>
          <w:sz w:val="28"/>
          <w:szCs w:val="26"/>
          <w:u w:val="single"/>
        </w:rPr>
        <w:t>.</w:t>
      </w:r>
      <w:r w:rsidRPr="00814237" w:rsidR="00452766">
        <w:rPr>
          <w:b/>
          <w:bCs/>
          <w:sz w:val="28"/>
          <w:szCs w:val="26"/>
          <w:u w:val="single"/>
        </w:rPr>
        <w:t>30</w:t>
      </w:r>
      <w:r w:rsidRPr="00814237">
        <w:rPr>
          <w:b/>
          <w:bCs/>
          <w:sz w:val="28"/>
          <w:szCs w:val="26"/>
          <w:u w:val="single"/>
        </w:rPr>
        <w:t xml:space="preserve"> hod.</w:t>
      </w:r>
    </w:p>
    <w:p w:rsidR="00BD49CA" w:rsidRPr="00814237" w:rsidP="002358E0">
      <w:pPr>
        <w:jc w:val="center"/>
        <w:rPr>
          <w:b/>
          <w:bCs/>
          <w:sz w:val="28"/>
          <w:szCs w:val="26"/>
          <w:u w:val="single"/>
        </w:rPr>
      </w:pPr>
    </w:p>
    <w:p w:rsidR="00BD49CA" w:rsidRPr="00814237" w:rsidP="00BD49CA">
      <w:pPr>
        <w:pStyle w:val="BodyText"/>
      </w:pPr>
      <w:r w:rsidRPr="00814237">
        <w:t>v budove Kancelárie Národnej rady Slovenskej republiky, v rokovacej miestnosti výboru č. 31, Námestie Alexandra Dubčeka 1.</w:t>
      </w:r>
    </w:p>
    <w:p w:rsidR="00FE7926" w:rsidRPr="00814237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F02F2" w:rsidP="008F02F2">
      <w:pPr>
        <w:pStyle w:val="TxBrp9"/>
        <w:spacing w:line="240" w:lineRule="auto"/>
        <w:jc w:val="center"/>
        <w:rPr>
          <w:i/>
          <w:sz w:val="24"/>
          <w:lang w:val="sk-SK"/>
        </w:rPr>
      </w:pPr>
      <w:r w:rsidRPr="00814237">
        <w:rPr>
          <w:i/>
          <w:sz w:val="24"/>
          <w:lang w:val="sk-SK"/>
        </w:rPr>
        <w:t>(Bod</w:t>
      </w:r>
      <w:r w:rsidRPr="00814237" w:rsidR="00814237">
        <w:rPr>
          <w:i/>
          <w:sz w:val="24"/>
          <w:lang w:val="sk-SK"/>
        </w:rPr>
        <w:t>y 2 a 3 s</w:t>
      </w:r>
      <w:r w:rsidRPr="00814237" w:rsidR="00D85D8D">
        <w:rPr>
          <w:i/>
          <w:sz w:val="24"/>
          <w:lang w:val="sk-SK"/>
        </w:rPr>
        <w:t>a prerokujú</w:t>
      </w:r>
      <w:r w:rsidRPr="00814237">
        <w:rPr>
          <w:i/>
          <w:sz w:val="24"/>
          <w:lang w:val="sk-SK"/>
        </w:rPr>
        <w:t xml:space="preserve"> iba v prípade rozhodnutia Národnej rady Slovenskej republiky, že prerokuje vládn</w:t>
      </w:r>
      <w:r w:rsidRPr="00814237" w:rsidR="00814237">
        <w:rPr>
          <w:i/>
          <w:sz w:val="24"/>
          <w:lang w:val="sk-SK"/>
        </w:rPr>
        <w:t>y</w:t>
      </w:r>
      <w:r w:rsidRPr="00814237">
        <w:rPr>
          <w:i/>
          <w:sz w:val="24"/>
          <w:lang w:val="sk-SK"/>
        </w:rPr>
        <w:t xml:space="preserve"> návrh</w:t>
      </w:r>
      <w:r w:rsidRPr="00814237" w:rsidR="00814237">
        <w:rPr>
          <w:i/>
          <w:sz w:val="24"/>
          <w:lang w:val="sk-SK"/>
        </w:rPr>
        <w:t xml:space="preserve"> </w:t>
      </w:r>
      <w:r w:rsidRPr="00814237">
        <w:rPr>
          <w:i/>
          <w:sz w:val="24"/>
          <w:lang w:val="sk-SK"/>
        </w:rPr>
        <w:t>zákon</w:t>
      </w:r>
      <w:r w:rsidRPr="00814237" w:rsidR="00814237">
        <w:rPr>
          <w:i/>
          <w:sz w:val="24"/>
          <w:lang w:val="sk-SK"/>
        </w:rPr>
        <w:t>a – bod č. 2,</w:t>
      </w:r>
      <w:r w:rsidRPr="00814237">
        <w:rPr>
          <w:i/>
          <w:sz w:val="24"/>
          <w:lang w:val="sk-SK"/>
        </w:rPr>
        <w:t xml:space="preserve"> v druhom čítaní).</w:t>
      </w:r>
    </w:p>
    <w:p w:rsidR="00FC23AB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2D79A0">
      <w:pPr>
        <w:pStyle w:val="BodyText"/>
        <w:rPr>
          <w:b/>
          <w:bCs/>
        </w:rPr>
      </w:pPr>
    </w:p>
    <w:p w:rsidR="00880E76" w:rsidRPr="00257349" w:rsidP="00880E76">
      <w:pPr>
        <w:pStyle w:val="BodyText"/>
        <w:numPr>
          <w:ilvl w:val="0"/>
          <w:numId w:val="49"/>
        </w:numPr>
        <w:rPr>
          <w:b/>
          <w:bCs/>
        </w:rPr>
      </w:pPr>
      <w:r w:rsidRPr="00257349">
        <w:rPr>
          <w:b/>
          <w:bCs/>
        </w:rPr>
        <w:t>Návrh na vyslovenie súhlasu Národne</w:t>
      </w:r>
      <w:r w:rsidRPr="00257349">
        <w:rPr>
          <w:b/>
          <w:bCs/>
        </w:rPr>
        <w:t>j rady Slovenskej republiky so zmenou podmienok použitia štátnych finančných aktív schválených uznesením vlády SR č. 757 zo dňa 2. decembra 2020 na realizáciu následnej finančnej stabilizácie zdravotníckych zariadení (tlač 1333)</w:t>
      </w:r>
    </w:p>
    <w:p w:rsidR="00880E76" w:rsidRPr="00257349">
      <w:pPr>
        <w:pStyle w:val="BodyText"/>
        <w:rPr>
          <w:b/>
          <w:bCs/>
        </w:rPr>
      </w:pPr>
    </w:p>
    <w:p w:rsidR="00880E76" w:rsidRPr="00257349" w:rsidP="00880E76">
      <w:pPr>
        <w:ind w:left="720" w:firstLine="696"/>
      </w:pPr>
      <w:r w:rsidRPr="00257349">
        <w:rPr>
          <w:u w:val="single"/>
        </w:rPr>
        <w:t>odôvodní:</w:t>
      </w:r>
      <w:r w:rsidRPr="00257349">
        <w:t xml:space="preserve"> minister zdravot</w:t>
      </w:r>
      <w:r w:rsidRPr="00257349">
        <w:t xml:space="preserve">níctva SR </w:t>
      </w:r>
      <w:r w:rsidRPr="00257349">
        <w:rPr>
          <w:b/>
        </w:rPr>
        <w:t>V. Lengvarský</w:t>
      </w:r>
    </w:p>
    <w:p w:rsidR="00880E76" w:rsidRPr="00257349" w:rsidP="00880E76">
      <w:pPr>
        <w:ind w:left="720"/>
        <w:jc w:val="both"/>
        <w:rPr>
          <w:b/>
        </w:rPr>
      </w:pPr>
      <w:r w:rsidRPr="00257349">
        <w:tab/>
      </w:r>
      <w:r w:rsidRPr="00257349">
        <w:rPr>
          <w:u w:val="single"/>
        </w:rPr>
        <w:t>spravodajca:</w:t>
      </w:r>
      <w:r w:rsidRPr="00257349">
        <w:t xml:space="preserve"> poslanec NR SR </w:t>
      </w:r>
      <w:r w:rsidRPr="00257349">
        <w:rPr>
          <w:b/>
        </w:rPr>
        <w:t>G. Gyimesi</w:t>
      </w:r>
    </w:p>
    <w:p w:rsidR="00880E76">
      <w:pPr>
        <w:pStyle w:val="BodyText"/>
        <w:rPr>
          <w:b/>
          <w:bCs/>
        </w:rPr>
      </w:pPr>
    </w:p>
    <w:p w:rsidR="00814237">
      <w:pPr>
        <w:pStyle w:val="BodyText"/>
        <w:rPr>
          <w:b/>
          <w:bCs/>
        </w:rPr>
      </w:pPr>
    </w:p>
    <w:p w:rsidR="00257349" w:rsidRPr="00A748FB" w:rsidP="00257349">
      <w:pPr>
        <w:pStyle w:val="BodyText"/>
        <w:numPr>
          <w:ilvl w:val="0"/>
          <w:numId w:val="49"/>
        </w:numPr>
        <w:rPr>
          <w:b/>
          <w:bCs/>
        </w:rPr>
      </w:pPr>
      <w:r w:rsidRPr="00A748FB">
        <w:rPr>
          <w:b/>
          <w:bCs/>
        </w:rPr>
        <w:t>Vládny návrh zákona, ktorým sa mení a dopĺňa zákon č. 149/2020 Z. z. o mimoriadnych štátnych zárukách a o doplnení niektorých zákonov a ktorým sa mení zákon č. 296/2012 Z. z. o Európskom mechanizme pre stabilitu a o doplnení niektorých zákonov (tlač 1301)</w:t>
      </w:r>
    </w:p>
    <w:p w:rsidR="00814237" w:rsidP="00257349">
      <w:pPr>
        <w:ind w:left="1416"/>
        <w:jc w:val="both"/>
        <w:rPr>
          <w:u w:val="single"/>
        </w:rPr>
      </w:pPr>
    </w:p>
    <w:p w:rsidR="00257349" w:rsidRPr="00A748FB" w:rsidP="00257349">
      <w:pPr>
        <w:ind w:left="1416"/>
        <w:jc w:val="both"/>
      </w:pPr>
      <w:r w:rsidRPr="00A748FB">
        <w:rPr>
          <w:u w:val="single"/>
        </w:rPr>
        <w:t>odôvodní :</w:t>
      </w:r>
      <w:r w:rsidRPr="00A748FB">
        <w:t xml:space="preserve">  podpredseda vlády SR a minister financií SR </w:t>
      </w:r>
      <w:r w:rsidRPr="00A748FB">
        <w:rPr>
          <w:b/>
        </w:rPr>
        <w:t>I. Matovič</w:t>
      </w:r>
      <w:r w:rsidRPr="00A748FB">
        <w:t xml:space="preserve"> </w:t>
      </w:r>
    </w:p>
    <w:p w:rsidR="00257349" w:rsidRPr="00A748FB" w:rsidP="00257349">
      <w:pPr>
        <w:ind w:left="1416"/>
        <w:jc w:val="both"/>
        <w:rPr>
          <w:b/>
        </w:rPr>
      </w:pPr>
      <w:r w:rsidRPr="00A748FB">
        <w:rPr>
          <w:u w:val="single"/>
        </w:rPr>
        <w:t>spravodajca</w:t>
      </w:r>
      <w:r w:rsidRPr="00A748FB">
        <w:t xml:space="preserve"> : poslankyňa NR SR </w:t>
      </w:r>
      <w:r w:rsidRPr="00A748FB">
        <w:rPr>
          <w:b/>
        </w:rPr>
        <w:t>A. Mierna</w:t>
      </w:r>
    </w:p>
    <w:p w:rsidR="00880E76">
      <w:pPr>
        <w:pStyle w:val="BodyText"/>
        <w:rPr>
          <w:b/>
          <w:bCs/>
        </w:rPr>
      </w:pPr>
    </w:p>
    <w:p w:rsidR="00A5314A" w:rsidRPr="00A748FB" w:rsidP="00880E76">
      <w:pPr>
        <w:pStyle w:val="BodyText"/>
        <w:numPr>
          <w:ilvl w:val="0"/>
          <w:numId w:val="49"/>
        </w:numPr>
        <w:rPr>
          <w:b/>
          <w:bCs/>
        </w:rPr>
      </w:pPr>
      <w:r w:rsidRPr="00A748FB" w:rsidR="000C37D0">
        <w:rPr>
          <w:b/>
        </w:rPr>
        <w:t>Spoločná správa</w:t>
      </w:r>
      <w:r w:rsidRPr="00A748FB" w:rsidR="000C37D0">
        <w:t xml:space="preserve"> výborov Národnej rady Slovenskej republiky o prerokovaní </w:t>
      </w:r>
      <w:r w:rsidRPr="00A748FB">
        <w:rPr>
          <w:b/>
        </w:rPr>
        <w:t>v</w:t>
      </w:r>
      <w:r w:rsidRPr="00A748FB">
        <w:rPr>
          <w:b/>
          <w:bCs/>
        </w:rPr>
        <w:t>ládneho návrhu zákona, ktorým sa mení a dopĺňa zákon č. 149/2020 Z. z. o mimoriadnych štátnych zárukách a o doplnení niektorých zákonov a ktorým sa mení zákon č. 296/2012 Z. z. o Európskom mechanizme pre stabilitu a o doplnení niektorých zákonov (tlač 1301)</w:t>
      </w:r>
    </w:p>
    <w:p w:rsidR="000C37D0" w:rsidRPr="00A748FB" w:rsidP="000C37D0">
      <w:pPr>
        <w:ind w:left="720"/>
        <w:jc w:val="both"/>
        <w:rPr>
          <w:b/>
        </w:rPr>
      </w:pPr>
    </w:p>
    <w:p w:rsidR="000C37D0" w:rsidP="000C37D0">
      <w:pPr>
        <w:ind w:left="720" w:firstLine="696"/>
        <w:rPr>
          <w:b/>
        </w:rPr>
      </w:pPr>
      <w:r w:rsidRPr="00A748FB">
        <w:rPr>
          <w:u w:val="single"/>
        </w:rPr>
        <w:t>spravodajca</w:t>
      </w:r>
      <w:r w:rsidRPr="00A748FB" w:rsidR="00A5314A">
        <w:t xml:space="preserve"> : poslankyňa</w:t>
      </w:r>
      <w:r w:rsidRPr="00A748FB">
        <w:t xml:space="preserve"> NR SR </w:t>
      </w:r>
      <w:r w:rsidRPr="00A748FB" w:rsidR="00A5314A">
        <w:rPr>
          <w:b/>
        </w:rPr>
        <w:t>A. Mierna</w:t>
      </w:r>
    </w:p>
    <w:p w:rsidR="00880E76" w:rsidP="00880E76">
      <w:pPr>
        <w:ind w:left="360"/>
        <w:rPr>
          <w:b/>
        </w:rPr>
      </w:pPr>
    </w:p>
    <w:p w:rsidR="00880E76" w:rsidP="00880E76">
      <w:pPr>
        <w:ind w:left="360"/>
        <w:rPr>
          <w:b/>
        </w:rPr>
      </w:pPr>
    </w:p>
    <w:p w:rsidR="000B4CAD" w:rsidP="00880E76">
      <w:pPr>
        <w:numPr>
          <w:ilvl w:val="0"/>
          <w:numId w:val="49"/>
        </w:numPr>
        <w:rPr>
          <w:b/>
        </w:rPr>
      </w:pPr>
      <w:r w:rsidR="00D23123">
        <w:rPr>
          <w:b/>
        </w:rPr>
        <w:t>Rôzne</w:t>
      </w:r>
    </w:p>
    <w:p w:rsidR="009D77B2" w:rsidP="00BD49CA">
      <w:pPr>
        <w:ind w:left="4956" w:firstLine="708"/>
        <w:jc w:val="center"/>
        <w:rPr>
          <w:b/>
        </w:rPr>
      </w:pPr>
    </w:p>
    <w:p w:rsidR="00880E76" w:rsidP="00BD49CA">
      <w:pPr>
        <w:ind w:left="4956" w:firstLine="708"/>
        <w:jc w:val="center"/>
        <w:rPr>
          <w:b/>
        </w:rPr>
      </w:pPr>
    </w:p>
    <w:p w:rsidR="00880E76" w:rsidP="00BD49CA">
      <w:pPr>
        <w:ind w:left="4956" w:firstLine="708"/>
        <w:jc w:val="center"/>
        <w:rPr>
          <w:b/>
        </w:rPr>
      </w:pPr>
    </w:p>
    <w:p w:rsidR="00BD49CA" w:rsidRPr="00B94BE9" w:rsidP="00BD49CA">
      <w:pPr>
        <w:ind w:left="4956" w:firstLine="708"/>
        <w:jc w:val="center"/>
        <w:rPr>
          <w:b/>
          <w:bCs/>
        </w:rPr>
      </w:pPr>
      <w:r w:rsidR="00C20E8D">
        <w:rPr>
          <w:b/>
        </w:rPr>
        <w:t xml:space="preserve">  </w:t>
      </w:r>
      <w:r w:rsidR="002F49F2">
        <w:rPr>
          <w:b/>
        </w:rPr>
        <w:t>Marián Viskupič</w:t>
      </w:r>
      <w:r w:rsidR="00595296">
        <w:rPr>
          <w:b/>
        </w:rPr>
        <w:t>, v.</w:t>
      </w:r>
      <w:r w:rsidR="00C20E8D">
        <w:rPr>
          <w:b/>
        </w:rPr>
        <w:t xml:space="preserve"> </w:t>
      </w:r>
      <w:r w:rsidR="00595296">
        <w:rPr>
          <w:b/>
        </w:rPr>
        <w:t>r.</w:t>
      </w:r>
    </w:p>
    <w:p w:rsidR="00897DCE" w:rsidP="00D85D8D">
      <w:pPr>
        <w:jc w:val="center"/>
      </w:pPr>
      <w:r w:rsidR="00BD49CA">
        <w:t xml:space="preserve">                          </w:t>
        <w:tab/>
        <w:tab/>
        <w:tab/>
        <w:tab/>
        <w:tab/>
        <w:tab/>
        <w:t xml:space="preserve">  predseda výboru</w:t>
      </w:r>
    </w:p>
    <w:sectPr w:rsidSect="00260EC2">
      <w:footerReference w:type="even" r:id="rId4"/>
      <w:footerReference w:type="default" r:id="rId5"/>
      <w:pgSz w:w="11906" w:h="16838"/>
      <w:pgMar w:top="284" w:right="926" w:bottom="28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6B5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E5F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D5310"/>
    <w:multiLevelType w:val="hybridMultilevel"/>
    <w:tmpl w:val="86A04D74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076BDE"/>
    <w:multiLevelType w:val="hybridMultilevel"/>
    <w:tmpl w:val="C4E03E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7C21"/>
    <w:multiLevelType w:val="hybridMultilevel"/>
    <w:tmpl w:val="AE4E60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17B3"/>
    <w:multiLevelType w:val="hybridMultilevel"/>
    <w:tmpl w:val="62AE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683"/>
    <w:multiLevelType w:val="hybridMultilevel"/>
    <w:tmpl w:val="6AA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44AF"/>
    <w:multiLevelType w:val="hybridMultilevel"/>
    <w:tmpl w:val="81DEC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76973"/>
    <w:multiLevelType w:val="hybridMultilevel"/>
    <w:tmpl w:val="E9F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42087"/>
    <w:multiLevelType w:val="hybridMultilevel"/>
    <w:tmpl w:val="ABA8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388E"/>
    <w:multiLevelType w:val="hybridMultilevel"/>
    <w:tmpl w:val="7736F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268E"/>
    <w:multiLevelType w:val="hybridMultilevel"/>
    <w:tmpl w:val="290623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428"/>
    <w:multiLevelType w:val="hybridMultilevel"/>
    <w:tmpl w:val="578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36C85"/>
    <w:multiLevelType w:val="hybridMultilevel"/>
    <w:tmpl w:val="EB9EA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6B53"/>
    <w:multiLevelType w:val="hybridMultilevel"/>
    <w:tmpl w:val="824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127F6"/>
    <w:multiLevelType w:val="hybridMultilevel"/>
    <w:tmpl w:val="365021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47AA"/>
    <w:multiLevelType w:val="hybridMultilevel"/>
    <w:tmpl w:val="3752B2C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4E58A9"/>
    <w:multiLevelType w:val="hybridMultilevel"/>
    <w:tmpl w:val="583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27019"/>
    <w:multiLevelType w:val="hybridMultilevel"/>
    <w:tmpl w:val="CAF21D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679F1"/>
    <w:multiLevelType w:val="hybridMultilevel"/>
    <w:tmpl w:val="CAA01B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35ABD"/>
    <w:multiLevelType w:val="hybridMultilevel"/>
    <w:tmpl w:val="9FE497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0E3827"/>
    <w:multiLevelType w:val="hybridMultilevel"/>
    <w:tmpl w:val="FB184978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392B0C"/>
    <w:multiLevelType w:val="hybridMultilevel"/>
    <w:tmpl w:val="78E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E3ED6"/>
    <w:multiLevelType w:val="hybridMultilevel"/>
    <w:tmpl w:val="676AA4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E6AB8"/>
    <w:multiLevelType w:val="hybridMultilevel"/>
    <w:tmpl w:val="BBC626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B86"/>
    <w:multiLevelType w:val="hybridMultilevel"/>
    <w:tmpl w:val="BA88A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7C0216"/>
    <w:multiLevelType w:val="hybridMultilevel"/>
    <w:tmpl w:val="C6F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82B69"/>
    <w:multiLevelType w:val="hybridMultilevel"/>
    <w:tmpl w:val="1E66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15AA4"/>
    <w:multiLevelType w:val="hybridMultilevel"/>
    <w:tmpl w:val="01D6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4040A"/>
    <w:multiLevelType w:val="hybridMultilevel"/>
    <w:tmpl w:val="454A81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B03163"/>
    <w:multiLevelType w:val="hybridMultilevel"/>
    <w:tmpl w:val="D5A80D0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DE2516"/>
    <w:multiLevelType w:val="hybridMultilevel"/>
    <w:tmpl w:val="707A5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723F7"/>
    <w:multiLevelType w:val="hybridMultilevel"/>
    <w:tmpl w:val="A4DA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0454"/>
    <w:multiLevelType w:val="hybridMultilevel"/>
    <w:tmpl w:val="CEB222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355BD"/>
    <w:multiLevelType w:val="hybridMultilevel"/>
    <w:tmpl w:val="4A2E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B636F"/>
    <w:multiLevelType w:val="hybridMultilevel"/>
    <w:tmpl w:val="A9E2EFB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48C7988"/>
    <w:multiLevelType w:val="hybridMultilevel"/>
    <w:tmpl w:val="C8FA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0EBD"/>
    <w:multiLevelType w:val="hybridMultilevel"/>
    <w:tmpl w:val="168EA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54934"/>
    <w:multiLevelType w:val="hybridMultilevel"/>
    <w:tmpl w:val="21EC9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31152B"/>
    <w:multiLevelType w:val="hybridMultilevel"/>
    <w:tmpl w:val="8A22AC62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C13431"/>
    <w:multiLevelType w:val="hybridMultilevel"/>
    <w:tmpl w:val="C0DC4A16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1"/>
  </w:num>
  <w:num w:numId="2">
    <w:abstractNumId w:val="46"/>
  </w:num>
  <w:num w:numId="3">
    <w:abstractNumId w:val="29"/>
  </w:num>
  <w:num w:numId="4">
    <w:abstractNumId w:val="26"/>
  </w:num>
  <w:num w:numId="5">
    <w:abstractNumId w:val="5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27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40"/>
  </w:num>
  <w:num w:numId="17">
    <w:abstractNumId w:val="30"/>
  </w:num>
  <w:num w:numId="18">
    <w:abstractNumId w:val="18"/>
  </w:num>
  <w:num w:numId="19">
    <w:abstractNumId w:val="21"/>
  </w:num>
  <w:num w:numId="20">
    <w:abstractNumId w:val="10"/>
  </w:num>
  <w:num w:numId="21">
    <w:abstractNumId w:val="15"/>
  </w:num>
  <w:num w:numId="22">
    <w:abstractNumId w:val="45"/>
  </w:num>
  <w:num w:numId="23">
    <w:abstractNumId w:val="20"/>
  </w:num>
  <w:num w:numId="24">
    <w:abstractNumId w:val="11"/>
  </w:num>
  <w:num w:numId="25">
    <w:abstractNumId w:val="36"/>
  </w:num>
  <w:num w:numId="26">
    <w:abstractNumId w:val="31"/>
  </w:num>
  <w:num w:numId="27">
    <w:abstractNumId w:val="47"/>
  </w:num>
  <w:num w:numId="28">
    <w:abstractNumId w:val="19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2"/>
  </w:num>
  <w:num w:numId="32">
    <w:abstractNumId w:val="33"/>
  </w:num>
  <w:num w:numId="33">
    <w:abstractNumId w:val="32"/>
  </w:num>
  <w:num w:numId="34">
    <w:abstractNumId w:val="1"/>
  </w:num>
  <w:num w:numId="35">
    <w:abstractNumId w:val="22"/>
  </w:num>
  <w:num w:numId="36">
    <w:abstractNumId w:val="43"/>
  </w:num>
  <w:num w:numId="37">
    <w:abstractNumId w:val="35"/>
  </w:num>
  <w:num w:numId="38">
    <w:abstractNumId w:val="13"/>
  </w:num>
  <w:num w:numId="39">
    <w:abstractNumId w:val="25"/>
  </w:num>
  <w:num w:numId="40">
    <w:abstractNumId w:val="39"/>
  </w:num>
  <w:num w:numId="41">
    <w:abstractNumId w:val="44"/>
  </w:num>
  <w:num w:numId="42">
    <w:abstractNumId w:val="17"/>
  </w:num>
  <w:num w:numId="43">
    <w:abstractNumId w:val="37"/>
  </w:num>
  <w:num w:numId="44">
    <w:abstractNumId w:val="24"/>
  </w:num>
  <w:num w:numId="45">
    <w:abstractNumId w:val="4"/>
  </w:num>
  <w:num w:numId="46">
    <w:abstractNumId w:val="9"/>
  </w:num>
  <w:num w:numId="47">
    <w:abstractNumId w:val="34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A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D49C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uiPriority w:val="99"/>
    <w:rsid w:val="00BD49CA"/>
    <w:rPr>
      <w:sz w:val="24"/>
      <w:szCs w:val="24"/>
    </w:rPr>
  </w:style>
  <w:style w:type="character" w:styleId="Strong">
    <w:name w:val="Strong"/>
    <w:uiPriority w:val="22"/>
    <w:qFormat/>
    <w:rsid w:val="008F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94</cp:revision>
  <cp:lastPrinted>2022-10-05T09:39:00Z</cp:lastPrinted>
  <dcterms:created xsi:type="dcterms:W3CDTF">2012-11-27T13:05:00Z</dcterms:created>
  <dcterms:modified xsi:type="dcterms:W3CDTF">2022-12-06T08:27:00Z</dcterms:modified>
</cp:coreProperties>
</file>