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30" w:rsidRDefault="00684730" w:rsidP="00684730">
      <w:pPr>
        <w:pStyle w:val="Nadpis6"/>
      </w:pPr>
      <w:r>
        <w:t>Výbor Národnej rady Slovenskej republiky</w:t>
      </w:r>
      <w:r>
        <w:tab/>
      </w:r>
      <w:r>
        <w:tab/>
      </w:r>
      <w:r>
        <w:tab/>
      </w:r>
      <w:r>
        <w:tab/>
      </w:r>
    </w:p>
    <w:p w:rsidR="00684730" w:rsidRDefault="00684730" w:rsidP="00684730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684730" w:rsidRDefault="00684730" w:rsidP="00684730"/>
    <w:p w:rsidR="00684730" w:rsidRDefault="000C642D" w:rsidP="00CC4BD3">
      <w:pPr>
        <w:ind w:left="5664" w:firstLine="708"/>
        <w:rPr>
          <w:b/>
          <w:sz w:val="28"/>
        </w:rPr>
      </w:pPr>
      <w:r>
        <w:rPr>
          <w:b/>
        </w:rPr>
        <w:t>29</w:t>
      </w:r>
      <w:r w:rsidR="00684730">
        <w:rPr>
          <w:b/>
        </w:rPr>
        <w:t>. schôdza výboru</w:t>
      </w:r>
    </w:p>
    <w:p w:rsidR="00684730" w:rsidRDefault="00CC4BD3" w:rsidP="00684730"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2104A">
        <w:rPr>
          <w:b/>
          <w:sz w:val="28"/>
        </w:rPr>
        <w:t xml:space="preserve"> </w:t>
      </w:r>
      <w:r w:rsidR="00684730">
        <w:t xml:space="preserve">CRD: </w:t>
      </w:r>
      <w:r w:rsidR="007012D4">
        <w:t>909</w:t>
      </w:r>
      <w:r w:rsidR="000C642D">
        <w:t>/2021</w:t>
      </w:r>
    </w:p>
    <w:p w:rsidR="00684730" w:rsidRDefault="007012D4" w:rsidP="00684730">
      <w:pPr>
        <w:jc w:val="center"/>
        <w:rPr>
          <w:b/>
          <w:sz w:val="28"/>
        </w:rPr>
      </w:pPr>
      <w:r>
        <w:rPr>
          <w:b/>
          <w:sz w:val="28"/>
        </w:rPr>
        <w:t>75</w:t>
      </w:r>
    </w:p>
    <w:p w:rsidR="00684730" w:rsidRDefault="00684730" w:rsidP="00684730">
      <w:pPr>
        <w:pStyle w:val="Nadpis1"/>
      </w:pPr>
      <w:r>
        <w:t>Uznesenie</w:t>
      </w:r>
    </w:p>
    <w:p w:rsidR="00684730" w:rsidRDefault="00684730" w:rsidP="00684730">
      <w:pPr>
        <w:jc w:val="center"/>
      </w:pPr>
      <w:r>
        <w:t>Výboru Národnej rady Slovenskej republiky</w:t>
      </w:r>
    </w:p>
    <w:p w:rsidR="00684730" w:rsidRDefault="00684730" w:rsidP="00684730">
      <w:pPr>
        <w:jc w:val="center"/>
      </w:pPr>
      <w:r>
        <w:t>pre obranu a bezpečnosť</w:t>
      </w:r>
    </w:p>
    <w:p w:rsidR="00684730" w:rsidRDefault="00495653" w:rsidP="00684730">
      <w:pPr>
        <w:jc w:val="center"/>
      </w:pPr>
      <w:r>
        <w:t>z 8</w:t>
      </w:r>
      <w:r w:rsidR="000112CB">
        <w:t xml:space="preserve">. júna </w:t>
      </w:r>
      <w:r>
        <w:t>2021</w:t>
      </w:r>
    </w:p>
    <w:p w:rsidR="00684730" w:rsidRDefault="00684730" w:rsidP="00684730"/>
    <w:p w:rsidR="00684730" w:rsidRPr="00F80E05" w:rsidRDefault="00684730" w:rsidP="00684730">
      <w:pPr>
        <w:ind w:firstLine="708"/>
        <w:jc w:val="both"/>
      </w:pPr>
      <w:r>
        <w:t xml:space="preserve">Výbor Národnej rady Slovenskej republiky pre obranu a bezpečnosť prerokoval </w:t>
      </w:r>
      <w:r w:rsidR="00D3005A">
        <w:rPr>
          <w:bCs/>
        </w:rPr>
        <w:t>n</w:t>
      </w:r>
      <w:r w:rsidR="00D3005A" w:rsidRPr="005A0BF8">
        <w:rPr>
          <w:bCs/>
        </w:rPr>
        <w:t>ávrh na vyslovenie súhlasu Národnej rady Slovenskej republiky so Zmluvou medzi Slovenskou republikou a Ukrajinou o zmene a doplnení Zmluvy medzi Slovenskou republikou a Ukrajinou o malom pohraničnom styku z 30. mája 2008</w:t>
      </w:r>
      <w:r w:rsidR="00D3005A" w:rsidRPr="005A0BF8">
        <w:t xml:space="preserve"> </w:t>
      </w:r>
      <w:r w:rsidR="00D3005A">
        <w:rPr>
          <w:rFonts w:cs="Arial"/>
        </w:rPr>
        <w:t>(</w:t>
      </w:r>
      <w:r w:rsidR="00D3005A">
        <w:rPr>
          <w:rFonts w:cs="Arial"/>
          <w:b/>
        </w:rPr>
        <w:t>tlač 193</w:t>
      </w:r>
      <w:r w:rsidR="00D3005A">
        <w:rPr>
          <w:rFonts w:cs="Arial"/>
        </w:rPr>
        <w:t>)</w:t>
      </w:r>
      <w:r>
        <w:t>a</w:t>
      </w:r>
    </w:p>
    <w:p w:rsidR="00684730" w:rsidRDefault="00684730" w:rsidP="00684730">
      <w:pPr>
        <w:jc w:val="both"/>
      </w:pPr>
    </w:p>
    <w:p w:rsidR="00684730" w:rsidRDefault="00684730" w:rsidP="00684730">
      <w:pPr>
        <w:pStyle w:val="Odsekzoznamu"/>
        <w:numPr>
          <w:ilvl w:val="0"/>
          <w:numId w:val="1"/>
        </w:numPr>
        <w:jc w:val="both"/>
      </w:pPr>
      <w:r>
        <w:rPr>
          <w:b/>
          <w:sz w:val="28"/>
        </w:rPr>
        <w:t>súhlasí</w:t>
      </w:r>
    </w:p>
    <w:p w:rsidR="00684730" w:rsidRDefault="00684730" w:rsidP="00684730">
      <w:pPr>
        <w:ind w:firstLine="708"/>
        <w:jc w:val="both"/>
        <w:rPr>
          <w:rFonts w:cs="Arial"/>
          <w:b/>
        </w:rPr>
      </w:pPr>
      <w:r>
        <w:t xml:space="preserve">       s </w:t>
      </w:r>
      <w:r w:rsidR="00C92BC7">
        <w:rPr>
          <w:iCs/>
          <w:color w:val="000000"/>
        </w:rPr>
        <w:t>n</w:t>
      </w:r>
      <w:r w:rsidR="00C92BC7" w:rsidRPr="00BD521D">
        <w:rPr>
          <w:iCs/>
          <w:color w:val="000000"/>
        </w:rPr>
        <w:t>ávrh</w:t>
      </w:r>
      <w:r w:rsidR="00C92BC7">
        <w:rPr>
          <w:iCs/>
          <w:color w:val="000000"/>
        </w:rPr>
        <w:t>om</w:t>
      </w:r>
      <w:r w:rsidR="00D3005A">
        <w:rPr>
          <w:iCs/>
          <w:color w:val="000000"/>
        </w:rPr>
        <w:t xml:space="preserve"> </w:t>
      </w:r>
      <w:r w:rsidR="00D3005A" w:rsidRPr="005A0BF8">
        <w:rPr>
          <w:bCs/>
        </w:rPr>
        <w:t>na vyslovenie súhlasu Národnej rady Slovenskej republiky so Zmluvou medzi Slovenskou republikou a Ukrajinou o zmene a doplnení Zmluvy medzi Slovenskou republikou a Ukrajinou o malom pohraničnom styku z 30. mája 2008</w:t>
      </w:r>
      <w:r w:rsidR="00D3005A" w:rsidRPr="005A0BF8">
        <w:t xml:space="preserve"> </w:t>
      </w:r>
      <w:r w:rsidR="00D3005A">
        <w:rPr>
          <w:rFonts w:cs="Arial"/>
        </w:rPr>
        <w:t>(</w:t>
      </w:r>
      <w:r w:rsidR="00D3005A">
        <w:rPr>
          <w:rFonts w:cs="Arial"/>
          <w:b/>
        </w:rPr>
        <w:t>tlač 193</w:t>
      </w:r>
      <w:r w:rsidR="00D3005A">
        <w:rPr>
          <w:rFonts w:cs="Arial"/>
        </w:rPr>
        <w:t>)</w:t>
      </w:r>
      <w:r>
        <w:rPr>
          <w:rFonts w:cs="Arial"/>
          <w:b/>
        </w:rPr>
        <w:t>;</w:t>
      </w:r>
    </w:p>
    <w:p w:rsidR="002B43D1" w:rsidRPr="00F80E05" w:rsidRDefault="002B43D1" w:rsidP="00684730">
      <w:pPr>
        <w:ind w:firstLine="708"/>
        <w:jc w:val="both"/>
      </w:pPr>
    </w:p>
    <w:p w:rsidR="00684730" w:rsidRDefault="00684730" w:rsidP="00684730">
      <w:pPr>
        <w:pStyle w:val="Nadpis4"/>
      </w:pPr>
      <w:r>
        <w:t>B. odporúča</w:t>
      </w:r>
    </w:p>
    <w:p w:rsidR="00684730" w:rsidRDefault="00C92BC7" w:rsidP="00684730">
      <w:pPr>
        <w:pStyle w:val="Nadpis3"/>
        <w:rPr>
          <w:b w:val="0"/>
          <w:bCs/>
          <w:sz w:val="24"/>
        </w:rPr>
      </w:pPr>
      <w:r>
        <w:t xml:space="preserve">    </w:t>
      </w:r>
      <w:r w:rsidR="00684730">
        <w:t xml:space="preserve"> </w:t>
      </w:r>
      <w:r w:rsidR="00684730">
        <w:rPr>
          <w:b w:val="0"/>
          <w:bCs/>
          <w:sz w:val="24"/>
        </w:rPr>
        <w:t>Národnej rade Slovenskej republiky</w:t>
      </w:r>
    </w:p>
    <w:p w:rsidR="00684730" w:rsidRPr="000112CB" w:rsidRDefault="00A27646" w:rsidP="00684730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rPr>
          <w:color w:val="FF0000"/>
        </w:rPr>
        <w:t xml:space="preserve">                  </w:t>
      </w:r>
      <w:r w:rsidR="004155AE">
        <w:t>na základe článku 86 písm. d</w:t>
      </w:r>
      <w:r w:rsidR="00684730" w:rsidRPr="000112CB">
        <w:t>) Ústavy Slovenskej republiky</w:t>
      </w:r>
    </w:p>
    <w:p w:rsidR="00A27646" w:rsidRDefault="00684730" w:rsidP="00684730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 w:rsidRPr="000112CB">
        <w:t xml:space="preserve">                  </w:t>
      </w:r>
    </w:p>
    <w:p w:rsidR="00684730" w:rsidRPr="00D20C5E" w:rsidRDefault="00A27646" w:rsidP="00684730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      </w:t>
      </w:r>
      <w:r w:rsidRPr="00A27646">
        <w:rPr>
          <w:b/>
        </w:rPr>
        <w:t>1</w:t>
      </w:r>
      <w:r>
        <w:t>,</w:t>
      </w:r>
      <w:r w:rsidR="00684730" w:rsidRPr="000112CB">
        <w:t xml:space="preserve"> </w:t>
      </w:r>
      <w:r w:rsidR="00684730" w:rsidRPr="00D20C5E">
        <w:rPr>
          <w:b/>
          <w:sz w:val="28"/>
          <w:szCs w:val="28"/>
        </w:rPr>
        <w:t>vysloviť súhlas</w:t>
      </w:r>
    </w:p>
    <w:p w:rsidR="00684730" w:rsidRPr="00684730" w:rsidRDefault="00684730" w:rsidP="00684730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color w:val="FF0000"/>
        </w:rPr>
      </w:pPr>
    </w:p>
    <w:p w:rsidR="00684730" w:rsidRDefault="00EB081B" w:rsidP="00CC4BD3">
      <w:pPr>
        <w:ind w:firstLine="708"/>
        <w:jc w:val="both"/>
      </w:pPr>
      <w:r>
        <w:t xml:space="preserve">        </w:t>
      </w:r>
      <w:r w:rsidR="004155AE" w:rsidRPr="005A0BF8">
        <w:rPr>
          <w:bCs/>
        </w:rPr>
        <w:t>so Zmluvou medzi Slovenskou republikou a Ukrajinou o zmene a doplnení Zmluvy medzi Slovenskou republikou a Ukrajinou o malom pohraničnom styku z 30. mája 2008</w:t>
      </w:r>
      <w:r w:rsidR="00684730">
        <w:t>;</w:t>
      </w:r>
    </w:p>
    <w:p w:rsidR="00A27646" w:rsidRPr="00D20C5E" w:rsidRDefault="00A27646" w:rsidP="00A27646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rPr>
          <w:b/>
        </w:rPr>
        <w:t xml:space="preserve">                 2</w:t>
      </w:r>
      <w:r>
        <w:t>,</w:t>
      </w:r>
      <w:r w:rsidRPr="000112CB">
        <w:t xml:space="preserve"> </w:t>
      </w:r>
      <w:r>
        <w:rPr>
          <w:b/>
          <w:sz w:val="28"/>
          <w:szCs w:val="28"/>
        </w:rPr>
        <w:t>rozhodnúť, že</w:t>
      </w:r>
    </w:p>
    <w:p w:rsidR="002B43D1" w:rsidRDefault="002B43D1" w:rsidP="00A27646">
      <w:pPr>
        <w:pStyle w:val="Nadpis4"/>
        <w:ind w:firstLine="0"/>
      </w:pPr>
      <w:r>
        <w:t xml:space="preserve">  </w:t>
      </w:r>
    </w:p>
    <w:p w:rsidR="002B43D1" w:rsidRPr="000112CB" w:rsidRDefault="002B43D1" w:rsidP="002B43D1">
      <w:pPr>
        <w:pStyle w:val="Nadpis3"/>
      </w:pPr>
      <w:r>
        <w:t xml:space="preserve">     </w:t>
      </w:r>
      <w:r>
        <w:rPr>
          <w:b w:val="0"/>
          <w:bCs/>
          <w:sz w:val="24"/>
        </w:rPr>
        <w:t>ide o medzinárodnú zmluvu podľa článku 7 ods. 5 Ústavy Slovenskej republiky, ktorá má prednosť pred zákonmi</w:t>
      </w:r>
    </w:p>
    <w:p w:rsidR="002B43D1" w:rsidRPr="000112CB" w:rsidRDefault="002B43D1" w:rsidP="002B43D1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684730" w:rsidRDefault="002B43D1" w:rsidP="00A27646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 w:rsidRPr="000112CB">
        <w:t xml:space="preserve">                   </w:t>
      </w:r>
    </w:p>
    <w:p w:rsidR="00684730" w:rsidRDefault="00684730" w:rsidP="00684730">
      <w:pPr>
        <w:rPr>
          <w:b/>
          <w:sz w:val="28"/>
        </w:rPr>
      </w:pPr>
      <w:r>
        <w:tab/>
      </w:r>
      <w:r>
        <w:rPr>
          <w:b/>
          <w:sz w:val="28"/>
        </w:rPr>
        <w:t>C. ukladá</w:t>
      </w:r>
    </w:p>
    <w:p w:rsidR="00684730" w:rsidRDefault="00684730" w:rsidP="00684730">
      <w:pPr>
        <w:jc w:val="both"/>
      </w:pPr>
      <w:r>
        <w:tab/>
        <w:t xml:space="preserve">       predsedovi výboru</w:t>
      </w:r>
    </w:p>
    <w:p w:rsidR="00684730" w:rsidRDefault="00684730" w:rsidP="00684730">
      <w:pPr>
        <w:pStyle w:val="Zkladntext2"/>
      </w:pPr>
      <w:r>
        <w:tab/>
        <w:t xml:space="preserve">       predložiť Národnej rade Slovenskej republiky správu</w:t>
      </w:r>
      <w:r>
        <w:rPr>
          <w:color w:val="FF0000"/>
        </w:rPr>
        <w:t xml:space="preserve"> </w:t>
      </w:r>
      <w:r>
        <w:t>o výsledku prerokovania návrhu  vo výbore  a návrh na uznesenie Národnej rady .</w:t>
      </w:r>
    </w:p>
    <w:p w:rsidR="00684730" w:rsidRDefault="00684730" w:rsidP="00684730"/>
    <w:p w:rsidR="002B43D1" w:rsidRDefault="002B43D1" w:rsidP="00684730"/>
    <w:p w:rsidR="00A27646" w:rsidRDefault="00A27646" w:rsidP="00A27646">
      <w:pPr>
        <w:pStyle w:val="Nadpis2"/>
        <w:rPr>
          <w:i w:val="0"/>
        </w:rPr>
      </w:pPr>
      <w:r>
        <w:rPr>
          <w:i w:val="0"/>
        </w:rPr>
        <w:t>Marián SALOŇ</w:t>
      </w:r>
      <w:r>
        <w:rPr>
          <w:i w:val="0"/>
        </w:rPr>
        <w:t xml:space="preserve">                                                              JURAJ KRÚPA</w:t>
      </w:r>
    </w:p>
    <w:p w:rsidR="00A27646" w:rsidRPr="00A27646" w:rsidRDefault="00A27646" w:rsidP="00A27646">
      <w:r>
        <w:t>overovateľ výboru                                                                             predseda výboru</w:t>
      </w:r>
      <w:r>
        <w:rPr>
          <w:i/>
        </w:rPr>
        <w:t xml:space="preserve">                                       </w:t>
      </w:r>
    </w:p>
    <w:p w:rsidR="00A27646" w:rsidRDefault="00A27646" w:rsidP="00A27646">
      <w:pPr>
        <w:rPr>
          <w:b/>
          <w:sz w:val="28"/>
          <w:szCs w:val="28"/>
        </w:rPr>
      </w:pPr>
      <w:r>
        <w:rPr>
          <w:b/>
          <w:sz w:val="28"/>
          <w:szCs w:val="28"/>
        </w:rPr>
        <w:t>Igor HUS</w:t>
      </w:r>
      <w:r>
        <w:rPr>
          <w:b/>
          <w:sz w:val="28"/>
          <w:szCs w:val="28"/>
        </w:rPr>
        <w:t xml:space="preserve">    </w:t>
      </w:r>
    </w:p>
    <w:p w:rsidR="00A27646" w:rsidRDefault="00A27646" w:rsidP="00A27646">
      <w:pPr>
        <w:rPr>
          <w:b/>
          <w:sz w:val="28"/>
          <w:szCs w:val="28"/>
        </w:rPr>
      </w:pPr>
      <w:r>
        <w:t>overovateľ výboru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sectPr w:rsidR="00A27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60B78"/>
    <w:multiLevelType w:val="hybridMultilevel"/>
    <w:tmpl w:val="87B0E386"/>
    <w:lvl w:ilvl="0" w:tplc="52365C46">
      <w:start w:val="1"/>
      <w:numFmt w:val="upperLetter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30"/>
    <w:rsid w:val="000112CB"/>
    <w:rsid w:val="000C642D"/>
    <w:rsid w:val="002007B7"/>
    <w:rsid w:val="0022104A"/>
    <w:rsid w:val="002B43D1"/>
    <w:rsid w:val="004155AE"/>
    <w:rsid w:val="00495653"/>
    <w:rsid w:val="00617938"/>
    <w:rsid w:val="00684730"/>
    <w:rsid w:val="007012D4"/>
    <w:rsid w:val="007F51A4"/>
    <w:rsid w:val="00A27646"/>
    <w:rsid w:val="00C92BC7"/>
    <w:rsid w:val="00CC4BD3"/>
    <w:rsid w:val="00D20C5E"/>
    <w:rsid w:val="00D3005A"/>
    <w:rsid w:val="00EB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27A0"/>
  <w15:chartTrackingRefBased/>
  <w15:docId w15:val="{1FB88D50-E3E9-45D9-9222-73D86B2C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4730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30"/>
    <w:pPr>
      <w:keepNext/>
      <w:outlineLvl w:val="1"/>
    </w:pPr>
    <w:rPr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4730"/>
    <w:pPr>
      <w:keepNext/>
      <w:ind w:firstLine="708"/>
      <w:jc w:val="both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4730"/>
    <w:pPr>
      <w:keepNext/>
      <w:ind w:firstLine="708"/>
      <w:outlineLvl w:val="3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4730"/>
    <w:pPr>
      <w:keepNext/>
      <w:outlineLvl w:val="5"/>
    </w:pPr>
    <w:rPr>
      <w:b/>
      <w:i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4730"/>
    <w:rPr>
      <w:rFonts w:ascii="Times New Roman" w:eastAsia="Times New Roman" w:hAnsi="Times New Roman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4730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8473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8473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4730"/>
    <w:rPr>
      <w:rFonts w:ascii="Times New Roman" w:eastAsia="Times New Roman" w:hAnsi="Times New Roman" w:cs="Times New Roman"/>
      <w:b/>
      <w:i/>
      <w:sz w:val="32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84730"/>
    <w:pPr>
      <w:jc w:val="both"/>
    </w:pPr>
    <w:rPr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84730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84730"/>
    <w:pPr>
      <w:spacing w:after="120" w:line="276" w:lineRule="auto"/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7</cp:revision>
  <dcterms:created xsi:type="dcterms:W3CDTF">2021-06-01T09:45:00Z</dcterms:created>
  <dcterms:modified xsi:type="dcterms:W3CDTF">2021-06-02T11:08:00Z</dcterms:modified>
</cp:coreProperties>
</file>