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B417" w14:textId="299586B5" w:rsidR="00120DDA" w:rsidRPr="00120DDA" w:rsidRDefault="00DF5A7D" w:rsidP="00120DDA">
      <w:pPr>
        <w:pStyle w:val="Nadpis3"/>
        <w:jc w:val="left"/>
      </w:pPr>
      <w:r>
        <w:t xml:space="preserve">          </w:t>
      </w:r>
      <w:r w:rsidR="00E8274F">
        <w:t xml:space="preserve">   </w:t>
      </w:r>
      <w:r>
        <w:t xml:space="preserve">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7BECCE3D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B0EBFA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24DB99E4" w14:textId="77777777" w:rsidR="008F43DE" w:rsidRDefault="008F43DE" w:rsidP="003F3CF6">
      <w:pPr>
        <w:jc w:val="right"/>
        <w:rPr>
          <w:rFonts w:ascii="AT*Toronto" w:hAnsi="AT*Toronto"/>
        </w:rPr>
      </w:pPr>
    </w:p>
    <w:p w14:paraId="26EC0A61" w14:textId="3B682195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1C0A99">
        <w:rPr>
          <w:rFonts w:ascii="AT*Toronto" w:hAnsi="AT*Toronto"/>
        </w:rPr>
        <w:t>11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4E6323C3" w14:textId="77777777" w:rsidR="00A06A69" w:rsidRDefault="00A06A69" w:rsidP="00120DDA">
      <w:pPr>
        <w:jc w:val="center"/>
        <w:rPr>
          <w:rFonts w:ascii="AT*Toronto" w:hAnsi="AT*Toronto"/>
          <w:b/>
          <w:sz w:val="32"/>
          <w:szCs w:val="32"/>
        </w:rPr>
      </w:pPr>
    </w:p>
    <w:p w14:paraId="4934B26F" w14:textId="74DB1666" w:rsidR="00120DDA" w:rsidRPr="009B47D7" w:rsidRDefault="009A743D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693</w:t>
      </w:r>
    </w:p>
    <w:p w14:paraId="05AE3095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68A78F5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4F04A8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3772569B" w14:textId="61F10F08" w:rsidR="00120DDA" w:rsidRDefault="00F930F6" w:rsidP="00120DD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731DA6">
        <w:rPr>
          <w:rFonts w:ascii="AT*Toronto" w:hAnsi="AT*Toronto"/>
        </w:rPr>
        <w:t xml:space="preserve"> </w:t>
      </w:r>
      <w:r w:rsidR="001C0A99">
        <w:rPr>
          <w:rFonts w:ascii="AT*Toronto" w:hAnsi="AT*Toronto"/>
        </w:rPr>
        <w:t>10</w:t>
      </w:r>
      <w:r w:rsidR="000620DE">
        <w:rPr>
          <w:rFonts w:ascii="AT*Toronto" w:hAnsi="AT*Toronto"/>
        </w:rPr>
        <w:t xml:space="preserve">. </w:t>
      </w:r>
      <w:r w:rsidR="001C0A99">
        <w:rPr>
          <w:rFonts w:ascii="AT*Toronto" w:hAnsi="AT*Toronto"/>
        </w:rPr>
        <w:t xml:space="preserve">marca 2021 </w:t>
      </w:r>
    </w:p>
    <w:p w14:paraId="38714D47" w14:textId="17AB91A7" w:rsidR="00120DDA" w:rsidRDefault="00120DDA" w:rsidP="00120DDA">
      <w:pPr>
        <w:pStyle w:val="Zkladntext"/>
        <w:rPr>
          <w:sz w:val="22"/>
        </w:rPr>
      </w:pPr>
    </w:p>
    <w:p w14:paraId="1F83292A" w14:textId="0AC44DA7" w:rsidR="00496ACA" w:rsidRDefault="001C0A99" w:rsidP="00120DDA">
      <w:pPr>
        <w:pStyle w:val="Zkladntext"/>
        <w:ind w:firstLine="540"/>
      </w:pPr>
      <w:r>
        <w:t>v konaní vo veci ochrany verejného záujmu a zame</w:t>
      </w:r>
      <w:r w:rsidR="00930EF7">
        <w:t xml:space="preserve">dzenia rozporu záujmov </w:t>
      </w:r>
      <w:r w:rsidR="00930EF7">
        <w:br/>
        <w:t>č. VP/38</w:t>
      </w:r>
      <w:bookmarkStart w:id="0" w:name="_GoBack"/>
      <w:bookmarkEnd w:id="0"/>
      <w:r>
        <w:t xml:space="preserve">7/20/K voči verejnému funkcionárovi Martinovi </w:t>
      </w:r>
      <w:proofErr w:type="spellStart"/>
      <w:r>
        <w:t>Paulovi</w:t>
      </w:r>
      <w:proofErr w:type="spellEnd"/>
      <w:r>
        <w:t xml:space="preserve">, </w:t>
      </w:r>
      <w:r w:rsidR="007D0093">
        <w:t xml:space="preserve">členovi </w:t>
      </w:r>
      <w:r>
        <w:t>štatutárne</w:t>
      </w:r>
      <w:r w:rsidR="007D0093">
        <w:t>ho</w:t>
      </w:r>
      <w:r>
        <w:t xml:space="preserve"> orgánu (ekonomický riaditeľ) Univerzitn</w:t>
      </w:r>
      <w:r w:rsidR="001C04E7">
        <w:t>ej nemocnice</w:t>
      </w:r>
      <w:r>
        <w:t xml:space="preserve"> L. </w:t>
      </w:r>
      <w:proofErr w:type="spellStart"/>
      <w:r>
        <w:t>Pasteura</w:t>
      </w:r>
      <w:proofErr w:type="spellEnd"/>
      <w:r>
        <w:t xml:space="preserve"> Košice.</w:t>
      </w:r>
    </w:p>
    <w:p w14:paraId="64862A1A" w14:textId="77777777" w:rsidR="001C0A99" w:rsidRDefault="001C0A99" w:rsidP="00120DDA">
      <w:pPr>
        <w:pStyle w:val="Zkladntext"/>
        <w:ind w:firstLine="540"/>
      </w:pPr>
    </w:p>
    <w:p w14:paraId="7ED73A43" w14:textId="77777777" w:rsidR="001C0A99" w:rsidRPr="00447232" w:rsidRDefault="001C0A99" w:rsidP="001C0A99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21E32370" w14:textId="77777777" w:rsidR="001C0A99" w:rsidRDefault="001C0A99" w:rsidP="001C0A99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1D34659" w14:textId="77777777" w:rsidR="001C0A99" w:rsidRDefault="001C0A99" w:rsidP="001C0A99">
      <w:pPr>
        <w:pStyle w:val="Nadpis2"/>
        <w:ind w:firstLine="540"/>
        <w:rPr>
          <w:b w:val="0"/>
          <w:szCs w:val="24"/>
        </w:rPr>
      </w:pPr>
    </w:p>
    <w:p w14:paraId="413E82D3" w14:textId="16729F45" w:rsidR="001C0A99" w:rsidRPr="002F37BB" w:rsidRDefault="001C0A99" w:rsidP="001C0A99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 xml:space="preserve">. 415 </w:t>
      </w:r>
      <w:r w:rsidR="00BF1309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t xml:space="preserve">5. novembra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5 ods. 3 v spojení s čl. 5 ods. 7 </w:t>
      </w:r>
      <w:r w:rsidRPr="002F37BB">
        <w:rPr>
          <w:rFonts w:ascii="Times New Roman" w:hAnsi="Times New Roman"/>
          <w:b w:val="0"/>
          <w:szCs w:val="24"/>
        </w:rPr>
        <w:t xml:space="preserve">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162D9EDD" w14:textId="77777777" w:rsidR="001C0A99" w:rsidRDefault="001C0A99" w:rsidP="001C0A99">
      <w:pPr>
        <w:ind w:right="23"/>
        <w:rPr>
          <w:b/>
        </w:rPr>
      </w:pPr>
    </w:p>
    <w:p w14:paraId="6F343F53" w14:textId="77777777" w:rsidR="001C0A99" w:rsidRPr="002F37BB" w:rsidRDefault="001C0A99" w:rsidP="001C0A99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426E5873" w14:textId="77777777" w:rsidR="001C0A99" w:rsidRDefault="001C0A99" w:rsidP="001C0A99">
      <w:pPr>
        <w:ind w:right="23" w:firstLine="540"/>
        <w:jc w:val="both"/>
      </w:pPr>
    </w:p>
    <w:p w14:paraId="1E441303" w14:textId="4474269B" w:rsidR="001C0A99" w:rsidRPr="002F37BB" w:rsidRDefault="001C0A99" w:rsidP="001C0A99">
      <w:pPr>
        <w:ind w:firstLine="708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</w:t>
      </w:r>
      <w:r>
        <w:t xml:space="preserve">r Martin Paulo, </w:t>
      </w:r>
      <w:r w:rsidR="007D0093">
        <w:t xml:space="preserve">člen </w:t>
      </w:r>
      <w:r>
        <w:t>štatutárn</w:t>
      </w:r>
      <w:r w:rsidR="007D0093">
        <w:t xml:space="preserve">eho orgánu </w:t>
      </w:r>
      <w:r>
        <w:t>(ekonomický riaditeľ) Univerzitn</w:t>
      </w:r>
      <w:r w:rsidR="001C04E7">
        <w:t xml:space="preserve">ej nemocnice </w:t>
      </w:r>
      <w:r>
        <w:t xml:space="preserve">L. </w:t>
      </w:r>
      <w:proofErr w:type="spellStart"/>
      <w:r>
        <w:t>Pasteura</w:t>
      </w:r>
      <w:proofErr w:type="spellEnd"/>
      <w:r>
        <w:t xml:space="preserve"> Košice</w:t>
      </w:r>
      <w:r w:rsidRPr="002F37BB">
        <w:t xml:space="preserve"> tým, že </w:t>
      </w:r>
      <w:r w:rsidR="001C04E7">
        <w:t xml:space="preserve">popri výkone verejnej funkcie, ktorej sa ujal 15.5.2020 vykonával do 30. júna 2020 funkciu konateľa v obchodnej spoločnosti </w:t>
      </w:r>
      <w:r w:rsidR="00BF1309">
        <w:br/>
      </w:r>
      <w:r w:rsidR="001C04E7">
        <w:t xml:space="preserve">MM Paulo, s. r. o. Košice </w:t>
      </w:r>
      <w:r w:rsidR="00BF1309">
        <w:t xml:space="preserve">porušil čl. 5 ods. </w:t>
      </w:r>
      <w:r w:rsidR="00784A79">
        <w:t>3</w:t>
      </w:r>
      <w:r w:rsidR="00BF1309">
        <w:t xml:space="preserve"> ústavného zákona č. 357/2004 Z. z. o ochrane verejného záujmu pri výkone funkcií verejných funkcionárov v znení neskorších predpisov</w:t>
      </w:r>
      <w:r w:rsidRPr="002F37BB">
        <w:t xml:space="preserve">; </w:t>
      </w:r>
    </w:p>
    <w:p w14:paraId="4BECFCE0" w14:textId="77777777" w:rsidR="001C0A99" w:rsidRDefault="001C0A99" w:rsidP="001C0A99">
      <w:pPr>
        <w:ind w:firstLine="708"/>
        <w:jc w:val="both"/>
      </w:pPr>
    </w:p>
    <w:p w14:paraId="1A00AC0F" w14:textId="77777777" w:rsidR="001C0A99" w:rsidRDefault="001C0A99" w:rsidP="001C0A99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26D57E4A" w14:textId="77777777" w:rsidR="001C0A99" w:rsidRDefault="001C0A99" w:rsidP="001C0A99">
      <w:pPr>
        <w:jc w:val="both"/>
      </w:pPr>
    </w:p>
    <w:p w14:paraId="675A9141" w14:textId="09197515" w:rsidR="001C0A99" w:rsidRPr="002F37BB" w:rsidRDefault="001C0A99" w:rsidP="001C0A99">
      <w:pPr>
        <w:ind w:firstLine="708"/>
        <w:jc w:val="both"/>
      </w:pPr>
      <w:r>
        <w:t xml:space="preserve">verejnému funkcionárovi Martinovi </w:t>
      </w:r>
      <w:proofErr w:type="spellStart"/>
      <w:r>
        <w:t>Paulovi</w:t>
      </w:r>
      <w:proofErr w:type="spellEnd"/>
      <w:r>
        <w:t>, štatutárnemu orgánu (ekonomický riaditeľ) Univerzitn</w:t>
      </w:r>
      <w:r w:rsidR="00BF1309">
        <w:t xml:space="preserve">ej nemocnie </w:t>
      </w:r>
      <w:r>
        <w:t xml:space="preserve">L. </w:t>
      </w:r>
      <w:proofErr w:type="spellStart"/>
      <w:r>
        <w:t>Pasteura</w:t>
      </w:r>
      <w:proofErr w:type="spellEnd"/>
      <w:r>
        <w:t xml:space="preserve"> Košice v súlade s čl. 9 ods. 10 písm. </w:t>
      </w:r>
      <w:r w:rsidR="009A743D">
        <w:t>d</w:t>
      </w:r>
      <w:r w:rsidRPr="002F37BB">
        <w:t>) ústavného</w:t>
      </w:r>
      <w:r>
        <w:t xml:space="preserve"> zá</w:t>
      </w:r>
      <w:r w:rsidRPr="002F37BB">
        <w:t>kona</w:t>
      </w:r>
      <w:r>
        <w:t xml:space="preserve"> </w:t>
      </w:r>
      <w:r w:rsidRPr="002F37BB">
        <w:t>č.</w:t>
      </w:r>
      <w:r>
        <w:t xml:space="preserve"> </w:t>
      </w:r>
      <w:r w:rsidRPr="002F37BB">
        <w:t xml:space="preserve">357/2004 Z. z. o ochrane verejného záujmu pri výkone funkcií </w:t>
      </w:r>
      <w:r>
        <w:t>v</w:t>
      </w:r>
      <w:r w:rsidRPr="002F37BB">
        <w:t xml:space="preserve">erejných funkcionárov v znení </w:t>
      </w:r>
      <w:r>
        <w:t xml:space="preserve">neskorších predpisov </w:t>
      </w:r>
      <w:r w:rsidRPr="002F37BB">
        <w:t>pokutu v</w:t>
      </w:r>
      <w:r>
        <w:t> </w:t>
      </w:r>
      <w:r w:rsidRPr="002F37BB">
        <w:t>sume</w:t>
      </w:r>
      <w:r>
        <w:t xml:space="preserve"> zodpovedajúcej </w:t>
      </w:r>
      <w:r w:rsidR="00BF1309">
        <w:t>šesťnásobku mesačného p</w:t>
      </w:r>
      <w:r w:rsidRPr="002F37BB">
        <w:t xml:space="preserve">latu verejného funkcionára; </w:t>
      </w:r>
    </w:p>
    <w:p w14:paraId="1883698B" w14:textId="77777777" w:rsidR="001C0A99" w:rsidRDefault="001C0A99" w:rsidP="001C0A99">
      <w:pPr>
        <w:ind w:right="-108"/>
        <w:rPr>
          <w:b/>
        </w:rPr>
      </w:pPr>
    </w:p>
    <w:p w14:paraId="0474C7CD" w14:textId="77777777" w:rsidR="001C0A99" w:rsidRDefault="001C0A99" w:rsidP="001C0A99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0F21AFD5" w14:textId="77777777" w:rsidR="001C0A99" w:rsidRDefault="001C0A99" w:rsidP="001C0A99">
      <w:pPr>
        <w:ind w:right="-108"/>
        <w:jc w:val="both"/>
        <w:rPr>
          <w:b/>
        </w:rPr>
      </w:pPr>
    </w:p>
    <w:p w14:paraId="1A63463D" w14:textId="77777777" w:rsidR="001C0A99" w:rsidRDefault="001C0A99" w:rsidP="001C0A99">
      <w:pPr>
        <w:ind w:right="-108" w:firstLine="708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6D8A4D0D" w14:textId="77777777" w:rsidR="001C0A99" w:rsidRDefault="001C0A99" w:rsidP="001C0A99">
      <w:pPr>
        <w:rPr>
          <w:b/>
        </w:rPr>
      </w:pPr>
    </w:p>
    <w:p w14:paraId="6DBAE315" w14:textId="77777777" w:rsidR="001C0A99" w:rsidRDefault="001C0A99" w:rsidP="001C0A99">
      <w:pPr>
        <w:rPr>
          <w:b/>
        </w:rPr>
      </w:pPr>
    </w:p>
    <w:p w14:paraId="35A6841B" w14:textId="77777777" w:rsidR="001C0A99" w:rsidRDefault="001C0A99" w:rsidP="001C0A99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5026D3CD" w14:textId="77777777" w:rsidR="001C0A99" w:rsidRDefault="001C0A99" w:rsidP="001C0A99">
      <w:pPr>
        <w:rPr>
          <w:b/>
        </w:rPr>
      </w:pPr>
    </w:p>
    <w:p w14:paraId="7C985110" w14:textId="77777777" w:rsidR="001C0A99" w:rsidRPr="00334511" w:rsidRDefault="001C0A99" w:rsidP="001C0A99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7A6ABABC" w14:textId="77777777" w:rsidR="001C0A99" w:rsidRDefault="001C0A99" w:rsidP="001C0A99">
      <w:pPr>
        <w:rPr>
          <w:b/>
        </w:rPr>
      </w:pPr>
    </w:p>
    <w:p w14:paraId="6B8ABC19" w14:textId="77777777" w:rsidR="001C0A99" w:rsidRDefault="001C0A99" w:rsidP="001C0A99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 f</w:t>
      </w:r>
      <w:r w:rsidRPr="004C7B3E">
        <w:rPr>
          <w:b w:val="0"/>
        </w:rPr>
        <w:t>unkcionár</w:t>
      </w:r>
      <w:r>
        <w:rPr>
          <w:b w:val="0"/>
        </w:rPr>
        <w:t>ovi</w:t>
      </w:r>
      <w:r w:rsidRPr="004C7B3E">
        <w:rPr>
          <w:rFonts w:ascii="AT*Toronto CE" w:hAnsi="AT*Toronto CE"/>
          <w:b w:val="0"/>
        </w:rPr>
        <w:t xml:space="preserve"> 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69E451FE" w14:textId="627A1A6C" w:rsidR="00DD60BE" w:rsidRDefault="00120DDA" w:rsidP="00120DDA">
      <w:pPr>
        <w:ind w:left="5664"/>
        <w:jc w:val="both"/>
      </w:pPr>
      <w:r>
        <w:t xml:space="preserve">                           </w:t>
      </w:r>
    </w:p>
    <w:p w14:paraId="5FBA60E2" w14:textId="77777777" w:rsidR="00A06A69" w:rsidRDefault="00A06A69" w:rsidP="00C034DA">
      <w:pPr>
        <w:ind w:left="6372"/>
        <w:jc w:val="both"/>
      </w:pPr>
    </w:p>
    <w:p w14:paraId="772A7FCC" w14:textId="11FF8BA3" w:rsidR="00120DDA" w:rsidRPr="003511A7" w:rsidRDefault="00120DDA" w:rsidP="00C034DA">
      <w:pPr>
        <w:ind w:left="6372"/>
        <w:jc w:val="both"/>
        <w:rPr>
          <w:b/>
        </w:rPr>
      </w:pPr>
      <w:r>
        <w:t xml:space="preserve">                                                     </w:t>
      </w:r>
      <w:r w:rsidR="00C034DA">
        <w:t xml:space="preserve">    </w:t>
      </w:r>
    </w:p>
    <w:p w14:paraId="286A16F3" w14:textId="77777777" w:rsidR="0022440D" w:rsidRDefault="003511A7" w:rsidP="0022440D">
      <w:pPr>
        <w:ind w:left="6372"/>
        <w:jc w:val="both"/>
        <w:rPr>
          <w:b/>
          <w:bCs/>
        </w:rPr>
      </w:pPr>
      <w:r>
        <w:t xml:space="preserve">  </w:t>
      </w:r>
      <w:r w:rsidR="00120DDA">
        <w:t xml:space="preserve">                                                                                      </w:t>
      </w:r>
      <w:r w:rsidR="00C034DA">
        <w:t xml:space="preserve">      </w:t>
      </w:r>
      <w:r w:rsidR="0022440D">
        <w:rPr>
          <w:bCs/>
        </w:rPr>
        <w:t>Boris</w:t>
      </w:r>
      <w:r w:rsidR="0022440D">
        <w:rPr>
          <w:b/>
          <w:bCs/>
        </w:rPr>
        <w:t xml:space="preserve">  S u s k o</w:t>
      </w:r>
    </w:p>
    <w:p w14:paraId="08FF4112" w14:textId="77777777" w:rsidR="0022440D" w:rsidRDefault="0022440D" w:rsidP="0022440D">
      <w:pPr>
        <w:ind w:firstLine="708"/>
      </w:pPr>
      <w:r>
        <w:t xml:space="preserve">            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60F65A" w14:textId="77777777" w:rsidR="003F3CF6" w:rsidRDefault="003F3CF6" w:rsidP="00120DDA">
      <w:pPr>
        <w:spacing w:line="240" w:lineRule="atLeast"/>
        <w:jc w:val="both"/>
      </w:pPr>
    </w:p>
    <w:p w14:paraId="65D79523" w14:textId="77777777" w:rsidR="003F3CF6" w:rsidRDefault="003F3CF6" w:rsidP="00120DDA">
      <w:pPr>
        <w:spacing w:line="240" w:lineRule="atLeast"/>
        <w:jc w:val="both"/>
      </w:pPr>
    </w:p>
    <w:p w14:paraId="5656B09B" w14:textId="5F443ED3" w:rsidR="00292596" w:rsidRPr="00292596" w:rsidRDefault="00292596" w:rsidP="00120DDA">
      <w:pPr>
        <w:spacing w:line="240" w:lineRule="atLeast"/>
        <w:jc w:val="both"/>
        <w:rPr>
          <w:b/>
        </w:rPr>
      </w:pPr>
      <w:r>
        <w:t xml:space="preserve">Martin  </w:t>
      </w:r>
      <w:r w:rsidRPr="00292596">
        <w:rPr>
          <w:b/>
        </w:rPr>
        <w:t>N e m k y</w:t>
      </w:r>
    </w:p>
    <w:p w14:paraId="6E722140" w14:textId="2AFD41E7" w:rsidR="009610B4" w:rsidRPr="00C034DA" w:rsidRDefault="00C034DA" w:rsidP="009610B4">
      <w:pPr>
        <w:spacing w:line="240" w:lineRule="atLeast"/>
        <w:jc w:val="both"/>
        <w:rPr>
          <w:b/>
          <w:bCs/>
        </w:rPr>
      </w:pPr>
      <w:r>
        <w:t xml:space="preserve">Milan  </w:t>
      </w:r>
      <w:r w:rsidRPr="00C034DA">
        <w:rPr>
          <w:b/>
          <w:bCs/>
        </w:rPr>
        <w:t xml:space="preserve">V e t r á k </w:t>
      </w:r>
    </w:p>
    <w:p w14:paraId="2B728552" w14:textId="54C07F7F" w:rsidR="009610B4" w:rsidRDefault="009610B4" w:rsidP="009610B4">
      <w:pPr>
        <w:spacing w:line="240" w:lineRule="atLeast"/>
        <w:jc w:val="both"/>
      </w:pPr>
      <w:r>
        <w:t>overovate</w:t>
      </w:r>
      <w:r w:rsidR="00C034DA">
        <w:t>lia</w:t>
      </w:r>
      <w:r>
        <w:t xml:space="preserve"> výboru</w:t>
      </w:r>
    </w:p>
    <w:p w14:paraId="63715202" w14:textId="77777777" w:rsidR="00120DDA" w:rsidRDefault="00120DDA" w:rsidP="009610B4">
      <w:pPr>
        <w:spacing w:line="240" w:lineRule="atLeast"/>
        <w:jc w:val="both"/>
      </w:pPr>
    </w:p>
    <w:p w14:paraId="0D6411E9" w14:textId="77777777" w:rsidR="00B81ECA" w:rsidRDefault="00B81ECA" w:rsidP="009610B4">
      <w:pPr>
        <w:spacing w:line="240" w:lineRule="atLeast"/>
        <w:jc w:val="both"/>
      </w:pP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B01BD8"/>
    <w:multiLevelType w:val="hybridMultilevel"/>
    <w:tmpl w:val="11FC7362"/>
    <w:lvl w:ilvl="0" w:tplc="AA946C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4060D"/>
    <w:rsid w:val="000503FF"/>
    <w:rsid w:val="00053373"/>
    <w:rsid w:val="00055396"/>
    <w:rsid w:val="000620DE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22B6"/>
    <w:rsid w:val="00137618"/>
    <w:rsid w:val="00146308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A5B94"/>
    <w:rsid w:val="001A739A"/>
    <w:rsid w:val="001B082F"/>
    <w:rsid w:val="001B3428"/>
    <w:rsid w:val="001C04E7"/>
    <w:rsid w:val="001C0A99"/>
    <w:rsid w:val="001C7CE2"/>
    <w:rsid w:val="001E2B63"/>
    <w:rsid w:val="001E747E"/>
    <w:rsid w:val="001F6505"/>
    <w:rsid w:val="00206914"/>
    <w:rsid w:val="0021344E"/>
    <w:rsid w:val="0022355B"/>
    <w:rsid w:val="0022440D"/>
    <w:rsid w:val="00270248"/>
    <w:rsid w:val="00275207"/>
    <w:rsid w:val="00276AC5"/>
    <w:rsid w:val="00290E95"/>
    <w:rsid w:val="00292596"/>
    <w:rsid w:val="002B38DA"/>
    <w:rsid w:val="002B4D02"/>
    <w:rsid w:val="002C0A86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45AB"/>
    <w:rsid w:val="0034469B"/>
    <w:rsid w:val="003511A7"/>
    <w:rsid w:val="0036510D"/>
    <w:rsid w:val="00370A28"/>
    <w:rsid w:val="00371032"/>
    <w:rsid w:val="00375DFD"/>
    <w:rsid w:val="00380934"/>
    <w:rsid w:val="00390F99"/>
    <w:rsid w:val="00391060"/>
    <w:rsid w:val="003949FC"/>
    <w:rsid w:val="00396F28"/>
    <w:rsid w:val="003A7A2A"/>
    <w:rsid w:val="003B5655"/>
    <w:rsid w:val="003B7C3B"/>
    <w:rsid w:val="003E412A"/>
    <w:rsid w:val="003E626C"/>
    <w:rsid w:val="003F3CF6"/>
    <w:rsid w:val="003F7347"/>
    <w:rsid w:val="003F7C56"/>
    <w:rsid w:val="004003EE"/>
    <w:rsid w:val="00415FFD"/>
    <w:rsid w:val="004171EB"/>
    <w:rsid w:val="00417AA7"/>
    <w:rsid w:val="00421CCC"/>
    <w:rsid w:val="00427F7E"/>
    <w:rsid w:val="00447232"/>
    <w:rsid w:val="0045152C"/>
    <w:rsid w:val="00452B0E"/>
    <w:rsid w:val="00480ADC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71B2B"/>
    <w:rsid w:val="00697259"/>
    <w:rsid w:val="006A02A4"/>
    <w:rsid w:val="006A3E6B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31DA6"/>
    <w:rsid w:val="00765EB1"/>
    <w:rsid w:val="00774347"/>
    <w:rsid w:val="0077772B"/>
    <w:rsid w:val="00784A79"/>
    <w:rsid w:val="007B5501"/>
    <w:rsid w:val="007C36D7"/>
    <w:rsid w:val="007C78DF"/>
    <w:rsid w:val="007D0093"/>
    <w:rsid w:val="007E19C8"/>
    <w:rsid w:val="007E2F84"/>
    <w:rsid w:val="007E5DAF"/>
    <w:rsid w:val="00821346"/>
    <w:rsid w:val="00842686"/>
    <w:rsid w:val="0086389C"/>
    <w:rsid w:val="00863E39"/>
    <w:rsid w:val="008649AD"/>
    <w:rsid w:val="00872B20"/>
    <w:rsid w:val="008744BE"/>
    <w:rsid w:val="00874603"/>
    <w:rsid w:val="00896A04"/>
    <w:rsid w:val="008B5670"/>
    <w:rsid w:val="008B79CF"/>
    <w:rsid w:val="008C0B39"/>
    <w:rsid w:val="008D3235"/>
    <w:rsid w:val="008E09BD"/>
    <w:rsid w:val="008F3EA9"/>
    <w:rsid w:val="008F43DE"/>
    <w:rsid w:val="009009EC"/>
    <w:rsid w:val="00910F5B"/>
    <w:rsid w:val="00915991"/>
    <w:rsid w:val="00930EF7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A743D"/>
    <w:rsid w:val="009B06C1"/>
    <w:rsid w:val="009D12BC"/>
    <w:rsid w:val="009D6F98"/>
    <w:rsid w:val="00A01F7F"/>
    <w:rsid w:val="00A068A3"/>
    <w:rsid w:val="00A06A69"/>
    <w:rsid w:val="00A07F82"/>
    <w:rsid w:val="00A2119E"/>
    <w:rsid w:val="00A27B6A"/>
    <w:rsid w:val="00A3025F"/>
    <w:rsid w:val="00A3260F"/>
    <w:rsid w:val="00A336C3"/>
    <w:rsid w:val="00A41732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18B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1ECA"/>
    <w:rsid w:val="00B868F0"/>
    <w:rsid w:val="00B95450"/>
    <w:rsid w:val="00B95F7B"/>
    <w:rsid w:val="00B97093"/>
    <w:rsid w:val="00BC5593"/>
    <w:rsid w:val="00BE5EC8"/>
    <w:rsid w:val="00BF1309"/>
    <w:rsid w:val="00BF6D31"/>
    <w:rsid w:val="00C02B3B"/>
    <w:rsid w:val="00C034DA"/>
    <w:rsid w:val="00C06832"/>
    <w:rsid w:val="00C06E2A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C6BA5"/>
    <w:rsid w:val="00CE7D16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E3C"/>
    <w:rsid w:val="00D95C8B"/>
    <w:rsid w:val="00DD29F3"/>
    <w:rsid w:val="00DD60BE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8274F"/>
    <w:rsid w:val="00E94B25"/>
    <w:rsid w:val="00E97E66"/>
    <w:rsid w:val="00EC563A"/>
    <w:rsid w:val="00ED234D"/>
    <w:rsid w:val="00ED266E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uiPriority w:val="99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B7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F3F61-9FF8-4EE1-BD38-4446FD40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403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26</cp:revision>
  <cp:lastPrinted>2021-03-31T14:00:00Z</cp:lastPrinted>
  <dcterms:created xsi:type="dcterms:W3CDTF">2020-09-15T15:39:00Z</dcterms:created>
  <dcterms:modified xsi:type="dcterms:W3CDTF">2021-03-31T14:01:00Z</dcterms:modified>
</cp:coreProperties>
</file>