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BA" w:rsidRDefault="006B77BA" w:rsidP="006B77B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B77BA" w:rsidRDefault="006B77BA" w:rsidP="006B77B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B77BA" w:rsidRPr="001A11D2" w:rsidRDefault="006B77BA" w:rsidP="006B77BA">
      <w:pPr>
        <w:jc w:val="both"/>
        <w:rPr>
          <w:b/>
          <w:bCs/>
          <w:sz w:val="16"/>
          <w:szCs w:val="16"/>
        </w:rPr>
      </w:pPr>
    </w:p>
    <w:p w:rsidR="006B77BA" w:rsidRPr="00D032E4" w:rsidRDefault="006B77BA" w:rsidP="006B77B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Číslo</w:t>
      </w:r>
      <w:r w:rsidRPr="00D032E4">
        <w:rPr>
          <w:rFonts w:ascii="Times New Roman" w:hAnsi="Times New Roman" w:cs="Times New Roman"/>
          <w:bCs/>
        </w:rPr>
        <w:t>: CRD-</w:t>
      </w:r>
      <w:r>
        <w:rPr>
          <w:rFonts w:ascii="Times New Roman" w:hAnsi="Times New Roman" w:cs="Times New Roman"/>
          <w:bCs/>
        </w:rPr>
        <w:t>1895</w:t>
      </w:r>
      <w:r w:rsidRPr="00D032E4">
        <w:rPr>
          <w:rFonts w:ascii="Times New Roman" w:hAnsi="Times New Roman" w:cs="Times New Roman"/>
        </w:rPr>
        <w:t>/20</w:t>
      </w:r>
      <w:r>
        <w:rPr>
          <w:rFonts w:ascii="Times New Roman" w:hAnsi="Times New Roman" w:cs="Times New Roman"/>
        </w:rPr>
        <w:t>20</w:t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 w:rsidRPr="00D032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2</w:t>
      </w:r>
      <w:r w:rsidR="00E53BB4">
        <w:rPr>
          <w:rFonts w:ascii="Times New Roman" w:hAnsi="Times New Roman" w:cs="Times New Roman"/>
          <w:b/>
          <w:bCs/>
        </w:rPr>
        <w:t>8</w:t>
      </w:r>
      <w:r w:rsidRPr="00D032E4">
        <w:rPr>
          <w:rFonts w:ascii="Times New Roman" w:hAnsi="Times New Roman" w:cs="Times New Roman"/>
          <w:b/>
          <w:bCs/>
        </w:rPr>
        <w:t>.</w:t>
      </w:r>
      <w:r w:rsidRPr="00D032E4">
        <w:rPr>
          <w:rFonts w:ascii="Times New Roman" w:hAnsi="Times New Roman" w:cs="Times New Roman"/>
        </w:rPr>
        <w:t xml:space="preserve"> schôdza výboru</w:t>
      </w:r>
    </w:p>
    <w:p w:rsidR="001A11D2" w:rsidRDefault="001A11D2" w:rsidP="006B77BA">
      <w:pPr>
        <w:jc w:val="center"/>
        <w:rPr>
          <w:rFonts w:ascii="Times New Roman" w:hAnsi="Times New Roman" w:cs="Times New Roman"/>
          <w:b/>
          <w:bCs/>
        </w:rPr>
      </w:pPr>
    </w:p>
    <w:p w:rsidR="006B77BA" w:rsidRPr="00DA390E" w:rsidRDefault="00DA390E" w:rsidP="006B77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390E">
        <w:rPr>
          <w:rFonts w:ascii="Times New Roman" w:hAnsi="Times New Roman" w:cs="Times New Roman"/>
          <w:b/>
          <w:bCs/>
          <w:sz w:val="28"/>
          <w:szCs w:val="28"/>
        </w:rPr>
        <w:t>87</w:t>
      </w:r>
    </w:p>
    <w:p w:rsidR="006B77BA" w:rsidRPr="00877FAE" w:rsidRDefault="006B77BA" w:rsidP="006B77BA">
      <w:pPr>
        <w:jc w:val="center"/>
        <w:rPr>
          <w:rFonts w:ascii="Times New Roman" w:hAnsi="Times New Roman" w:cs="Times New Roman"/>
          <w:b/>
          <w:bCs/>
        </w:rPr>
      </w:pP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  <w:bCs/>
          <w:spacing w:val="50"/>
          <w:sz w:val="28"/>
          <w:szCs w:val="28"/>
        </w:rPr>
      </w:pPr>
      <w:r w:rsidRPr="00E4639D">
        <w:rPr>
          <w:rFonts w:ascii="Times New Roman" w:hAnsi="Times New Roman" w:cs="Times New Roman"/>
          <w:b/>
          <w:bCs/>
          <w:spacing w:val="50"/>
          <w:sz w:val="28"/>
          <w:szCs w:val="28"/>
        </w:rPr>
        <w:t>Uznesenie</w:t>
      </w: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  <w:bCs/>
          <w:spacing w:val="50"/>
          <w:sz w:val="16"/>
          <w:szCs w:val="16"/>
        </w:rPr>
      </w:pP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Výboru Národnej rady Slovenskej republiky</w:t>
      </w: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pre sociálne veci</w:t>
      </w:r>
    </w:p>
    <w:p w:rsidR="006B77BA" w:rsidRPr="00E4639D" w:rsidRDefault="006B77BA" w:rsidP="006B77BA">
      <w:pPr>
        <w:jc w:val="center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z</w:t>
      </w:r>
      <w:r>
        <w:rPr>
          <w:rFonts w:ascii="Times New Roman" w:hAnsi="Times New Roman" w:cs="Times New Roman"/>
          <w:b/>
        </w:rPr>
        <w:t> </w:t>
      </w:r>
      <w:r w:rsidR="00C46F62">
        <w:rPr>
          <w:rFonts w:ascii="Times New Roman" w:hAnsi="Times New Roman" w:cs="Times New Roman"/>
          <w:b/>
        </w:rPr>
        <w:t>22</w:t>
      </w:r>
      <w:r>
        <w:rPr>
          <w:rFonts w:ascii="Times New Roman" w:hAnsi="Times New Roman" w:cs="Times New Roman"/>
          <w:b/>
        </w:rPr>
        <w:t xml:space="preserve">. </w:t>
      </w:r>
      <w:r w:rsidR="00951D50">
        <w:rPr>
          <w:rFonts w:ascii="Times New Roman" w:hAnsi="Times New Roman" w:cs="Times New Roman"/>
          <w:b/>
        </w:rPr>
        <w:t>januára</w:t>
      </w:r>
      <w:r w:rsidRPr="00E4639D">
        <w:rPr>
          <w:rFonts w:ascii="Times New Roman" w:hAnsi="Times New Roman" w:cs="Times New Roman"/>
          <w:b/>
        </w:rPr>
        <w:t xml:space="preserve"> 20</w:t>
      </w:r>
      <w:r>
        <w:rPr>
          <w:rFonts w:ascii="Times New Roman" w:hAnsi="Times New Roman" w:cs="Times New Roman"/>
          <w:b/>
        </w:rPr>
        <w:t>2</w:t>
      </w:r>
      <w:r w:rsidR="00951D50">
        <w:rPr>
          <w:rFonts w:ascii="Times New Roman" w:hAnsi="Times New Roman" w:cs="Times New Roman"/>
          <w:b/>
        </w:rPr>
        <w:t>1</w:t>
      </w: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</w:rPr>
      </w:pP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115898">
        <w:rPr>
          <w:rFonts w:ascii="Times New Roman" w:hAnsi="Times New Roman" w:cs="Times New Roman"/>
        </w:rPr>
        <w:t>k </w:t>
      </w:r>
      <w:r w:rsidRPr="00115898">
        <w:rPr>
          <w:rFonts w:ascii="Times New Roman" w:hAnsi="Times New Roman" w:cs="Times New Roman"/>
          <w:color w:val="000000"/>
        </w:rPr>
        <w:t xml:space="preserve">návrhu </w:t>
      </w:r>
      <w:r w:rsidRPr="005B4366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5B4366">
        <w:rPr>
          <w:rFonts w:ascii="Times New Roman" w:hAnsi="Times New Roman" w:cs="Times New Roman"/>
          <w:b/>
        </w:rPr>
        <w:t>(tlač 290)</w:t>
      </w:r>
    </w:p>
    <w:p w:rsidR="006B77BA" w:rsidRDefault="006B77BA" w:rsidP="006B77BA">
      <w:pPr>
        <w:spacing w:line="276" w:lineRule="auto"/>
        <w:jc w:val="both"/>
        <w:rPr>
          <w:sz w:val="22"/>
        </w:rPr>
      </w:pPr>
      <w:r>
        <w:rPr>
          <w:sz w:val="22"/>
        </w:rPr>
        <w:t xml:space="preserve"> </w:t>
      </w:r>
    </w:p>
    <w:p w:rsidR="006B77BA" w:rsidRDefault="006B77BA" w:rsidP="006B77BA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 xml:space="preserve">Výbor Národnej rady Slovenskej republiky pre sociálne veci </w:t>
      </w:r>
    </w:p>
    <w:p w:rsidR="006B77BA" w:rsidRPr="00E4639D" w:rsidRDefault="006B77BA" w:rsidP="006B77BA">
      <w:pPr>
        <w:ind w:firstLine="567"/>
        <w:jc w:val="both"/>
        <w:rPr>
          <w:rFonts w:ascii="Times New Roman" w:hAnsi="Times New Roman" w:cs="Times New Roman"/>
          <w:b/>
        </w:rPr>
      </w:pPr>
      <w:r w:rsidRPr="00E4639D">
        <w:rPr>
          <w:rFonts w:ascii="Times New Roman" w:hAnsi="Times New Roman" w:cs="Times New Roman"/>
          <w:b/>
        </w:rPr>
        <w:t>po prerokovaní</w:t>
      </w:r>
    </w:p>
    <w:p w:rsidR="006B77BA" w:rsidRPr="00E4639D" w:rsidRDefault="006B77BA" w:rsidP="006B77BA">
      <w:pPr>
        <w:ind w:left="708"/>
        <w:jc w:val="both"/>
        <w:rPr>
          <w:rFonts w:ascii="Times New Roman" w:hAnsi="Times New Roman" w:cs="Times New Roman"/>
          <w:b/>
        </w:rPr>
      </w:pPr>
    </w:p>
    <w:p w:rsidR="006B77BA" w:rsidRPr="00DB1686" w:rsidRDefault="006B77BA" w:rsidP="006B77BA">
      <w:pPr>
        <w:numPr>
          <w:ilvl w:val="0"/>
          <w:numId w:val="1"/>
        </w:numPr>
        <w:tabs>
          <w:tab w:val="num" w:pos="1068"/>
        </w:tabs>
        <w:rPr>
          <w:rFonts w:ascii="Times New Roman" w:hAnsi="Times New Roman" w:cs="Times New Roman"/>
        </w:rPr>
      </w:pPr>
      <w:r w:rsidRPr="00DB1686">
        <w:rPr>
          <w:rFonts w:ascii="Times New Roman" w:hAnsi="Times New Roman" w:cs="Times New Roman"/>
          <w:b/>
          <w:spacing w:val="38"/>
        </w:rPr>
        <w:t>súhlasí</w:t>
      </w:r>
    </w:p>
    <w:p w:rsidR="006B77BA" w:rsidRPr="00DB1686" w:rsidRDefault="006B77BA" w:rsidP="006B77BA">
      <w:pPr>
        <w:ind w:left="708"/>
        <w:rPr>
          <w:rFonts w:ascii="Times New Roman" w:hAnsi="Times New Roman" w:cs="Times New Roman"/>
        </w:rPr>
      </w:pPr>
    </w:p>
    <w:p w:rsidR="006B77BA" w:rsidRPr="00DB1686" w:rsidRDefault="006B77BA" w:rsidP="006B77BA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 </w:t>
      </w:r>
      <w:r w:rsidRPr="00DB1686">
        <w:rPr>
          <w:rFonts w:ascii="Times New Roman" w:hAnsi="Times New Roman" w:cs="Times New Roman"/>
        </w:rPr>
        <w:t xml:space="preserve">návrhom </w:t>
      </w:r>
      <w:r w:rsidRPr="005B4366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5B4366">
        <w:rPr>
          <w:rFonts w:ascii="Times New Roman" w:hAnsi="Times New Roman" w:cs="Times New Roman"/>
          <w:b/>
        </w:rPr>
        <w:t>(tlač 290)</w:t>
      </w:r>
      <w:r w:rsidRPr="00DB1686">
        <w:rPr>
          <w:rFonts w:ascii="Times New Roman" w:hAnsi="Times New Roman" w:cs="Times New Roman"/>
        </w:rPr>
        <w:t>;</w:t>
      </w:r>
    </w:p>
    <w:p w:rsidR="006B77BA" w:rsidRPr="001A11D2" w:rsidRDefault="006B77BA" w:rsidP="006B77BA">
      <w:pPr>
        <w:rPr>
          <w:sz w:val="20"/>
          <w:szCs w:val="20"/>
        </w:rPr>
      </w:pPr>
    </w:p>
    <w:p w:rsidR="006B77BA" w:rsidRPr="00E4639D" w:rsidRDefault="006B77BA" w:rsidP="006B77BA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  <w:lang w:val="cs-CZ"/>
        </w:rPr>
      </w:pPr>
      <w:r w:rsidRPr="00E4639D">
        <w:rPr>
          <w:rFonts w:ascii="Times New Roman" w:hAnsi="Times New Roman" w:cs="Times New Roman"/>
          <w:b/>
          <w:spacing w:val="38"/>
        </w:rPr>
        <w:t>odporúča</w:t>
      </w:r>
    </w:p>
    <w:p w:rsidR="006B77BA" w:rsidRPr="00E4639D" w:rsidRDefault="006B77BA" w:rsidP="006B77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Pr="00E4639D">
        <w:rPr>
          <w:rFonts w:ascii="Times New Roman" w:hAnsi="Times New Roman" w:cs="Times New Roman"/>
          <w:b/>
          <w:bCs/>
        </w:rPr>
        <w:t xml:space="preserve">    Národnej rade Slovenskej republiky</w:t>
      </w:r>
    </w:p>
    <w:p w:rsidR="006B77BA" w:rsidRPr="00E4639D" w:rsidRDefault="006B77BA" w:rsidP="006B77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</w:p>
    <w:p w:rsidR="006B77BA" w:rsidRPr="001C0589" w:rsidRDefault="006B77BA" w:rsidP="006B77BA">
      <w:pPr>
        <w:spacing w:line="276" w:lineRule="auto"/>
        <w:jc w:val="both"/>
        <w:rPr>
          <w:rFonts w:ascii="Times New Roman" w:hAnsi="Times New Roman" w:cs="Times New Roman"/>
        </w:rPr>
      </w:pPr>
      <w:r w:rsidRPr="00E4639D">
        <w:rPr>
          <w:rFonts w:ascii="Times New Roman" w:hAnsi="Times New Roman" w:cs="Times New Roman"/>
        </w:rPr>
        <w:tab/>
        <w:t xml:space="preserve">     návrh </w:t>
      </w:r>
      <w:r w:rsidRPr="005B4366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5B4366">
        <w:rPr>
          <w:rFonts w:ascii="Times New Roman" w:hAnsi="Times New Roman" w:cs="Times New Roman"/>
          <w:b/>
        </w:rPr>
        <w:t>(tlač 290)</w:t>
      </w:r>
      <w:r>
        <w:rPr>
          <w:rFonts w:ascii="Times New Roman" w:hAnsi="Times New Roman" w:cs="Times New Roman"/>
          <w:b/>
        </w:rPr>
        <w:t xml:space="preserve"> </w:t>
      </w:r>
      <w:r w:rsidRPr="00E4639D">
        <w:rPr>
          <w:rFonts w:ascii="Times New Roman" w:hAnsi="Times New Roman" w:cs="Times New Roman"/>
          <w:b/>
        </w:rPr>
        <w:t>schváliť</w:t>
      </w:r>
      <w:r w:rsidR="001C0589">
        <w:rPr>
          <w:rFonts w:ascii="Times New Roman" w:hAnsi="Times New Roman" w:cs="Times New Roman"/>
          <w:b/>
        </w:rPr>
        <w:t xml:space="preserve"> </w:t>
      </w:r>
      <w:r w:rsidR="001C0589" w:rsidRPr="001C0589">
        <w:rPr>
          <w:rFonts w:ascii="Times New Roman" w:hAnsi="Times New Roman" w:cs="Times New Roman"/>
        </w:rPr>
        <w:t>s pozmeňujúcimi a doplňujúcimi návrhmi, ktoré tvoria prílohu tohto uznesenia</w:t>
      </w:r>
      <w:r w:rsidRPr="001C0589">
        <w:rPr>
          <w:rFonts w:ascii="Times New Roman" w:hAnsi="Times New Roman" w:cs="Times New Roman"/>
        </w:rPr>
        <w:t>;</w:t>
      </w:r>
    </w:p>
    <w:p w:rsidR="006B77BA" w:rsidRPr="00E4639D" w:rsidRDefault="006B77BA" w:rsidP="006B77BA">
      <w:pPr>
        <w:jc w:val="both"/>
        <w:rPr>
          <w:rFonts w:ascii="Times New Roman" w:hAnsi="Times New Roman" w:cs="Times New Roman"/>
        </w:rPr>
      </w:pPr>
    </w:p>
    <w:p w:rsidR="006B77BA" w:rsidRPr="00E4639D" w:rsidRDefault="006B77BA" w:rsidP="006B77BA">
      <w:pPr>
        <w:numPr>
          <w:ilvl w:val="0"/>
          <w:numId w:val="1"/>
        </w:numPr>
        <w:rPr>
          <w:rFonts w:ascii="Times New Roman" w:hAnsi="Times New Roman" w:cs="Times New Roman"/>
          <w:b/>
          <w:spacing w:val="38"/>
        </w:rPr>
      </w:pPr>
      <w:r w:rsidRPr="00E4639D">
        <w:rPr>
          <w:rFonts w:ascii="Times New Roman" w:hAnsi="Times New Roman" w:cs="Times New Roman"/>
          <w:b/>
          <w:spacing w:val="38"/>
        </w:rPr>
        <w:t>ukladá</w:t>
      </w:r>
    </w:p>
    <w:p w:rsidR="006B77BA" w:rsidRPr="00E4639D" w:rsidRDefault="006B77BA" w:rsidP="006B77BA">
      <w:pPr>
        <w:ind w:left="1065"/>
        <w:jc w:val="both"/>
        <w:rPr>
          <w:rFonts w:ascii="Times New Roman" w:hAnsi="Times New Roman" w:cs="Times New Roman"/>
          <w:b/>
          <w:bCs/>
        </w:rPr>
      </w:pPr>
      <w:r w:rsidRPr="00E4639D">
        <w:rPr>
          <w:rFonts w:ascii="Times New Roman" w:hAnsi="Times New Roman" w:cs="Times New Roman"/>
          <w:b/>
          <w:bCs/>
        </w:rPr>
        <w:t>predsed</w:t>
      </w:r>
      <w:r>
        <w:rPr>
          <w:rFonts w:ascii="Times New Roman" w:hAnsi="Times New Roman" w:cs="Times New Roman"/>
          <w:b/>
          <w:bCs/>
        </w:rPr>
        <w:t xml:space="preserve">níčke </w:t>
      </w:r>
      <w:r w:rsidRPr="00E4639D">
        <w:rPr>
          <w:rFonts w:ascii="Times New Roman" w:hAnsi="Times New Roman" w:cs="Times New Roman"/>
          <w:b/>
          <w:bCs/>
        </w:rPr>
        <w:t>výboru</w:t>
      </w:r>
    </w:p>
    <w:p w:rsidR="006B77BA" w:rsidRPr="001A11D2" w:rsidRDefault="006B77BA" w:rsidP="006B77BA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6B77BA" w:rsidRPr="00E4639D" w:rsidRDefault="006B77BA" w:rsidP="006B77B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  <w:lang w:val="cs-CZ"/>
        </w:rPr>
      </w:pPr>
      <w:r w:rsidRPr="00E4639D">
        <w:rPr>
          <w:rFonts w:ascii="Times New Roman" w:hAnsi="Times New Roman" w:cs="Times New Roman"/>
        </w:rPr>
        <w:tab/>
      </w:r>
      <w:r w:rsidRPr="00E4639D">
        <w:rPr>
          <w:rFonts w:ascii="Times New Roman" w:hAnsi="Times New Roman" w:cs="Times New Roman"/>
        </w:rPr>
        <w:tab/>
        <w:t>informovať o prijatom uznesení výboru gestorsk</w:t>
      </w:r>
      <w:r>
        <w:rPr>
          <w:rFonts w:ascii="Times New Roman" w:hAnsi="Times New Roman" w:cs="Times New Roman"/>
        </w:rPr>
        <w:t>ý</w:t>
      </w:r>
      <w:r w:rsidRPr="00E463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Výbor Národnej rady Slovenskej republiky pre zdravotníctvo.</w:t>
      </w:r>
    </w:p>
    <w:p w:rsidR="006B77BA" w:rsidRPr="001A11D2" w:rsidRDefault="006B77BA" w:rsidP="006B77BA">
      <w:pPr>
        <w:ind w:left="6372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6B77BA" w:rsidRPr="00307B37" w:rsidRDefault="006B77BA" w:rsidP="006B77BA">
      <w:pPr>
        <w:ind w:left="4248"/>
        <w:jc w:val="center"/>
        <w:rPr>
          <w:rFonts w:ascii="Times New Roman" w:hAnsi="Times New Roman" w:cs="Times New Roman"/>
          <w:b/>
          <w:bCs/>
          <w:spacing w:val="38"/>
        </w:rPr>
      </w:pPr>
      <w:r w:rsidRPr="00307B37">
        <w:rPr>
          <w:rFonts w:ascii="Times New Roman" w:hAnsi="Times New Roman" w:cs="Times New Roman"/>
          <w:b/>
          <w:bCs/>
        </w:rPr>
        <w:t xml:space="preserve">Jana  </w:t>
      </w:r>
      <w:r w:rsidRPr="00307B37">
        <w:rPr>
          <w:rFonts w:ascii="Times New Roman" w:hAnsi="Times New Roman" w:cs="Times New Roman"/>
          <w:b/>
          <w:bCs/>
          <w:spacing w:val="38"/>
        </w:rPr>
        <w:t>Žitňanská</w:t>
      </w:r>
    </w:p>
    <w:p w:rsidR="006B77BA" w:rsidRPr="00307B37" w:rsidRDefault="006B77BA" w:rsidP="006B77BA">
      <w:pPr>
        <w:ind w:left="4248"/>
        <w:jc w:val="center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predsedníčka výboru</w:t>
      </w:r>
    </w:p>
    <w:p w:rsidR="006B77BA" w:rsidRPr="00307B37" w:rsidRDefault="006B77BA" w:rsidP="006B77B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 w:cs="Times New Roman"/>
          <w:b/>
        </w:rPr>
      </w:pPr>
      <w:r w:rsidRPr="00307B37">
        <w:rPr>
          <w:rFonts w:ascii="Times New Roman" w:hAnsi="Times New Roman" w:cs="Times New Roman"/>
          <w:b/>
        </w:rPr>
        <w:t>overovatelia výboru:</w:t>
      </w: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28"/>
        </w:rPr>
      </w:pPr>
      <w:r w:rsidRPr="00307B37">
        <w:rPr>
          <w:rFonts w:ascii="Times New Roman" w:hAnsi="Times New Roman" w:cs="Times New Roman"/>
          <w:b/>
          <w:bCs/>
          <w:iCs/>
        </w:rPr>
        <w:t xml:space="preserve">Lucia  </w:t>
      </w:r>
      <w:r w:rsidRPr="00307B37">
        <w:rPr>
          <w:rFonts w:ascii="Times New Roman" w:hAnsi="Times New Roman" w:cs="Times New Roman"/>
          <w:b/>
          <w:bCs/>
          <w:iCs/>
          <w:spacing w:val="28"/>
        </w:rPr>
        <w:t>Drábiková</w:t>
      </w:r>
    </w:p>
    <w:p w:rsidR="007209C0" w:rsidRDefault="007209C0" w:rsidP="007209C0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>Erik  T o m á š</w:t>
      </w:r>
    </w:p>
    <w:p w:rsidR="00713C3C" w:rsidRDefault="00713C3C" w:rsidP="006B77BA">
      <w:pPr>
        <w:rPr>
          <w:rFonts w:ascii="Times New Roman" w:hAnsi="Times New Roman" w:cs="Times New Roman"/>
          <w:b/>
          <w:caps/>
        </w:rPr>
      </w:pPr>
    </w:p>
    <w:p w:rsidR="006B77BA" w:rsidRDefault="006B77BA" w:rsidP="006B77BA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Výbor Národnej rady Slovenskej republiky</w:t>
      </w:r>
    </w:p>
    <w:p w:rsidR="006B77BA" w:rsidRDefault="006B77BA" w:rsidP="006B77BA">
      <w:pPr>
        <w:rPr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B77BA" w:rsidRPr="00557C8B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>
        <w:rPr>
          <w:rFonts w:ascii="Times New Roman" w:hAnsi="Times New Roman" w:cs="Times New Roman"/>
          <w:b/>
          <w:bCs/>
          <w:iCs/>
          <w:spacing w:val="30"/>
        </w:rPr>
        <w:tab/>
      </w:r>
      <w:r w:rsidRPr="00557C8B">
        <w:rPr>
          <w:rFonts w:ascii="Times New Roman" w:hAnsi="Times New Roman" w:cs="Times New Roman"/>
          <w:b/>
          <w:bCs/>
          <w:iCs/>
        </w:rPr>
        <w:t>Príloha k</w:t>
      </w:r>
      <w:r>
        <w:rPr>
          <w:rFonts w:ascii="Times New Roman" w:hAnsi="Times New Roman" w:cs="Times New Roman"/>
          <w:b/>
          <w:bCs/>
          <w:iCs/>
        </w:rPr>
        <w:t> </w:t>
      </w:r>
      <w:r w:rsidRPr="00557C8B">
        <w:rPr>
          <w:rFonts w:ascii="Times New Roman" w:hAnsi="Times New Roman" w:cs="Times New Roman"/>
          <w:b/>
          <w:bCs/>
          <w:iCs/>
        </w:rPr>
        <w:t>uz</w:t>
      </w:r>
      <w:r>
        <w:rPr>
          <w:rFonts w:ascii="Times New Roman" w:hAnsi="Times New Roman" w:cs="Times New Roman"/>
          <w:b/>
          <w:bCs/>
          <w:iCs/>
        </w:rPr>
        <w:t xml:space="preserve">neseniu č. </w:t>
      </w:r>
      <w:r w:rsidR="00386770">
        <w:rPr>
          <w:rFonts w:ascii="Times New Roman" w:hAnsi="Times New Roman" w:cs="Times New Roman"/>
          <w:b/>
          <w:bCs/>
          <w:iCs/>
        </w:rPr>
        <w:t>87</w:t>
      </w: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B77BA" w:rsidRPr="000D03C4" w:rsidRDefault="006B77BA" w:rsidP="006B77BA">
      <w:pPr>
        <w:jc w:val="center"/>
        <w:rPr>
          <w:rFonts w:ascii="Times New Roman" w:hAnsi="Times New Roman" w:cs="Times New Roman"/>
          <w:b/>
        </w:rPr>
      </w:pPr>
      <w:r w:rsidRPr="000D03C4">
        <w:rPr>
          <w:rFonts w:ascii="Times New Roman" w:hAnsi="Times New Roman" w:cs="Times New Roman"/>
          <w:b/>
        </w:rPr>
        <w:t>Pozmeňujúce a doplňujúce návrhy</w:t>
      </w: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</w:rPr>
        <w:t>k n</w:t>
      </w:r>
      <w:r w:rsidRPr="00E4639D">
        <w:rPr>
          <w:rFonts w:ascii="Times New Roman" w:hAnsi="Times New Roman" w:cs="Times New Roman"/>
        </w:rPr>
        <w:t>ávrh</w:t>
      </w:r>
      <w:r>
        <w:rPr>
          <w:rFonts w:ascii="Times New Roman" w:hAnsi="Times New Roman" w:cs="Times New Roman"/>
        </w:rPr>
        <w:t>u</w:t>
      </w:r>
      <w:r w:rsidRPr="00E4639D">
        <w:rPr>
          <w:rFonts w:ascii="Times New Roman" w:hAnsi="Times New Roman" w:cs="Times New Roman"/>
        </w:rPr>
        <w:t xml:space="preserve"> </w:t>
      </w:r>
      <w:r w:rsidRPr="005B4366">
        <w:rPr>
          <w:rFonts w:ascii="Times New Roman" w:hAnsi="Times New Roman" w:cs="Times New Roman"/>
        </w:rPr>
        <w:t xml:space="preserve">skupiny poslancov Národnej rady Slovenskej republiky na vydanie zákona, ktorým sa mení a dopĺňa zákon č. 576/2004 Z. z. o zdravotnej starostlivosti, službách súvisiacich s poskytovaním zdravotnej starostlivosti a o zmene a doplnení niektorých zákonov v znení neskorších predpisov a ktorým sa menia a dopĺňajú niektoré zákony </w:t>
      </w:r>
      <w:r w:rsidRPr="005B4366">
        <w:rPr>
          <w:rFonts w:ascii="Times New Roman" w:hAnsi="Times New Roman" w:cs="Times New Roman"/>
          <w:b/>
        </w:rPr>
        <w:t>(tlač 290)</w:t>
      </w:r>
      <w:r>
        <w:rPr>
          <w:rFonts w:ascii="Times New Roman" w:hAnsi="Times New Roman" w:cs="Times New Roman"/>
          <w:b/>
          <w:szCs w:val="22"/>
        </w:rPr>
        <w:t xml:space="preserve"> ___________________________________________________________________________</w:t>
      </w: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4809DA" w:rsidRPr="003A74D7" w:rsidRDefault="004809DA" w:rsidP="004809DA">
      <w:pPr>
        <w:spacing w:line="360" w:lineRule="auto"/>
        <w:ind w:firstLine="426"/>
        <w:jc w:val="both"/>
        <w:rPr>
          <w:rFonts w:ascii="Times New Roman" w:hAnsi="Times New Roman" w:cs="Times New Roman"/>
        </w:rPr>
      </w:pPr>
    </w:p>
    <w:p w:rsidR="004809DA" w:rsidRPr="00871892" w:rsidRDefault="004809DA" w:rsidP="004809DA">
      <w:pPr>
        <w:pStyle w:val="Default"/>
        <w:numPr>
          <w:ilvl w:val="0"/>
          <w:numId w:val="2"/>
        </w:numPr>
        <w:spacing w:line="360" w:lineRule="auto"/>
        <w:ind w:left="426" w:hanging="426"/>
        <w:jc w:val="both"/>
        <w:rPr>
          <w:rFonts w:eastAsia="Times New Roman"/>
          <w:color w:val="auto"/>
          <w:lang w:eastAsia="sk-SK"/>
        </w:rPr>
      </w:pPr>
      <w:r>
        <w:rPr>
          <w:rFonts w:eastAsia="Times New Roman"/>
          <w:color w:val="auto"/>
          <w:lang w:eastAsia="sk-SK"/>
        </w:rPr>
        <w:t xml:space="preserve">V názve zákona sa na konci vypúšťajú slová </w:t>
      </w:r>
      <w:r>
        <w:rPr>
          <w:bCs/>
        </w:rPr>
        <w:t>„</w:t>
      </w:r>
      <w:r w:rsidRPr="00421930">
        <w:rPr>
          <w:bCs/>
        </w:rPr>
        <w:t>a ktorým sa menia a dopĺňajú niektoré zákony</w:t>
      </w:r>
      <w:r>
        <w:rPr>
          <w:bCs/>
        </w:rPr>
        <w:t>“.</w:t>
      </w:r>
    </w:p>
    <w:p w:rsidR="004809DA" w:rsidRDefault="004809DA" w:rsidP="004809DA">
      <w:pPr>
        <w:pStyle w:val="Default"/>
        <w:ind w:left="426"/>
        <w:jc w:val="both"/>
        <w:rPr>
          <w:bCs/>
        </w:rPr>
      </w:pPr>
    </w:p>
    <w:p w:rsidR="004809DA" w:rsidRDefault="004809DA" w:rsidP="00061A02">
      <w:pPr>
        <w:pStyle w:val="Default"/>
        <w:spacing w:line="276" w:lineRule="auto"/>
        <w:ind w:left="3544"/>
        <w:jc w:val="both"/>
        <w:rPr>
          <w:bCs/>
        </w:rPr>
      </w:pPr>
      <w:r>
        <w:rPr>
          <w:bCs/>
        </w:rPr>
        <w:t>Legislatívno-technická úprava názvu zákona, keďže návrh zákona okrem zákona č. 576/2004 Z. z.</w:t>
      </w:r>
      <w:r w:rsidR="00061A02">
        <w:rPr>
          <w:bCs/>
        </w:rPr>
        <w:t xml:space="preserve"> </w:t>
      </w:r>
      <w:r>
        <w:rPr>
          <w:bCs/>
        </w:rPr>
        <w:t xml:space="preserve">nenovelizuje žiadne iné zákony. </w:t>
      </w:r>
    </w:p>
    <w:p w:rsidR="004809DA" w:rsidRPr="006C6997" w:rsidRDefault="004809DA" w:rsidP="004809DA">
      <w:pPr>
        <w:rPr>
          <w:rFonts w:ascii="Times New Roman" w:hAnsi="Times New Roman" w:cs="Times New Roman"/>
        </w:rPr>
      </w:pPr>
    </w:p>
    <w:p w:rsidR="004809DA" w:rsidRDefault="004809DA" w:rsidP="004809DA">
      <w:pPr>
        <w:pStyle w:val="Default"/>
        <w:numPr>
          <w:ilvl w:val="0"/>
          <w:numId w:val="2"/>
        </w:numPr>
        <w:spacing w:line="360" w:lineRule="auto"/>
        <w:ind w:left="426" w:hanging="426"/>
        <w:rPr>
          <w:bCs/>
        </w:rPr>
      </w:pPr>
      <w:r>
        <w:rPr>
          <w:bCs/>
        </w:rPr>
        <w:t>V názve zákona a v úvodnej vete čl. I sa vypúšťajú slová „mení a“.</w:t>
      </w:r>
    </w:p>
    <w:p w:rsidR="004809DA" w:rsidRDefault="004809DA" w:rsidP="004809DA">
      <w:pPr>
        <w:pStyle w:val="Default"/>
        <w:ind w:left="426"/>
        <w:rPr>
          <w:bCs/>
        </w:rPr>
      </w:pPr>
    </w:p>
    <w:p w:rsidR="004809DA" w:rsidRDefault="004809DA" w:rsidP="00061A02">
      <w:pPr>
        <w:pStyle w:val="Default"/>
        <w:spacing w:line="276" w:lineRule="auto"/>
        <w:ind w:left="3540"/>
        <w:rPr>
          <w:bCs/>
        </w:rPr>
      </w:pPr>
      <w:r>
        <w:rPr>
          <w:bCs/>
        </w:rPr>
        <w:t>Legislatívno-technická úprava; návrh zákona len dopĺňa zákon č. 576/2004 Z. z.</w:t>
      </w:r>
    </w:p>
    <w:p w:rsidR="004809DA" w:rsidRDefault="004809DA" w:rsidP="004809DA">
      <w:pPr>
        <w:pStyle w:val="Default"/>
        <w:spacing w:line="360" w:lineRule="auto"/>
        <w:ind w:left="426"/>
        <w:rPr>
          <w:bCs/>
        </w:rPr>
      </w:pPr>
    </w:p>
    <w:p w:rsidR="004809DA" w:rsidRDefault="004809DA" w:rsidP="004809DA">
      <w:pPr>
        <w:pStyle w:val="Default"/>
        <w:numPr>
          <w:ilvl w:val="0"/>
          <w:numId w:val="2"/>
        </w:numPr>
        <w:spacing w:line="360" w:lineRule="auto"/>
        <w:ind w:left="426" w:hanging="426"/>
        <w:rPr>
          <w:bCs/>
        </w:rPr>
      </w:pPr>
      <w:r>
        <w:rPr>
          <w:bCs/>
        </w:rPr>
        <w:t>V čl. II sa slová „1. januára“  nahrádzajú slovami „1. apríla“.</w:t>
      </w:r>
    </w:p>
    <w:p w:rsidR="004809DA" w:rsidRDefault="004809DA" w:rsidP="004809DA">
      <w:pPr>
        <w:pStyle w:val="Default"/>
        <w:ind w:left="3540"/>
        <w:jc w:val="both"/>
      </w:pPr>
    </w:p>
    <w:p w:rsidR="004809DA" w:rsidRDefault="004809DA" w:rsidP="00061A02">
      <w:pPr>
        <w:pStyle w:val="Default"/>
        <w:spacing w:line="276" w:lineRule="auto"/>
        <w:ind w:left="3540"/>
        <w:jc w:val="both"/>
        <w:rPr>
          <w:bCs/>
        </w:rPr>
      </w:pPr>
      <w:r w:rsidRPr="00E70A09">
        <w:t>Zmena účinnosti sa navrhuje z dôvodu trvania legislatívneho procesu. Z tohto dôvodu je potrebné zmeniť účinnosť zákona tak, aby boli  dodržané požiadavky a lehoty stanovené Ústavou Slovenskej republiky [čl. 87</w:t>
      </w:r>
      <w:r>
        <w:t xml:space="preserve"> ods. 2 až 4</w:t>
      </w:r>
      <w:r w:rsidRPr="00E70A09">
        <w:t xml:space="preserve"> a</w:t>
      </w:r>
      <w:r>
        <w:t xml:space="preserve"> čl. </w:t>
      </w:r>
      <w:r w:rsidRPr="00E70A09">
        <w:t>102 ods. 1 písm. o)].</w:t>
      </w:r>
    </w:p>
    <w:p w:rsidR="004809DA" w:rsidRDefault="004809DA" w:rsidP="00061A02">
      <w:pPr>
        <w:spacing w:line="276" w:lineRule="auto"/>
        <w:rPr>
          <w:rFonts w:ascii="Times New Roman" w:hAnsi="Times New Roman" w:cs="Times New Roman"/>
        </w:rPr>
      </w:pPr>
    </w:p>
    <w:p w:rsidR="006B77BA" w:rsidRDefault="006B77BA" w:rsidP="006B77BA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pacing w:val="30"/>
        </w:rPr>
      </w:pPr>
    </w:p>
    <w:p w:rsidR="006B77BA" w:rsidRDefault="006B77BA" w:rsidP="006B77BA"/>
    <w:p w:rsidR="007B6755" w:rsidRDefault="007B6755"/>
    <w:sectPr w:rsidR="007B6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A381B"/>
    <w:multiLevelType w:val="hybridMultilevel"/>
    <w:tmpl w:val="CEBA333E"/>
    <w:lvl w:ilvl="0" w:tplc="1ECCB7AE">
      <w:start w:val="1"/>
      <w:numFmt w:val="upp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1" w:tplc="041B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327"/>
        </w:tabs>
        <w:ind w:left="6327" w:hanging="360"/>
      </w:pPr>
      <w:rPr>
        <w:rFonts w:cs="Times New Roman"/>
      </w:rPr>
    </w:lvl>
  </w:abstractNum>
  <w:abstractNum w:abstractNumId="1" w15:restartNumberingAfterBreak="0">
    <w:nsid w:val="723B04B7"/>
    <w:multiLevelType w:val="hybridMultilevel"/>
    <w:tmpl w:val="E2EC101E"/>
    <w:lvl w:ilvl="0" w:tplc="C5BC75A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7BA"/>
    <w:rsid w:val="00061A02"/>
    <w:rsid w:val="001A11D2"/>
    <w:rsid w:val="001C0589"/>
    <w:rsid w:val="002B5B4D"/>
    <w:rsid w:val="00386770"/>
    <w:rsid w:val="004809DA"/>
    <w:rsid w:val="006022C7"/>
    <w:rsid w:val="006B77BA"/>
    <w:rsid w:val="00713C3C"/>
    <w:rsid w:val="007209C0"/>
    <w:rsid w:val="007B6755"/>
    <w:rsid w:val="008563A0"/>
    <w:rsid w:val="00951D50"/>
    <w:rsid w:val="009861EA"/>
    <w:rsid w:val="00C46F62"/>
    <w:rsid w:val="00CC058A"/>
    <w:rsid w:val="00DA390E"/>
    <w:rsid w:val="00E5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44569"/>
  <w15:chartTrackingRefBased/>
  <w15:docId w15:val="{4E4C353D-8D41-4BE0-AD77-7F4CC61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77BA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80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67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6770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cp:lastPrinted>2021-01-22T10:37:00Z</cp:lastPrinted>
  <dcterms:created xsi:type="dcterms:W3CDTF">2020-10-05T08:25:00Z</dcterms:created>
  <dcterms:modified xsi:type="dcterms:W3CDTF">2021-01-22T10:38:00Z</dcterms:modified>
</cp:coreProperties>
</file>