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C97D" w14:textId="77777777" w:rsidR="00BF1A6A" w:rsidRPr="00B92C35" w:rsidRDefault="00BF1A6A" w:rsidP="00BF1A6A">
      <w:pPr>
        <w:pStyle w:val="Nadpis2"/>
        <w:ind w:hanging="3649"/>
        <w:jc w:val="left"/>
      </w:pPr>
      <w:r w:rsidRPr="00B92C35">
        <w:t>ÚSTAVNOPRÁVNY VÝBOR</w:t>
      </w:r>
    </w:p>
    <w:p w14:paraId="325A6ABF" w14:textId="77777777" w:rsidR="00BF1A6A" w:rsidRPr="007D4829" w:rsidRDefault="00BF1A6A" w:rsidP="00BF1A6A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1BDECEA" w14:textId="77777777" w:rsidR="00BF1A6A" w:rsidRPr="00B92C35" w:rsidRDefault="00BF1A6A" w:rsidP="00BF1A6A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54</w:t>
      </w:r>
      <w:r w:rsidRPr="00B92C35">
        <w:t>. schôdza</w:t>
      </w:r>
    </w:p>
    <w:p w14:paraId="7E36AA71" w14:textId="77777777" w:rsidR="00BF1A6A" w:rsidRDefault="00BF1A6A" w:rsidP="00BF1A6A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1643</w:t>
      </w:r>
      <w:r w:rsidRPr="00B92C35">
        <w:t>/2020</w:t>
      </w:r>
    </w:p>
    <w:p w14:paraId="12359E4D" w14:textId="77777777" w:rsidR="00BF1A6A" w:rsidRPr="007D4829" w:rsidRDefault="00BF1A6A" w:rsidP="00BF1A6A">
      <w:pPr>
        <w:pStyle w:val="Bezriadkovania"/>
      </w:pPr>
    </w:p>
    <w:p w14:paraId="2E069D28" w14:textId="77777777" w:rsidR="00BF1A6A" w:rsidRDefault="00BF1A6A" w:rsidP="00BF1A6A">
      <w:pPr>
        <w:jc w:val="center"/>
        <w:rPr>
          <w:sz w:val="32"/>
          <w:szCs w:val="32"/>
        </w:rPr>
      </w:pPr>
      <w:r>
        <w:rPr>
          <w:sz w:val="32"/>
          <w:szCs w:val="32"/>
        </w:rPr>
        <w:t>213</w:t>
      </w:r>
    </w:p>
    <w:p w14:paraId="4EC7CF50" w14:textId="77777777" w:rsidR="00BF1A6A" w:rsidRPr="00B92C35" w:rsidRDefault="00BF1A6A" w:rsidP="00BF1A6A">
      <w:pPr>
        <w:jc w:val="center"/>
        <w:rPr>
          <w:b/>
        </w:rPr>
      </w:pPr>
      <w:r w:rsidRPr="00B92C35">
        <w:rPr>
          <w:b/>
        </w:rPr>
        <w:t>U z n e s e n i e</w:t>
      </w:r>
    </w:p>
    <w:p w14:paraId="62690A59" w14:textId="77777777" w:rsidR="00BF1A6A" w:rsidRPr="00B92C35" w:rsidRDefault="00BF1A6A" w:rsidP="00BF1A6A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72BEF3D0" w14:textId="77777777" w:rsidR="00BF1A6A" w:rsidRDefault="00BF1A6A" w:rsidP="00BF1A6A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 xml:space="preserve">z 21. januára 2021 </w:t>
      </w:r>
    </w:p>
    <w:p w14:paraId="229C5997" w14:textId="77777777" w:rsidR="00BF1A6A" w:rsidRPr="005376DE" w:rsidRDefault="00BF1A6A" w:rsidP="00BF1A6A">
      <w:pPr>
        <w:jc w:val="both"/>
      </w:pPr>
      <w:r w:rsidRPr="005376DE">
        <w:t xml:space="preserve">k návrhu poslanca Národnej rady Slovenskej republiky </w:t>
      </w:r>
      <w:proofErr w:type="spellStart"/>
      <w:r w:rsidRPr="005376DE">
        <w:t>Patricka</w:t>
      </w:r>
      <w:proofErr w:type="spellEnd"/>
      <w:r w:rsidRPr="005376DE">
        <w:t xml:space="preserve"> LINHARTA na vydanie zákona, ktorým sa mení a dopĺňa </w:t>
      </w:r>
      <w:r w:rsidRPr="00CB71D9">
        <w:rPr>
          <w:b/>
        </w:rPr>
        <w:t>zákon Národnej rady Slovenskej republiky č. 152/1995 Z. z. o potravinách</w:t>
      </w:r>
      <w:r w:rsidRPr="005376DE">
        <w:t xml:space="preserve"> v znení neskorších predpisov (tlač 221)</w:t>
      </w:r>
    </w:p>
    <w:p w14:paraId="6325C667" w14:textId="77777777" w:rsidR="00BF1A6A" w:rsidRDefault="00BF1A6A" w:rsidP="00BF1A6A">
      <w:pPr>
        <w:tabs>
          <w:tab w:val="left" w:pos="851"/>
          <w:tab w:val="left" w:pos="993"/>
        </w:tabs>
      </w:pPr>
    </w:p>
    <w:p w14:paraId="3B39415F" w14:textId="77777777" w:rsidR="00BF1A6A" w:rsidRDefault="00BF1A6A" w:rsidP="00BF1A6A">
      <w:pPr>
        <w:tabs>
          <w:tab w:val="left" w:pos="851"/>
          <w:tab w:val="left" w:pos="993"/>
        </w:tabs>
      </w:pPr>
    </w:p>
    <w:p w14:paraId="1E8DBF31" w14:textId="77777777" w:rsidR="00BF1A6A" w:rsidRDefault="00BF1A6A" w:rsidP="00BF1A6A">
      <w:pPr>
        <w:tabs>
          <w:tab w:val="left" w:pos="851"/>
          <w:tab w:val="left" w:pos="993"/>
        </w:tabs>
      </w:pPr>
    </w:p>
    <w:p w14:paraId="3EEC80EF" w14:textId="77777777" w:rsidR="00BF1A6A" w:rsidRPr="00B92C35" w:rsidRDefault="00BF1A6A" w:rsidP="00BF1A6A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121B2B44" w14:textId="77777777" w:rsidR="00BF1A6A" w:rsidRPr="00B92C35" w:rsidRDefault="00BF1A6A" w:rsidP="00BF1A6A">
      <w:pPr>
        <w:tabs>
          <w:tab w:val="left" w:pos="851"/>
          <w:tab w:val="left" w:pos="993"/>
        </w:tabs>
        <w:jc w:val="both"/>
        <w:rPr>
          <w:b/>
        </w:rPr>
      </w:pPr>
    </w:p>
    <w:p w14:paraId="37578C65" w14:textId="77777777" w:rsidR="00BF1A6A" w:rsidRPr="00B92C35" w:rsidRDefault="00BF1A6A" w:rsidP="00BF1A6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34B1DD7A" w14:textId="77777777" w:rsidR="00BF1A6A" w:rsidRPr="00B92C35" w:rsidRDefault="00BF1A6A" w:rsidP="00BF1A6A">
      <w:pPr>
        <w:tabs>
          <w:tab w:val="left" w:pos="284"/>
          <w:tab w:val="left" w:pos="851"/>
          <w:tab w:val="left" w:pos="1276"/>
        </w:tabs>
        <w:jc w:val="both"/>
      </w:pPr>
    </w:p>
    <w:p w14:paraId="268A628B" w14:textId="77777777" w:rsidR="00BF1A6A" w:rsidRPr="00670DD0" w:rsidRDefault="00BF1A6A" w:rsidP="00BF1A6A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> </w:t>
      </w:r>
      <w:r w:rsidRPr="005376DE">
        <w:t>návrh</w:t>
      </w:r>
      <w:r>
        <w:t>om</w:t>
      </w:r>
      <w:r w:rsidRPr="005376DE">
        <w:t xml:space="preserve"> poslanca Národnej rady Slovens</w:t>
      </w:r>
      <w:r>
        <w:t xml:space="preserve">kej republiky </w:t>
      </w:r>
      <w:proofErr w:type="spellStart"/>
      <w:r>
        <w:t>Patricka</w:t>
      </w:r>
      <w:proofErr w:type="spellEnd"/>
      <w:r>
        <w:t xml:space="preserve"> LINHARTA </w:t>
      </w:r>
      <w:r w:rsidRPr="005376DE">
        <w:t xml:space="preserve">na </w:t>
      </w:r>
      <w:r>
        <w:t> </w:t>
      </w:r>
      <w:r w:rsidRPr="005376DE">
        <w:t>vydanie zákona, ktorým sa mení a dopĺňa zákon Nár</w:t>
      </w:r>
      <w:r>
        <w:t xml:space="preserve">odnej rady Slovenskej republiky </w:t>
      </w:r>
      <w:r w:rsidRPr="005376DE">
        <w:t xml:space="preserve">č. </w:t>
      </w:r>
      <w:r>
        <w:t> </w:t>
      </w:r>
      <w:r w:rsidRPr="005376DE">
        <w:t>152/1995 Z.</w:t>
      </w:r>
      <w:r>
        <w:t> </w:t>
      </w:r>
      <w:r w:rsidRPr="005376DE">
        <w:t>z.</w:t>
      </w:r>
      <w:r>
        <w:t> </w:t>
      </w:r>
      <w:r w:rsidRPr="005376DE">
        <w:t>o</w:t>
      </w:r>
      <w:r>
        <w:t> </w:t>
      </w:r>
      <w:r w:rsidRPr="005376DE">
        <w:t>potravinách v znení neskorších predpisov (tlač 221</w:t>
      </w:r>
      <w:r w:rsidRPr="005E27D4">
        <w:t>)</w:t>
      </w:r>
      <w:r w:rsidRPr="00670DD0">
        <w:t>;</w:t>
      </w:r>
    </w:p>
    <w:p w14:paraId="25F34471" w14:textId="77777777" w:rsidR="00BF1A6A" w:rsidRPr="005242B2" w:rsidRDefault="00BF1A6A" w:rsidP="00BF1A6A"/>
    <w:p w14:paraId="009563A5" w14:textId="77777777" w:rsidR="00BF1A6A" w:rsidRPr="00B92C35" w:rsidRDefault="00BF1A6A" w:rsidP="00BF1A6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7E1C5414" w14:textId="77777777" w:rsidR="00BF1A6A" w:rsidRPr="00B92C35" w:rsidRDefault="00BF1A6A" w:rsidP="00BF1A6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FD28ABD" w14:textId="77777777" w:rsidR="00BF1A6A" w:rsidRPr="00B92C35" w:rsidRDefault="00BF1A6A" w:rsidP="00BF1A6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B214342" w14:textId="77777777" w:rsidR="00BF1A6A" w:rsidRPr="00B92C35" w:rsidRDefault="00BF1A6A" w:rsidP="00BF1A6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D0556F8" w14:textId="202E0EAF" w:rsidR="00BF1A6A" w:rsidRDefault="00BF1A6A" w:rsidP="00BF1A6A">
      <w:pPr>
        <w:tabs>
          <w:tab w:val="left" w:pos="1276"/>
        </w:tabs>
        <w:jc w:val="both"/>
      </w:pPr>
      <w:r w:rsidRPr="00B92C35">
        <w:rPr>
          <w:rFonts w:cs="Arial"/>
          <w:noProof/>
        </w:rPr>
        <w:tab/>
      </w:r>
      <w:r w:rsidRPr="005376DE">
        <w:t>návrh poslanca Národnej rady Slovens</w:t>
      </w:r>
      <w:r>
        <w:t xml:space="preserve">kej republiky </w:t>
      </w:r>
      <w:proofErr w:type="spellStart"/>
      <w:r>
        <w:t>Patricka</w:t>
      </w:r>
      <w:proofErr w:type="spellEnd"/>
      <w:r>
        <w:t xml:space="preserve"> LINHARTA </w:t>
      </w:r>
      <w:r w:rsidRPr="005376DE">
        <w:t xml:space="preserve">na </w:t>
      </w:r>
      <w:r>
        <w:t> </w:t>
      </w:r>
      <w:r w:rsidRPr="005376DE">
        <w:t>vydanie zákona, ktorým sa mení a dopĺňa zákon Nár</w:t>
      </w:r>
      <w:r>
        <w:t xml:space="preserve">odnej rady Slovenskej republiky </w:t>
      </w:r>
      <w:r w:rsidRPr="005376DE">
        <w:t xml:space="preserve">č. </w:t>
      </w:r>
      <w:r>
        <w:t> </w:t>
      </w:r>
      <w:r w:rsidRPr="005376DE">
        <w:t>152/1995 Z.</w:t>
      </w:r>
      <w:r>
        <w:t> </w:t>
      </w:r>
      <w:r w:rsidRPr="005376DE">
        <w:t>z.</w:t>
      </w:r>
      <w:r>
        <w:t> </w:t>
      </w:r>
      <w:r w:rsidRPr="005376DE">
        <w:t>o</w:t>
      </w:r>
      <w:r>
        <w:t> </w:t>
      </w:r>
      <w:r w:rsidRPr="005376DE">
        <w:t>potravinách v znení neskorších predpisov (tlač 221)</w:t>
      </w:r>
      <w:r w:rsidRPr="00670DD0">
        <w:t xml:space="preserve"> </w:t>
      </w:r>
      <w:r w:rsidRPr="00821D81">
        <w:rPr>
          <w:b/>
          <w:bCs/>
        </w:rPr>
        <w:t>schváliť</w:t>
      </w:r>
      <w:r w:rsidRPr="00670DD0">
        <w:t xml:space="preserve"> s</w:t>
      </w:r>
      <w:r>
        <w:t> touto zmenou:</w:t>
      </w:r>
    </w:p>
    <w:p w14:paraId="21F61EA0" w14:textId="77777777" w:rsidR="00BF1A6A" w:rsidRDefault="00BF1A6A" w:rsidP="00BF1A6A">
      <w:pPr>
        <w:tabs>
          <w:tab w:val="left" w:pos="1276"/>
        </w:tabs>
        <w:jc w:val="both"/>
      </w:pPr>
    </w:p>
    <w:p w14:paraId="028C592F" w14:textId="2D61E95B" w:rsidR="00BF1A6A" w:rsidRPr="00BF1A6A" w:rsidRDefault="00BF1A6A" w:rsidP="00BF1A6A">
      <w:pPr>
        <w:pStyle w:val="Odsekzoznamu"/>
        <w:spacing w:after="0" w:line="360" w:lineRule="auto"/>
        <w:ind w:hanging="720"/>
        <w:jc w:val="both"/>
        <w:rPr>
          <w:rStyle w:val="Zvraznenie"/>
          <w:i w:val="0"/>
          <w:color w:val="000000" w:themeColor="text1"/>
          <w:sz w:val="24"/>
          <w:szCs w:val="24"/>
        </w:rPr>
      </w:pPr>
      <w:r w:rsidRPr="00BF1A6A">
        <w:rPr>
          <w:rStyle w:val="Zvraznenie"/>
          <w:i w:val="0"/>
          <w:color w:val="000000" w:themeColor="text1"/>
          <w:sz w:val="24"/>
          <w:szCs w:val="24"/>
        </w:rPr>
        <w:t>V čl. I, 1. bode úvodná veta znie:</w:t>
      </w:r>
    </w:p>
    <w:p w14:paraId="5D46230F" w14:textId="77777777" w:rsidR="00BF1A6A" w:rsidRPr="00BF1A6A" w:rsidRDefault="00BF1A6A" w:rsidP="00BF1A6A">
      <w:pPr>
        <w:pStyle w:val="Odsekzoznamu"/>
        <w:spacing w:after="0" w:line="360" w:lineRule="auto"/>
        <w:ind w:left="0"/>
        <w:jc w:val="both"/>
        <w:rPr>
          <w:rStyle w:val="Zvraznenie"/>
          <w:i w:val="0"/>
          <w:color w:val="000000" w:themeColor="text1"/>
          <w:sz w:val="24"/>
          <w:szCs w:val="24"/>
        </w:rPr>
      </w:pPr>
      <w:r w:rsidRPr="00BF1A6A">
        <w:rPr>
          <w:rStyle w:val="Zvraznenie"/>
          <w:i w:val="0"/>
          <w:color w:val="000000" w:themeColor="text1"/>
          <w:sz w:val="24"/>
          <w:szCs w:val="24"/>
        </w:rPr>
        <w:t>„Za § 6 sa vkladá § 6a, ktorý vrátane nadpisu znie:“.</w:t>
      </w:r>
    </w:p>
    <w:p w14:paraId="66BBDF20" w14:textId="77777777" w:rsidR="00BF1A6A" w:rsidRPr="00BF1A6A" w:rsidRDefault="00BF1A6A" w:rsidP="00BF1A6A">
      <w:pPr>
        <w:pStyle w:val="Odsekzoznamu"/>
        <w:spacing w:after="0" w:line="240" w:lineRule="auto"/>
        <w:ind w:left="0"/>
        <w:jc w:val="both"/>
        <w:rPr>
          <w:rStyle w:val="Zvraznenie"/>
          <w:i w:val="0"/>
          <w:color w:val="000000" w:themeColor="text1"/>
          <w:sz w:val="24"/>
          <w:szCs w:val="24"/>
        </w:rPr>
      </w:pPr>
    </w:p>
    <w:p w14:paraId="506BB5F3" w14:textId="77777777" w:rsidR="00BF1A6A" w:rsidRPr="00BF1A6A" w:rsidRDefault="00BF1A6A" w:rsidP="00BF1A6A">
      <w:pPr>
        <w:pStyle w:val="Odsekzoznamu"/>
        <w:spacing w:after="0" w:line="360" w:lineRule="auto"/>
        <w:ind w:left="0"/>
        <w:jc w:val="both"/>
        <w:rPr>
          <w:rStyle w:val="Zvraznenie"/>
          <w:i w:val="0"/>
          <w:color w:val="000000" w:themeColor="text1"/>
          <w:sz w:val="24"/>
          <w:szCs w:val="24"/>
        </w:rPr>
      </w:pPr>
      <w:r w:rsidRPr="00BF1A6A">
        <w:rPr>
          <w:rStyle w:val="Zvraznenie"/>
          <w:i w:val="0"/>
          <w:color w:val="000000" w:themeColor="text1"/>
          <w:sz w:val="24"/>
          <w:szCs w:val="24"/>
        </w:rPr>
        <w:t xml:space="preserve">Zároveň sa primerane upraví označenie ustanovenia a na konci sa vypúšťajú slová „Doterajší § 6b sa označuje ako § 6c.“ </w:t>
      </w:r>
    </w:p>
    <w:p w14:paraId="4F3017A0" w14:textId="77777777" w:rsidR="00BF1A6A" w:rsidRPr="00BF1A6A" w:rsidRDefault="00BF1A6A" w:rsidP="00BF1A6A">
      <w:pPr>
        <w:jc w:val="both"/>
        <w:rPr>
          <w:rStyle w:val="Zvraznenie"/>
          <w:i w:val="0"/>
          <w:color w:val="000000" w:themeColor="text1"/>
        </w:rPr>
      </w:pPr>
    </w:p>
    <w:p w14:paraId="030721A1" w14:textId="77777777" w:rsidR="00BF1A6A" w:rsidRPr="00BF1A6A" w:rsidRDefault="00BF1A6A" w:rsidP="00BF1A6A">
      <w:pPr>
        <w:pStyle w:val="Odsekzoznamu"/>
        <w:spacing w:after="0" w:line="240" w:lineRule="auto"/>
        <w:ind w:left="4253"/>
        <w:jc w:val="both"/>
        <w:rPr>
          <w:rStyle w:val="Zvraznenie"/>
          <w:i w:val="0"/>
          <w:color w:val="000000" w:themeColor="text1"/>
          <w:sz w:val="24"/>
          <w:szCs w:val="24"/>
        </w:rPr>
      </w:pPr>
      <w:r w:rsidRPr="00BF1A6A">
        <w:rPr>
          <w:rStyle w:val="Zvraznenie"/>
          <w:i w:val="0"/>
          <w:color w:val="000000" w:themeColor="text1"/>
          <w:sz w:val="24"/>
          <w:szCs w:val="24"/>
        </w:rPr>
        <w:t xml:space="preserve">Ide o legislatívno-technickú úpravu, vzhľadom na predchádzajúce vypustenie § 6a zákonom 195/2007 Z. z. je možné vkladané ustanovenie označiť ako § 6a. </w:t>
      </w:r>
    </w:p>
    <w:p w14:paraId="43A1E26C" w14:textId="77777777" w:rsidR="00BF1A6A" w:rsidRPr="00BF1A6A" w:rsidRDefault="00BF1A6A" w:rsidP="00BF1A6A">
      <w:pPr>
        <w:pStyle w:val="Odsekzoznamu"/>
        <w:ind w:left="0"/>
        <w:rPr>
          <w:rFonts w:ascii="Times New Roman" w:hAnsi="Times New Roman"/>
          <w:color w:val="FF0000"/>
          <w:sz w:val="24"/>
          <w:szCs w:val="24"/>
        </w:rPr>
      </w:pPr>
    </w:p>
    <w:p w14:paraId="6E454AEE" w14:textId="77777777" w:rsidR="00BF1A6A" w:rsidRDefault="00BF1A6A" w:rsidP="00BF1A6A">
      <w:pPr>
        <w:tabs>
          <w:tab w:val="left" w:pos="1276"/>
        </w:tabs>
        <w:jc w:val="both"/>
      </w:pPr>
    </w:p>
    <w:p w14:paraId="761E2991" w14:textId="10E64DD9" w:rsidR="00BF1A6A" w:rsidRDefault="00BF1A6A" w:rsidP="00BF1A6A">
      <w:pPr>
        <w:tabs>
          <w:tab w:val="left" w:pos="1276"/>
        </w:tabs>
        <w:jc w:val="both"/>
        <w:rPr>
          <w:bCs/>
        </w:rPr>
      </w:pPr>
      <w:r w:rsidRPr="00B92C35">
        <w:rPr>
          <w:bCs/>
        </w:rPr>
        <w:t xml:space="preserve"> </w:t>
      </w:r>
    </w:p>
    <w:p w14:paraId="7E2DA3C5" w14:textId="77777777" w:rsidR="00BF1A6A" w:rsidRPr="0006791A" w:rsidRDefault="00BF1A6A" w:rsidP="00BF1A6A">
      <w:pPr>
        <w:tabs>
          <w:tab w:val="left" w:pos="1276"/>
        </w:tabs>
        <w:jc w:val="both"/>
        <w:rPr>
          <w:bCs/>
        </w:rPr>
      </w:pPr>
    </w:p>
    <w:p w14:paraId="37F0C5C3" w14:textId="77777777" w:rsidR="00BF1A6A" w:rsidRPr="00B92C35" w:rsidRDefault="00BF1A6A" w:rsidP="00BF1A6A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lastRenderedPageBreak/>
        <w:t> C.</w:t>
      </w:r>
      <w:r w:rsidRPr="00B92C35">
        <w:rPr>
          <w:b/>
        </w:rPr>
        <w:tab/>
        <w:t>p o v e r u j e</w:t>
      </w:r>
    </w:p>
    <w:p w14:paraId="2ADF93CC" w14:textId="77777777" w:rsidR="00BF1A6A" w:rsidRPr="00B92C35" w:rsidRDefault="00BF1A6A" w:rsidP="00BF1A6A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E35B74C" w14:textId="77777777" w:rsidR="00BF1A6A" w:rsidRPr="00B92C35" w:rsidRDefault="00BF1A6A" w:rsidP="00BF1A6A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4DC5D5AB" w14:textId="77777777" w:rsidR="00BF1A6A" w:rsidRPr="00B92C35" w:rsidRDefault="00BF1A6A" w:rsidP="00BF1A6A">
      <w:pPr>
        <w:pStyle w:val="Zkladntext"/>
        <w:tabs>
          <w:tab w:val="left" w:pos="1134"/>
          <w:tab w:val="left" w:pos="1276"/>
        </w:tabs>
      </w:pPr>
    </w:p>
    <w:p w14:paraId="39A2F303" w14:textId="77777777" w:rsidR="00BF1A6A" w:rsidRDefault="00BF1A6A" w:rsidP="00BF1A6A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</w:t>
      </w:r>
      <w:r>
        <w:t>pre pôdohospodárstvo a životné prostredie.</w:t>
      </w:r>
    </w:p>
    <w:p w14:paraId="3B519787" w14:textId="77777777" w:rsidR="00BF1A6A" w:rsidRDefault="00BF1A6A" w:rsidP="00BF1A6A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442EDCED" w14:textId="77777777" w:rsidR="00BF1A6A" w:rsidRDefault="00BF1A6A" w:rsidP="00BF1A6A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54DE437E" w14:textId="77777777" w:rsidR="00BF1A6A" w:rsidRDefault="00BF1A6A" w:rsidP="00BF1A6A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6DD018FB" w14:textId="77777777" w:rsidR="00BF1A6A" w:rsidRPr="00B92C35" w:rsidRDefault="00BF1A6A" w:rsidP="00BF1A6A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635B37B6" w14:textId="77777777" w:rsidR="00BF1A6A" w:rsidRPr="00B92C35" w:rsidRDefault="00BF1A6A" w:rsidP="00BF1A6A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D753BED" w14:textId="77777777" w:rsidR="00BF1A6A" w:rsidRDefault="00BF1A6A" w:rsidP="00BF1A6A">
      <w:pPr>
        <w:ind w:left="5664" w:firstLine="708"/>
        <w:jc w:val="both"/>
      </w:pPr>
      <w:r w:rsidRPr="00B92C35">
        <w:t xml:space="preserve">         predseda výboru</w:t>
      </w:r>
    </w:p>
    <w:p w14:paraId="5588C1C5" w14:textId="77777777" w:rsidR="00BF1A6A" w:rsidRPr="00821D81" w:rsidRDefault="00BF1A6A" w:rsidP="00BF1A6A">
      <w:pPr>
        <w:ind w:left="5664" w:firstLine="708"/>
        <w:jc w:val="both"/>
      </w:pPr>
    </w:p>
    <w:p w14:paraId="7A7E9820" w14:textId="77777777" w:rsidR="00BF1A6A" w:rsidRPr="00B92C35" w:rsidRDefault="00BF1A6A" w:rsidP="00BF1A6A">
      <w:pPr>
        <w:tabs>
          <w:tab w:val="left" w:pos="1021"/>
        </w:tabs>
        <w:jc w:val="both"/>
      </w:pPr>
      <w:r w:rsidRPr="00B92C35">
        <w:t>overovatelia výboru:</w:t>
      </w:r>
    </w:p>
    <w:p w14:paraId="659F039A" w14:textId="77777777" w:rsidR="00BF1A6A" w:rsidRPr="00B92C35" w:rsidRDefault="00BF1A6A" w:rsidP="00BF1A6A">
      <w:pPr>
        <w:tabs>
          <w:tab w:val="left" w:pos="1021"/>
        </w:tabs>
        <w:jc w:val="both"/>
      </w:pPr>
      <w:r w:rsidRPr="00B92C35">
        <w:t xml:space="preserve">Ondrej Dostál </w:t>
      </w:r>
    </w:p>
    <w:p w14:paraId="205A0E14" w14:textId="77777777" w:rsidR="00BF1A6A" w:rsidRDefault="00BF1A6A" w:rsidP="00BF1A6A">
      <w:pPr>
        <w:tabs>
          <w:tab w:val="left" w:pos="1021"/>
        </w:tabs>
        <w:jc w:val="both"/>
      </w:pPr>
      <w:r w:rsidRPr="00B92C35">
        <w:t>Matúš Šutaj Eštok</w:t>
      </w:r>
    </w:p>
    <w:p w14:paraId="39DAD4A8" w14:textId="77777777" w:rsidR="00BF1A6A" w:rsidRDefault="00BF1A6A" w:rsidP="00BF1A6A">
      <w:pPr>
        <w:tabs>
          <w:tab w:val="left" w:pos="1021"/>
        </w:tabs>
        <w:jc w:val="both"/>
      </w:pPr>
    </w:p>
    <w:p w14:paraId="1E3C26AF" w14:textId="63CBBE7F" w:rsidR="00BF1A6A" w:rsidRDefault="00BF1A6A" w:rsidP="005376DE">
      <w:pPr>
        <w:pStyle w:val="Nadpis2"/>
        <w:ind w:hanging="3649"/>
        <w:jc w:val="left"/>
      </w:pPr>
    </w:p>
    <w:p w14:paraId="1A580114" w14:textId="3D2E282B" w:rsidR="00BF1A6A" w:rsidRDefault="00BF1A6A" w:rsidP="00BF1A6A">
      <w:pPr>
        <w:rPr>
          <w:lang w:eastAsia="en-US"/>
        </w:rPr>
      </w:pPr>
    </w:p>
    <w:p w14:paraId="2EC7D389" w14:textId="430B0769" w:rsidR="00BF1A6A" w:rsidRDefault="00BF1A6A" w:rsidP="00BF1A6A">
      <w:pPr>
        <w:rPr>
          <w:lang w:eastAsia="en-US"/>
        </w:rPr>
      </w:pPr>
    </w:p>
    <w:p w14:paraId="19281C6A" w14:textId="32D6DD1C" w:rsidR="00BF1A6A" w:rsidRDefault="00BF1A6A" w:rsidP="00BF1A6A">
      <w:pPr>
        <w:rPr>
          <w:lang w:eastAsia="en-US"/>
        </w:rPr>
      </w:pPr>
    </w:p>
    <w:p w14:paraId="77ED4366" w14:textId="643FA427" w:rsidR="00BF1A6A" w:rsidRDefault="00BF1A6A" w:rsidP="00BF1A6A">
      <w:pPr>
        <w:rPr>
          <w:lang w:eastAsia="en-US"/>
        </w:rPr>
      </w:pPr>
    </w:p>
    <w:p w14:paraId="78894EFF" w14:textId="46A87CE1" w:rsidR="00BF1A6A" w:rsidRDefault="00BF1A6A" w:rsidP="00BF1A6A">
      <w:pPr>
        <w:rPr>
          <w:lang w:eastAsia="en-US"/>
        </w:rPr>
      </w:pPr>
    </w:p>
    <w:p w14:paraId="48CBA179" w14:textId="46FE81B6" w:rsidR="00BF1A6A" w:rsidRDefault="00BF1A6A" w:rsidP="00BF1A6A">
      <w:pPr>
        <w:rPr>
          <w:lang w:eastAsia="en-US"/>
        </w:rPr>
      </w:pPr>
    </w:p>
    <w:p w14:paraId="2CC30C65" w14:textId="51BF3A09" w:rsidR="00BF1A6A" w:rsidRDefault="00BF1A6A" w:rsidP="00BF1A6A">
      <w:pPr>
        <w:rPr>
          <w:lang w:eastAsia="en-US"/>
        </w:rPr>
      </w:pPr>
    </w:p>
    <w:p w14:paraId="30223FB7" w14:textId="2CF31E28" w:rsidR="00BF1A6A" w:rsidRDefault="00BF1A6A" w:rsidP="00BF1A6A">
      <w:pPr>
        <w:rPr>
          <w:lang w:eastAsia="en-US"/>
        </w:rPr>
      </w:pPr>
    </w:p>
    <w:p w14:paraId="05D8B3BC" w14:textId="6573E68C" w:rsidR="00BF1A6A" w:rsidRDefault="00BF1A6A" w:rsidP="00BF1A6A">
      <w:pPr>
        <w:rPr>
          <w:lang w:eastAsia="en-US"/>
        </w:rPr>
      </w:pPr>
    </w:p>
    <w:p w14:paraId="2A606BFE" w14:textId="501BAEAA" w:rsidR="00BF1A6A" w:rsidRDefault="00BF1A6A" w:rsidP="00BF1A6A">
      <w:pPr>
        <w:rPr>
          <w:lang w:eastAsia="en-US"/>
        </w:rPr>
      </w:pPr>
    </w:p>
    <w:p w14:paraId="51087CDC" w14:textId="4DAADA3D" w:rsidR="00BF1A6A" w:rsidRDefault="00BF1A6A" w:rsidP="00BF1A6A">
      <w:pPr>
        <w:rPr>
          <w:lang w:eastAsia="en-US"/>
        </w:rPr>
      </w:pPr>
    </w:p>
    <w:p w14:paraId="2E833997" w14:textId="77777777" w:rsidR="00BF1A6A" w:rsidRPr="00BF1A6A" w:rsidRDefault="00BF1A6A" w:rsidP="00BF1A6A">
      <w:pPr>
        <w:rPr>
          <w:lang w:eastAsia="en-US"/>
        </w:rPr>
      </w:pPr>
    </w:p>
    <w:p w14:paraId="32FEA800" w14:textId="7B45311D" w:rsidR="00BF1A6A" w:rsidRDefault="00BF1A6A" w:rsidP="005376DE">
      <w:pPr>
        <w:pStyle w:val="Nadpis2"/>
        <w:ind w:hanging="3649"/>
        <w:jc w:val="left"/>
      </w:pPr>
    </w:p>
    <w:p w14:paraId="287A2EE1" w14:textId="77777777" w:rsidR="00BF1A6A" w:rsidRPr="00BF1A6A" w:rsidRDefault="00BF1A6A" w:rsidP="00BF1A6A">
      <w:pPr>
        <w:rPr>
          <w:lang w:eastAsia="en-US"/>
        </w:rPr>
      </w:pPr>
    </w:p>
    <w:p w14:paraId="1D6D483D" w14:textId="6106946A" w:rsidR="00BF1A6A" w:rsidRDefault="00BF1A6A" w:rsidP="005376DE">
      <w:pPr>
        <w:pStyle w:val="Nadpis2"/>
        <w:ind w:hanging="3649"/>
        <w:jc w:val="left"/>
      </w:pPr>
    </w:p>
    <w:p w14:paraId="54789421" w14:textId="77777777" w:rsidR="00BF1A6A" w:rsidRPr="00BF1A6A" w:rsidRDefault="00BF1A6A" w:rsidP="00BF1A6A">
      <w:pPr>
        <w:rPr>
          <w:lang w:eastAsia="en-US"/>
        </w:rPr>
      </w:pPr>
    </w:p>
    <w:p w14:paraId="6E5F81E1" w14:textId="2D7E9F07" w:rsidR="00BF1A6A" w:rsidRDefault="00BF1A6A" w:rsidP="005376DE">
      <w:pPr>
        <w:pStyle w:val="Nadpis2"/>
        <w:ind w:hanging="3649"/>
        <w:jc w:val="left"/>
      </w:pPr>
    </w:p>
    <w:p w14:paraId="04FB086B" w14:textId="126B75C3" w:rsidR="00BF1A6A" w:rsidRDefault="00BF1A6A" w:rsidP="005376DE">
      <w:pPr>
        <w:pStyle w:val="Nadpis2"/>
        <w:ind w:hanging="3649"/>
        <w:jc w:val="left"/>
      </w:pPr>
    </w:p>
    <w:p w14:paraId="3F9186CB" w14:textId="77777777" w:rsidR="00BF1A6A" w:rsidRPr="00BF1A6A" w:rsidRDefault="00BF1A6A" w:rsidP="00BF1A6A">
      <w:pPr>
        <w:rPr>
          <w:lang w:eastAsia="en-US"/>
        </w:rPr>
      </w:pPr>
    </w:p>
    <w:p w14:paraId="4B079773" w14:textId="21D7CCCA" w:rsidR="00BF1A6A" w:rsidRDefault="00BF1A6A" w:rsidP="005376DE">
      <w:pPr>
        <w:pStyle w:val="Nadpis2"/>
        <w:ind w:hanging="3649"/>
        <w:jc w:val="left"/>
      </w:pPr>
    </w:p>
    <w:p w14:paraId="6ED833E0" w14:textId="77777777" w:rsidR="00BF1A6A" w:rsidRPr="00BF1A6A" w:rsidRDefault="00BF1A6A" w:rsidP="00BF1A6A">
      <w:pPr>
        <w:rPr>
          <w:lang w:eastAsia="en-US"/>
        </w:rPr>
      </w:pPr>
    </w:p>
    <w:p w14:paraId="341724DC" w14:textId="1CCBBA67" w:rsidR="00BF1A6A" w:rsidRDefault="00BF1A6A" w:rsidP="005376DE">
      <w:pPr>
        <w:pStyle w:val="Nadpis2"/>
        <w:ind w:hanging="3649"/>
        <w:jc w:val="left"/>
      </w:pPr>
    </w:p>
    <w:p w14:paraId="4EBACA3F" w14:textId="77777777" w:rsidR="00BF1A6A" w:rsidRPr="00BF1A6A" w:rsidRDefault="00BF1A6A" w:rsidP="00BF1A6A">
      <w:pPr>
        <w:rPr>
          <w:lang w:eastAsia="en-US"/>
        </w:rPr>
      </w:pPr>
    </w:p>
    <w:p w14:paraId="32388884" w14:textId="2A4BC0F6" w:rsidR="00BF1A6A" w:rsidRDefault="00BF1A6A" w:rsidP="005376DE">
      <w:pPr>
        <w:pStyle w:val="Nadpis2"/>
        <w:ind w:hanging="3649"/>
        <w:jc w:val="left"/>
      </w:pPr>
    </w:p>
    <w:p w14:paraId="37366466" w14:textId="77777777" w:rsidR="00BF1A6A" w:rsidRPr="00BF1A6A" w:rsidRDefault="00BF1A6A" w:rsidP="00BF1A6A">
      <w:pPr>
        <w:rPr>
          <w:lang w:eastAsia="en-US"/>
        </w:rPr>
      </w:pPr>
    </w:p>
    <w:p w14:paraId="172ECA5A" w14:textId="02905A03" w:rsidR="00BF1A6A" w:rsidRDefault="00BF1A6A" w:rsidP="005376DE">
      <w:pPr>
        <w:pStyle w:val="Nadpis2"/>
        <w:ind w:hanging="3649"/>
        <w:jc w:val="left"/>
      </w:pPr>
    </w:p>
    <w:p w14:paraId="76D9DA70" w14:textId="77777777" w:rsidR="00BF1A6A" w:rsidRPr="00BF1A6A" w:rsidRDefault="00BF1A6A" w:rsidP="00BF1A6A">
      <w:pPr>
        <w:rPr>
          <w:lang w:eastAsia="en-US"/>
        </w:rPr>
      </w:pPr>
    </w:p>
    <w:p w14:paraId="4E3055A7" w14:textId="77777777" w:rsidR="00BF1A6A" w:rsidRDefault="00BF1A6A" w:rsidP="005376DE">
      <w:pPr>
        <w:pStyle w:val="Nadpis2"/>
        <w:ind w:hanging="3649"/>
        <w:jc w:val="left"/>
      </w:pPr>
    </w:p>
    <w:p w14:paraId="29D211FE" w14:textId="6A22A63A" w:rsidR="00BF1A6A" w:rsidRDefault="00BF1A6A" w:rsidP="005376DE">
      <w:pPr>
        <w:pStyle w:val="Nadpis2"/>
        <w:ind w:hanging="3649"/>
        <w:jc w:val="left"/>
      </w:pPr>
    </w:p>
    <w:p w14:paraId="4E4FE86B" w14:textId="77777777" w:rsidR="00BF1A6A" w:rsidRPr="00BF1A6A" w:rsidRDefault="00BF1A6A" w:rsidP="00BF1A6A">
      <w:pPr>
        <w:rPr>
          <w:lang w:eastAsia="en-US"/>
        </w:rPr>
      </w:pPr>
      <w:bookmarkStart w:id="0" w:name="_GoBack"/>
      <w:bookmarkEnd w:id="0"/>
    </w:p>
    <w:sectPr w:rsidR="00BF1A6A" w:rsidRPr="00BF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4B"/>
    <w:rsid w:val="0007334B"/>
    <w:rsid w:val="00075748"/>
    <w:rsid w:val="001150DF"/>
    <w:rsid w:val="00131772"/>
    <w:rsid w:val="001F011E"/>
    <w:rsid w:val="002C098A"/>
    <w:rsid w:val="002E7423"/>
    <w:rsid w:val="005376DE"/>
    <w:rsid w:val="00705FE6"/>
    <w:rsid w:val="007301A1"/>
    <w:rsid w:val="00832496"/>
    <w:rsid w:val="00BF1A6A"/>
    <w:rsid w:val="00CB71D9"/>
    <w:rsid w:val="00D91799"/>
    <w:rsid w:val="00EA4336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2AFF"/>
  <w15:chartTrackingRefBased/>
  <w15:docId w15:val="{9EB567A8-6A80-4883-9A18-F9B90B05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76DE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376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376D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376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376D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376DE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76DE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3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376DE"/>
  </w:style>
  <w:style w:type="character" w:styleId="Zvraznenie">
    <w:name w:val="Emphasis"/>
    <w:uiPriority w:val="20"/>
    <w:qFormat/>
    <w:rsid w:val="00BF1A6A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BF1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BF1A6A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1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1A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2021-01-19T10:41:00Z</cp:lastPrinted>
  <dcterms:created xsi:type="dcterms:W3CDTF">2020-12-11T11:47:00Z</dcterms:created>
  <dcterms:modified xsi:type="dcterms:W3CDTF">2021-01-22T08:50:00Z</dcterms:modified>
</cp:coreProperties>
</file>