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915253" w:rsidP="00915253">
      <w:pPr>
        <w:pStyle w:val="Heading1"/>
        <w:bidi w:val="0"/>
        <w:jc w:val="left"/>
        <w:rPr>
          <w:rFonts w:ascii="Arial" w:eastAsia="Times New Roman" w:hAnsi="Arial" w:cs="Arial"/>
          <w:bCs/>
          <w:i/>
          <w:spacing w:val="0"/>
        </w:rPr>
      </w:pPr>
      <w:r>
        <w:rPr>
          <w:rFonts w:ascii="Arial" w:eastAsia="Times New Roman" w:hAnsi="Arial" w:cs="Arial" w:hint="cs"/>
          <w:b/>
          <w:bCs/>
          <w:i/>
          <w:spacing w:val="0"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915253" w:rsidP="00915253">
      <w:pPr>
        <w:bidi w:val="0"/>
        <w:jc w:val="left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i/>
          <w:sz w:val="24"/>
          <w:szCs w:val="24"/>
          <w:rtl w:val="0"/>
          <w:cs w:val="0"/>
          <w:lang w:val="sk-SK" w:eastAsia="sk-SK" w:bidi="ar-SA"/>
        </w:rPr>
        <w:t xml:space="preserve">     pre vzdelávanie, vedu, mládež a šport</w:t>
      </w:r>
    </w:p>
    <w:p w:rsidR="00915253" w:rsidP="00915253">
      <w:pPr>
        <w:bidi w:val="0"/>
        <w:jc w:val="left"/>
        <w:rPr>
          <w:rFonts w:ascii="Arial" w:eastAsia="Times New Roman" w:hAnsi="Arial" w:cs="Arial"/>
          <w:b/>
          <w:bCs/>
        </w:rPr>
      </w:pPr>
    </w:p>
    <w:p w:rsidR="00915253" w:rsidP="00915253">
      <w:pPr>
        <w:pStyle w:val="Heading1"/>
        <w:bidi w:val="0"/>
        <w:ind w:left="5664" w:firstLine="708"/>
        <w:jc w:val="left"/>
        <w:rPr>
          <w:rFonts w:ascii="Arial" w:eastAsia="Times New Roman" w:hAnsi="Arial" w:cs="Arial"/>
          <w:b w:val="0"/>
          <w:bCs/>
          <w:spacing w:val="0"/>
        </w:rPr>
      </w:pPr>
      <w:r>
        <w:rPr>
          <w:rFonts w:ascii="Arial" w:eastAsia="Times New Roman" w:hAnsi="Arial" w:cs="Arial" w:hint="cs"/>
          <w:b w:val="0"/>
          <w:bCs/>
          <w:spacing w:val="0"/>
          <w:sz w:val="24"/>
          <w:szCs w:val="20"/>
          <w:rtl w:val="0"/>
          <w:cs w:val="0"/>
          <w:lang w:val="sk-SK" w:eastAsia="sk-SK" w:bidi="ar-SA"/>
        </w:rPr>
        <w:t xml:space="preserve"> 40. schôdza výboru</w:t>
      </w:r>
    </w:p>
    <w:p w:rsidR="00915253" w:rsidP="00915253">
      <w:pPr>
        <w:pStyle w:val="Heading6"/>
        <w:bidi w:val="0"/>
        <w:jc w:val="center"/>
        <w:rPr>
          <w:rFonts w:ascii="Arial" w:eastAsia="Times New Roman" w:hAnsi="Arial" w:cs="Arial"/>
          <w:b w:val="0"/>
          <w:bCs/>
          <w:spacing w:val="0"/>
          <w:sz w:val="24"/>
          <w:szCs w:val="24"/>
        </w:rPr>
      </w:pPr>
      <w:r>
        <w:rPr>
          <w:rFonts w:ascii="Arial" w:eastAsia="Times New Roman" w:hAnsi="Arial" w:cs="Arial" w:hint="cs"/>
          <w:b w:val="0"/>
          <w:bCs/>
          <w:spacing w:val="60"/>
          <w:sz w:val="28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</w:r>
      <w:r>
        <w:rPr>
          <w:rFonts w:ascii="Arial" w:eastAsia="Times New Roman" w:hAnsi="Arial" w:cs="Arial" w:hint="cs"/>
          <w:b w:val="0"/>
          <w:bCs/>
          <w:spacing w:val="0"/>
          <w:sz w:val="24"/>
          <w:szCs w:val="24"/>
          <w:rtl w:val="0"/>
          <w:cs w:val="0"/>
          <w:lang w:val="sk-SK" w:eastAsia="sk-SK" w:bidi="ar-SA"/>
        </w:rPr>
        <w:t xml:space="preserve">                   Číslo: CRD – </w:t>
      </w:r>
      <w:r w:rsidR="004440BD">
        <w:rPr>
          <w:rFonts w:ascii="Arial" w:eastAsia="Times New Roman" w:hAnsi="Arial" w:cs="Arial" w:hint="cs"/>
          <w:b w:val="0"/>
          <w:bCs/>
          <w:spacing w:val="0"/>
          <w:sz w:val="24"/>
          <w:szCs w:val="24"/>
          <w:rtl w:val="0"/>
          <w:cs w:val="0"/>
          <w:lang w:val="sk-SK" w:eastAsia="sk-SK" w:bidi="ar-SA"/>
        </w:rPr>
        <w:t>794</w:t>
      </w:r>
      <w:r>
        <w:rPr>
          <w:rFonts w:ascii="Arial" w:eastAsia="Times New Roman" w:hAnsi="Arial" w:cs="Arial" w:hint="cs"/>
          <w:b w:val="0"/>
          <w:bCs/>
          <w:spacing w:val="0"/>
          <w:sz w:val="24"/>
          <w:szCs w:val="24"/>
          <w:rtl w:val="0"/>
          <w:cs w:val="0"/>
          <w:lang w:val="sk-SK" w:eastAsia="sk-SK" w:bidi="ar-SA"/>
        </w:rPr>
        <w:t>/2018</w:t>
      </w:r>
    </w:p>
    <w:p w:rsidR="003C347A" w:rsidP="00915253">
      <w:pPr>
        <w:bidi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915253" w:rsidP="00915253">
      <w:pPr>
        <w:bidi w:val="0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152</w:t>
      </w:r>
    </w:p>
    <w:p w:rsidR="00915253" w:rsidP="00915253">
      <w:pPr>
        <w:pStyle w:val="Heading6"/>
        <w:bidi w:val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 w:hint="cs"/>
          <w:b/>
          <w:spacing w:val="60"/>
          <w:sz w:val="28"/>
          <w:szCs w:val="20"/>
          <w:rtl w:val="0"/>
          <w:cs w:val="0"/>
          <w:lang w:val="sk-SK" w:eastAsia="sk-SK" w:bidi="ar-SA"/>
        </w:rPr>
        <w:t>Uznesenie</w:t>
      </w:r>
    </w:p>
    <w:p w:rsidR="00915253" w:rsidP="00915253">
      <w:pPr>
        <w:bidi w:val="0"/>
        <w:jc w:val="left"/>
        <w:rPr>
          <w:rFonts w:ascii="Arial" w:eastAsia="Times New Roman" w:hAnsi="Arial" w:cs="Arial"/>
        </w:rPr>
      </w:pPr>
    </w:p>
    <w:p w:rsidR="00915253" w:rsidP="00915253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915253" w:rsidP="00915253">
      <w:pPr>
        <w:bidi w:val="0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 vzdelávanie, vedu, mládež a šport</w:t>
      </w:r>
    </w:p>
    <w:p w:rsidR="00915253" w:rsidP="00915253">
      <w:pPr>
        <w:bidi w:val="0"/>
        <w:jc w:val="center"/>
        <w:rPr>
          <w:rFonts w:ascii="Arial" w:eastAsia="Times New Roman" w:hAnsi="Arial" w:cs="Arial"/>
          <w:b/>
          <w:bCs/>
        </w:rPr>
      </w:pPr>
    </w:p>
    <w:p w:rsidR="00915253" w:rsidP="00915253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 3. mája 2018</w:t>
      </w:r>
    </w:p>
    <w:p w:rsidR="00915253" w:rsidP="00915253">
      <w:pPr>
        <w:bidi w:val="0"/>
        <w:jc w:val="center"/>
        <w:rPr>
          <w:rFonts w:ascii="Arial" w:eastAsia="Times New Roman" w:hAnsi="Arial" w:cs="Arial"/>
        </w:rPr>
      </w:pPr>
    </w:p>
    <w:p w:rsidR="00915253" w:rsidRPr="00915253" w:rsidP="00915253">
      <w:pPr>
        <w:bidi w:val="0"/>
        <w:ind w:firstLine="708"/>
        <w:jc w:val="both"/>
        <w:rPr>
          <w:rFonts w:ascii="Arial" w:eastAsia="Times New Roman" w:hAnsi="Arial" w:cs="Arial"/>
        </w:rPr>
      </w:pPr>
      <w:r w:rsidRPr="0091525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vzdelávanie, vedu, mládež a šport </w:t>
      </w:r>
      <w:r w:rsidRPr="00915253"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prerokoval</w:t>
      </w:r>
      <w:r w:rsidRPr="00915253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1525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návrh predsedu NR SR na určenie gestorského výboru k </w:t>
      </w:r>
      <w:r w:rsidRPr="00915253">
        <w:rPr>
          <w:rFonts w:ascii="Arial" w:eastAsia="Times New Roman" w:hAnsi="Arial" w:cs="Arial" w:hint="cs"/>
          <w:sz w:val="24"/>
          <w:szCs w:val="22"/>
          <w:rtl w:val="0"/>
          <w:cs w:val="0"/>
          <w:lang w:val="sk-SK" w:eastAsia="sk-SK" w:bidi="ar-SA"/>
        </w:rPr>
        <w:t xml:space="preserve"> n</w:t>
      </w:r>
      <w:r w:rsidRPr="0091525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ávrhu poslankyne Národnej rady Slovenskej republiky Zuzany ZIMENOVEJ na vydanie zákona, ktorým sa mení a dopĺňa zákon č. 245/2008 Z. z. o výchove a vzdelávaní (školský zákon) a o zmene a doplnení niektorých zákonov v znení neskorších predpisov</w:t>
      </w:r>
      <w:r w:rsidRPr="0091525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(tlač 95</w:t>
      </w:r>
      <w:r w:rsidR="0022417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6</w:t>
      </w:r>
      <w:r w:rsidRPr="0091525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91525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15253">
        <w:rPr>
          <w:rFonts w:ascii="Arial" w:eastAsia="Times New Roman" w:hAnsi="Arial" w:cs="Arial" w:hint="cs"/>
          <w:b/>
          <w:sz w:val="24"/>
          <w:szCs w:val="22"/>
          <w:rtl w:val="0"/>
          <w:cs w:val="0"/>
          <w:lang w:val="sk-SK" w:eastAsia="sk-SK" w:bidi="ar-SA"/>
        </w:rPr>
        <w:t>-</w:t>
      </w:r>
      <w:r w:rsidRPr="00915253">
        <w:rPr>
          <w:rFonts w:ascii="Arial" w:eastAsia="Times New Roman" w:hAnsi="Arial" w:cs="Arial" w:hint="cs"/>
          <w:sz w:val="24"/>
          <w:szCs w:val="22"/>
          <w:rtl w:val="0"/>
          <w:cs w:val="0"/>
          <w:lang w:val="sk-SK" w:eastAsia="sk-SK" w:bidi="ar-SA"/>
        </w:rPr>
        <w:t xml:space="preserve"> </w:t>
      </w:r>
      <w:r w:rsidRPr="0091525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prvé čítanie </w:t>
      </w:r>
      <w:r w:rsidRPr="0091525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915253" w:rsidP="00915253">
      <w:pPr>
        <w:bidi w:val="0"/>
        <w:ind w:firstLine="708"/>
        <w:jc w:val="both"/>
        <w:rPr>
          <w:rFonts w:ascii="Arial" w:eastAsia="Times New Roman" w:hAnsi="Arial" w:cs="Arial"/>
        </w:rPr>
      </w:pPr>
    </w:p>
    <w:p w:rsidR="00915253" w:rsidP="00915253">
      <w:pPr>
        <w:pStyle w:val="Heading6"/>
        <w:numPr>
          <w:numId w:val="1"/>
        </w:numPr>
        <w:bidi w:val="0"/>
        <w:jc w:val="left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 w:hint="cs"/>
          <w:b/>
          <w:spacing w:val="60"/>
          <w:sz w:val="24"/>
          <w:szCs w:val="20"/>
          <w:rtl w:val="0"/>
          <w:cs w:val="0"/>
          <w:lang w:val="sk-SK" w:eastAsia="sk-SK" w:bidi="ar-SA"/>
        </w:rPr>
        <w:t>konštatuje,</w:t>
      </w:r>
    </w:p>
    <w:p w:rsidR="00915253" w:rsidP="00915253">
      <w:pPr>
        <w:bidi w:val="0"/>
        <w:jc w:val="left"/>
        <w:rPr>
          <w:rFonts w:ascii="Arial" w:eastAsia="Times New Roman" w:hAnsi="Arial" w:cs="Arial"/>
        </w:rPr>
      </w:pPr>
    </w:p>
    <w:p w:rsidR="00915253" w:rsidP="00915253">
      <w:pPr>
        <w:bidi w:val="0"/>
        <w:ind w:left="1105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že predseda Národnej rady Slovenskej republiky v súlade s § 71 zákona NR SR č. 350/1996 Z. z. o rokovacom poriadku v znení neskorších predpisov rozhodnutím  č.</w:t>
      </w:r>
      <w:r w:rsidR="004440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1006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 </w:t>
      </w:r>
      <w:r w:rsidR="004440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apríla 2018 určil Výbor NR SR pre 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vzdelávanie, vedu, mládež a šport ako gestorský výbor k prerokovaniu predmetného návrhu zákona;</w:t>
      </w:r>
    </w:p>
    <w:p w:rsidR="00915253" w:rsidP="00915253">
      <w:pPr>
        <w:bidi w:val="0"/>
        <w:ind w:left="397"/>
        <w:jc w:val="both"/>
        <w:rPr>
          <w:rFonts w:ascii="Arial" w:eastAsia="Times New Roman" w:hAnsi="Arial" w:cs="Arial"/>
        </w:rPr>
      </w:pPr>
    </w:p>
    <w:p w:rsidR="00915253" w:rsidP="00915253">
      <w:pPr>
        <w:pStyle w:val="Heading6"/>
        <w:numPr>
          <w:numId w:val="1"/>
        </w:numPr>
        <w:bidi w:val="0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 w:hint="cs"/>
          <w:b/>
          <w:spacing w:val="60"/>
          <w:sz w:val="24"/>
          <w:szCs w:val="20"/>
          <w:rtl w:val="0"/>
          <w:cs w:val="0"/>
          <w:lang w:val="sk-SK" w:eastAsia="sk-SK" w:bidi="ar-SA"/>
        </w:rPr>
        <w:t>určuje</w:t>
      </w:r>
    </w:p>
    <w:p w:rsidR="00915253" w:rsidP="00915253">
      <w:pPr>
        <w:bidi w:val="0"/>
        <w:jc w:val="both"/>
        <w:rPr>
          <w:rFonts w:ascii="Arial" w:eastAsia="Times New Roman" w:hAnsi="Arial" w:cs="Arial"/>
          <w:b/>
          <w:spacing w:val="50"/>
        </w:rPr>
      </w:pPr>
    </w:p>
    <w:p w:rsidR="00915253" w:rsidP="00915253">
      <w:pPr>
        <w:pStyle w:val="BodyTextIndent2"/>
        <w:bidi w:val="0"/>
        <w:ind w:left="110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 xml:space="preserve">v súlade s § 73 ods. 1 zákona č. 350/1996 Z. z. o rokovacom poriadku Národnej rady Slovenskej republiky v znení neskorších predpisov poslanca </w:t>
      </w:r>
      <w:r w:rsidR="003C347A"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>Stanislava Mizíka</w:t>
      </w:r>
      <w:r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 xml:space="preserve"> </w:t>
      </w: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>za spravodajcu výboru k predmetnému návrhu zákona v prvom čítaní;</w:t>
      </w:r>
    </w:p>
    <w:p w:rsidR="00915253" w:rsidP="00915253">
      <w:pPr>
        <w:pStyle w:val="BodyTextIndent2"/>
        <w:bidi w:val="0"/>
        <w:ind w:left="0"/>
        <w:jc w:val="both"/>
        <w:rPr>
          <w:rFonts w:ascii="Arial" w:eastAsia="Times New Roman" w:hAnsi="Arial" w:cs="Arial"/>
        </w:rPr>
      </w:pPr>
    </w:p>
    <w:p w:rsidR="00915253" w:rsidP="00915253">
      <w:pPr>
        <w:pStyle w:val="BodyTextIndent"/>
        <w:numPr>
          <w:numId w:val="1"/>
        </w:numPr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pacing w:val="40"/>
          <w:sz w:val="24"/>
          <w:szCs w:val="20"/>
          <w:rtl w:val="0"/>
          <w:cs w:val="0"/>
          <w:lang w:val="sk-SK" w:eastAsia="sk-SK" w:bidi="ar-SA"/>
        </w:rPr>
        <w:t>ukladá</w:t>
      </w:r>
      <w:r>
        <w:rPr>
          <w:rFonts w:ascii="Arial" w:eastAsia="Times New Roman" w:hAnsi="Arial" w:cs="Arial" w:hint="cs"/>
          <w:b/>
          <w:sz w:val="24"/>
          <w:szCs w:val="20"/>
          <w:rtl w:val="0"/>
          <w:cs w:val="0"/>
          <w:lang w:val="sk-SK" w:eastAsia="sk-SK" w:bidi="ar-SA"/>
        </w:rPr>
        <w:t xml:space="preserve">  predsedovi  výboru</w:t>
      </w:r>
    </w:p>
    <w:p w:rsidR="00915253" w:rsidP="00915253">
      <w:pPr>
        <w:pStyle w:val="BodyTextIndent"/>
        <w:bidi w:val="0"/>
        <w:ind w:left="340"/>
        <w:jc w:val="both"/>
        <w:rPr>
          <w:rFonts w:ascii="Arial" w:eastAsia="Times New Roman" w:hAnsi="Arial" w:cs="Arial"/>
          <w:b/>
        </w:rPr>
      </w:pPr>
    </w:p>
    <w:p w:rsidR="00915253" w:rsidP="00915253">
      <w:pPr>
        <w:pStyle w:val="BodyTextIndent"/>
        <w:bidi w:val="0"/>
        <w:ind w:left="1105" w:firstLine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0"/>
          <w:rtl w:val="0"/>
          <w:cs w:val="0"/>
          <w:lang w:val="sk-SK" w:eastAsia="sk-SK" w:bidi="ar-SA"/>
        </w:rPr>
        <w:t>informovať predsedu Národnej rady Slovenskej republiky o prijatom uznesení.</w:t>
      </w:r>
    </w:p>
    <w:p w:rsidR="00915253" w:rsidP="00915253">
      <w:pPr>
        <w:pStyle w:val="BodyTextIndent"/>
        <w:bidi w:val="0"/>
        <w:ind w:left="708" w:firstLine="397"/>
        <w:jc w:val="both"/>
        <w:rPr>
          <w:rFonts w:ascii="Arial" w:eastAsia="Times New Roman" w:hAnsi="Arial" w:cs="Arial"/>
        </w:rPr>
      </w:pPr>
    </w:p>
    <w:p w:rsidR="00915253" w:rsidP="00915253">
      <w:pPr>
        <w:bidi w:val="0"/>
        <w:jc w:val="both"/>
        <w:rPr>
          <w:rFonts w:ascii="Arial" w:eastAsia="Times New Roman" w:hAnsi="Arial" w:cs="Arial"/>
        </w:rPr>
      </w:pPr>
    </w:p>
    <w:p w:rsidR="00915253" w:rsidP="00915253">
      <w:pPr>
        <w:bidi w:val="0"/>
        <w:jc w:val="left"/>
        <w:rPr>
          <w:rFonts w:ascii="Times New Roman" w:eastAsia="Times New Roman" w:hAnsi="Times New Roman"/>
        </w:rPr>
      </w:pPr>
    </w:p>
    <w:p w:rsidR="00915253" w:rsidP="00915253">
      <w:pPr>
        <w:bidi w:val="0"/>
        <w:jc w:val="left"/>
        <w:rPr>
          <w:rFonts w:ascii="Arial" w:eastAsia="Times New Roman" w:hAnsi="Arial" w:cs="Arial"/>
        </w:rPr>
      </w:pPr>
    </w:p>
    <w:p w:rsidR="00915253" w:rsidP="00915253">
      <w:pPr>
        <w:bidi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  Pavol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>Goga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                </w:t>
        <w:tab/>
        <w:t xml:space="preserve">                      Ľubomír  </w:t>
      </w:r>
      <w:r>
        <w:rPr>
          <w:rFonts w:ascii="Arial" w:eastAsia="Times New Roman" w:hAnsi="Arial" w:cs="Arial" w:hint="cs"/>
          <w:b/>
          <w:spacing w:val="40"/>
          <w:sz w:val="24"/>
          <w:szCs w:val="24"/>
          <w:rtl w:val="0"/>
          <w:cs w:val="0"/>
          <w:lang w:val="sk-SK" w:eastAsia="sk-SK" w:bidi="ar-SA"/>
        </w:rPr>
        <w:t xml:space="preserve">Petrák </w:t>
      </w:r>
    </w:p>
    <w:p w:rsidR="00915253" w:rsidP="00915253">
      <w:pPr>
        <w:bidi w:val="0"/>
        <w:jc w:val="lef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overovateľ výboru</w:t>
        <w:tab/>
        <w:tab/>
        <w:tab/>
        <w:tab/>
        <w:tab/>
        <w:tab/>
        <w:t xml:space="preserve">  predseda výboru</w:t>
      </w:r>
    </w:p>
    <w:p w:rsidR="00915253" w:rsidP="00915253">
      <w:pPr>
        <w:bidi w:val="0"/>
        <w:jc w:val="left"/>
        <w:rPr>
          <w:rFonts w:ascii="Times New Roman" w:eastAsia="Times New Roman" w:hAnsi="Times New Roman"/>
        </w:rPr>
      </w:pPr>
    </w:p>
    <w:p w:rsidR="00915253" w:rsidP="00915253">
      <w:pPr>
        <w:bidi w:val="0"/>
        <w:jc w:val="left"/>
        <w:rPr>
          <w:rFonts w:ascii="Times New Roman" w:eastAsia="Times New Roman" w:hAnsi="Times New Roman"/>
        </w:rPr>
      </w:pPr>
    </w:p>
    <w:p w:rsidR="0093504C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</w:font>
  <w:font w:name="Arial">
    <w:panose1 w:val="020B0604020202020204"/>
    <w:charset w:val="EE"/>
    <w:family w:val="swiss"/>
    <w:pitch w:val="variable"/>
  </w:font>
  <w:font w:name="Cambria Math"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charset w:val="CC"/>
    <w:family w:val="roman"/>
    <w:pitch w:val="variable"/>
  </w:font>
  <w:font w:name="Times New Roman Greek">
    <w:charset w:val="A1"/>
    <w:family w:val="roman"/>
    <w:pitch w:val="variable"/>
  </w:font>
  <w:font w:name="Times New Roman Tur">
    <w:charset w:val="A2"/>
    <w:family w:val="roman"/>
    <w:pitch w:val="variable"/>
  </w:font>
  <w:font w:name="Times New Roman (Hebrew)">
    <w:charset w:val="B1"/>
    <w:family w:val="roman"/>
    <w:pitch w:val="variable"/>
  </w:font>
  <w:font w:name="Times New Roman (Arabic)">
    <w:charset w:val="B2"/>
    <w:family w:val="roman"/>
    <w:pitch w:val="variable"/>
  </w:font>
  <w:font w:name="Times New Roman Baltic">
    <w:charset w:val="BA"/>
    <w:family w:val="roman"/>
    <w:pitch w:val="variable"/>
  </w:font>
  <w:font w:name="Times New Roman (Vietnamese)">
    <w:charset w:val="A3"/>
    <w:family w:val="roman"/>
    <w:pitch w:val="variable"/>
  </w:font>
  <w:font w:name="Arial Cyr">
    <w:charset w:val="CC"/>
    <w:family w:val="swiss"/>
    <w:pitch w:val="variable"/>
  </w:font>
  <w:font w:name="Arial Greek">
    <w:charset w:val="A1"/>
    <w:family w:val="swiss"/>
    <w:pitch w:val="variable"/>
  </w:font>
  <w:font w:name="Arial Tur">
    <w:charset w:val="A2"/>
    <w:family w:val="swiss"/>
    <w:pitch w:val="variable"/>
  </w:font>
  <w:font w:name="Arial (Hebrew)">
    <w:charset w:val="B1"/>
    <w:family w:val="swiss"/>
    <w:pitch w:val="variable"/>
  </w:font>
  <w:font w:name="Arial (Arabic)">
    <w:charset w:val="B2"/>
    <w:family w:val="swiss"/>
    <w:pitch w:val="variable"/>
  </w:font>
  <w:font w:name="Arial Baltic">
    <w:charset w:val="BA"/>
    <w:family w:val="swiss"/>
    <w:pitch w:val="variable"/>
  </w:font>
  <w:font w:name="Arial (Vietnamese)">
    <w:charset w:val="A3"/>
    <w:family w:val="swiss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52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15253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915253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915253"/>
    <w:rPr>
      <w:rFonts w:ascii="Times New Roman" w:hAnsi="Times New Roman" w:cs="Times New Roman" w:hint="cs"/>
      <w:b/>
      <w:spacing w:val="60"/>
      <w:sz w:val="20"/>
      <w:szCs w:val="20"/>
      <w:rtl w:val="0"/>
      <w:cs w:val="0"/>
      <w:lang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915253"/>
    <w:rPr>
      <w:rFonts w:ascii="Times New Roman" w:hAnsi="Times New Roman" w:cs="Times New Roman" w:hint="cs"/>
      <w:b/>
      <w:spacing w:val="60"/>
      <w:sz w:val="20"/>
      <w:szCs w:val="20"/>
      <w:rtl w:val="0"/>
      <w:cs w:val="0"/>
      <w:lang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915253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915253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915253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915253"/>
    <w:rPr>
      <w:rFonts w:ascii="Times New Roman" w:hAnsi="Times New Roman" w:cs="Times New Roman" w:hint="cs"/>
      <w:sz w:val="20"/>
      <w:szCs w:val="20"/>
      <w:rtl w:val="0"/>
      <w:cs w:val="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C34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C347A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220</Words>
  <Characters>1260</Characters>
  <Application>Microsoft Office Word</Application>
  <DocSecurity>0</DocSecurity>
  <Lines>0</Lines>
  <Paragraphs>0</Paragraphs>
  <ScaleCrop>false</ScaleCrop>
  <Company>Kancelaria NRSR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5</cp:revision>
  <cp:lastPrinted>2018-05-03T12:31:00Z</cp:lastPrinted>
  <dcterms:created xsi:type="dcterms:W3CDTF">2018-04-24T10:08:00Z</dcterms:created>
  <dcterms:modified xsi:type="dcterms:W3CDTF">2018-05-03T12:31:00Z</dcterms:modified>
</cp:coreProperties>
</file>