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A17" w:rsidRDefault="00150A17" w:rsidP="00150A17">
      <w:pPr>
        <w:tabs>
          <w:tab w:val="left" w:pos="199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Národnej rady Slovenskej republiky</w:t>
      </w:r>
    </w:p>
    <w:p w:rsidR="00150A17" w:rsidRDefault="00150A17" w:rsidP="00150A1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pre európske záležitosti                                                    </w:t>
      </w:r>
    </w:p>
    <w:p w:rsidR="00150A17" w:rsidRDefault="00150A17" w:rsidP="00150A1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50A17" w:rsidRDefault="00150A17" w:rsidP="00150A17">
      <w:pPr>
        <w:ind w:left="5664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CRD-</w:t>
      </w:r>
      <w:r w:rsidR="008B6431">
        <w:rPr>
          <w:rFonts w:ascii="Times New Roman" w:hAnsi="Times New Roman"/>
          <w:sz w:val="24"/>
          <w:szCs w:val="24"/>
        </w:rPr>
        <w:t>252</w:t>
      </w:r>
      <w:r>
        <w:rPr>
          <w:rFonts w:ascii="Times New Roman" w:hAnsi="Times New Roman"/>
          <w:sz w:val="24"/>
          <w:szCs w:val="24"/>
        </w:rPr>
        <w:t>/201</w:t>
      </w:r>
      <w:r w:rsidR="008B643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-VEZ</w:t>
      </w:r>
    </w:p>
    <w:p w:rsidR="00150A17" w:rsidRDefault="00150A17" w:rsidP="00150A17">
      <w:pPr>
        <w:pStyle w:val="Nadpis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50A17" w:rsidRDefault="00150A17" w:rsidP="00150A17">
      <w:pPr>
        <w:pStyle w:val="Nadpis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50A17" w:rsidRDefault="00150A17" w:rsidP="00150A17">
      <w:pPr>
        <w:pStyle w:val="Nadpis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50A17" w:rsidRDefault="00150A17" w:rsidP="00150A17">
      <w:pPr>
        <w:pStyle w:val="Nadpis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á p i s n i c a</w:t>
      </w:r>
    </w:p>
    <w:p w:rsidR="00150A17" w:rsidRDefault="00150A17" w:rsidP="00150A17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50A17" w:rsidRDefault="00150A17" w:rsidP="00150A17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50A17" w:rsidRDefault="00150A17" w:rsidP="00150A17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50A17" w:rsidRDefault="00150A17" w:rsidP="00150A17">
      <w:pPr>
        <w:pStyle w:val="NoSpacing1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5</w:t>
      </w:r>
      <w:r w:rsidR="008B6431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 schôdze Výboru Národnej rady Slovenskej republiky pre európske záležito</w:t>
      </w:r>
      <w:r w:rsidR="008B6431">
        <w:rPr>
          <w:rFonts w:ascii="Times New Roman" w:hAnsi="Times New Roman"/>
          <w:b/>
          <w:sz w:val="24"/>
          <w:szCs w:val="24"/>
        </w:rPr>
        <w:t>sti, ktorá sa uskutočnila dňa 7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8B6431">
        <w:rPr>
          <w:rFonts w:ascii="Times New Roman" w:hAnsi="Times New Roman"/>
          <w:b/>
          <w:sz w:val="24"/>
          <w:szCs w:val="24"/>
        </w:rPr>
        <w:t>februára</w:t>
      </w:r>
      <w:r>
        <w:rPr>
          <w:rFonts w:ascii="Times New Roman" w:hAnsi="Times New Roman"/>
          <w:b/>
          <w:sz w:val="24"/>
          <w:szCs w:val="24"/>
        </w:rPr>
        <w:t xml:space="preserve"> 201</w:t>
      </w:r>
      <w:r w:rsidR="008B6431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8B6431">
        <w:rPr>
          <w:rFonts w:ascii="Times New Roman" w:hAnsi="Times New Roman"/>
          <w:b/>
          <w:sz w:val="24"/>
          <w:szCs w:val="24"/>
        </w:rPr>
        <w:t>štvrtok</w:t>
      </w:r>
      <w:r>
        <w:rPr>
          <w:rFonts w:ascii="Times New Roman" w:hAnsi="Times New Roman"/>
          <w:b/>
          <w:sz w:val="24"/>
          <w:szCs w:val="24"/>
        </w:rPr>
        <w:t>) o 1</w:t>
      </w:r>
      <w:r w:rsidR="008B643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:00 hod. v budove Národnej rady Slovenskej republiky, Námestie Alexandra Dubčeka 1, Bratislava (v rokovacej miestnosti č. 149)</w:t>
      </w:r>
    </w:p>
    <w:p w:rsidR="00150A17" w:rsidRDefault="00150A17" w:rsidP="00150A17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50A17" w:rsidRDefault="00150A17" w:rsidP="00150A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Prítomní:</w:t>
      </w:r>
      <w:r>
        <w:rPr>
          <w:rFonts w:ascii="Times New Roman" w:hAnsi="Times New Roman"/>
          <w:sz w:val="24"/>
          <w:szCs w:val="24"/>
        </w:rPr>
        <w:t xml:space="preserve"> podľa prezenčnej listiny</w:t>
      </w:r>
    </w:p>
    <w:p w:rsidR="00150A17" w:rsidRDefault="00150A17" w:rsidP="00150A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50A17" w:rsidRDefault="00150A17" w:rsidP="00150A17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5</w:t>
      </w:r>
      <w:r w:rsidR="008B6431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 xml:space="preserve">. schôdza Výboru Národnej rady Slovenskej republiky pre európske záležitosti bola zvolaná  predsedom výboru </w:t>
      </w:r>
      <w:r>
        <w:rPr>
          <w:rFonts w:ascii="Times New Roman" w:hAnsi="Times New Roman"/>
          <w:sz w:val="24"/>
          <w:szCs w:val="24"/>
        </w:rPr>
        <w:t>Ľubošom Blah</w:t>
      </w:r>
      <w:r w:rsidR="008B6431">
        <w:rPr>
          <w:rFonts w:ascii="Times New Roman" w:hAnsi="Times New Roman"/>
          <w:sz w:val="24"/>
          <w:szCs w:val="24"/>
        </w:rPr>
        <w:t>om na základe pozvánky zo dňa 30</w:t>
      </w:r>
      <w:r>
        <w:rPr>
          <w:rFonts w:ascii="Times New Roman" w:hAnsi="Times New Roman"/>
          <w:sz w:val="24"/>
          <w:szCs w:val="24"/>
        </w:rPr>
        <w:t xml:space="preserve">. </w:t>
      </w:r>
      <w:r w:rsidR="008B6431">
        <w:rPr>
          <w:rFonts w:ascii="Times New Roman" w:hAnsi="Times New Roman"/>
          <w:sz w:val="24"/>
          <w:szCs w:val="24"/>
        </w:rPr>
        <w:t>januára</w:t>
      </w:r>
      <w:r>
        <w:rPr>
          <w:rFonts w:ascii="Times New Roman" w:hAnsi="Times New Roman"/>
          <w:sz w:val="24"/>
          <w:szCs w:val="24"/>
        </w:rPr>
        <w:t xml:space="preserve"> 201</w:t>
      </w:r>
      <w:r w:rsidR="008B643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:rsidR="00150A17" w:rsidRDefault="00150A17" w:rsidP="00150A1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0A17" w:rsidRDefault="00150A17" w:rsidP="00150A17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Návrh programu:</w:t>
      </w:r>
    </w:p>
    <w:p w:rsidR="008B6431" w:rsidRDefault="003D48F1" w:rsidP="008B6431">
      <w:pPr>
        <w:tabs>
          <w:tab w:val="left" w:pos="567"/>
        </w:tabs>
        <w:ind w:left="567" w:hanging="567"/>
        <w:jc w:val="both"/>
        <w:rPr>
          <w:b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="008B6431">
        <w:rPr>
          <w:rFonts w:ascii="Times New Roman" w:eastAsia="Times New Roman" w:hAnsi="Times New Roman" w:hint="cs"/>
          <w:b/>
          <w:sz w:val="24"/>
          <w:szCs w:val="24"/>
          <w:lang w:eastAsia="sk-SK"/>
        </w:rPr>
        <w:t xml:space="preserve">Informácia o rokovaní Rady Európskej únie pre hospodárske a finančné záležitosti, ktorá sa uskutoční 12. februára 2019 </w:t>
      </w:r>
    </w:p>
    <w:p w:rsidR="008B6431" w:rsidRDefault="008B6431" w:rsidP="008B6431">
      <w:pPr>
        <w:tabs>
          <w:tab w:val="left" w:pos="567"/>
        </w:tabs>
        <w:ind w:left="567" w:hanging="567"/>
        <w:jc w:val="both"/>
        <w:rPr>
          <w:b/>
        </w:rPr>
      </w:pPr>
      <w:r>
        <w:rPr>
          <w:rFonts w:ascii="Times New Roman" w:eastAsia="Times New Roman" w:hAnsi="Times New Roman" w:hint="cs"/>
          <w:b/>
          <w:sz w:val="24"/>
          <w:szCs w:val="24"/>
          <w:lang w:eastAsia="sk-SK"/>
        </w:rPr>
        <w:t>2.</w:t>
      </w:r>
      <w:r>
        <w:rPr>
          <w:rFonts w:ascii="Times New Roman" w:eastAsia="Times New Roman" w:hAnsi="Times New Roman" w:hint="cs"/>
          <w:b/>
          <w:sz w:val="24"/>
          <w:szCs w:val="24"/>
          <w:lang w:eastAsia="sk-SK"/>
        </w:rPr>
        <w:tab/>
      </w:r>
      <w:r w:rsidRPr="00B30FFF">
        <w:rPr>
          <w:rFonts w:ascii="Times New Roman" w:eastAsia="Times New Roman" w:hAnsi="Times New Roman" w:hint="cs"/>
          <w:b/>
          <w:sz w:val="24"/>
          <w:szCs w:val="24"/>
          <w:lang w:eastAsia="sk-SK"/>
        </w:rPr>
        <w:t>Správa o činnosti Výboru Národnej rady Slovenskej republiky pre európske záležitosti za rok 201</w:t>
      </w:r>
      <w:r>
        <w:rPr>
          <w:rFonts w:ascii="Times New Roman" w:eastAsia="Times New Roman" w:hAnsi="Times New Roman" w:hint="cs"/>
          <w:b/>
          <w:sz w:val="24"/>
          <w:szCs w:val="24"/>
          <w:lang w:eastAsia="sk-SK"/>
        </w:rPr>
        <w:t>8</w:t>
      </w:r>
    </w:p>
    <w:p w:rsidR="008B6431" w:rsidRPr="003D5B67" w:rsidRDefault="008B6431" w:rsidP="008B643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b/>
          <w:bCs/>
          <w:iCs/>
        </w:rPr>
      </w:pPr>
      <w:r w:rsidRPr="006F5A82">
        <w:rPr>
          <w:rFonts w:ascii="Times New Roman" w:eastAsia="Times New Roman" w:hAnsi="Times New Roman" w:hint="cs"/>
          <w:b/>
          <w:bCs/>
          <w:iCs/>
          <w:sz w:val="24"/>
          <w:szCs w:val="24"/>
          <w:lang w:eastAsia="sk-SK"/>
        </w:rPr>
        <w:t>Spoločná správa výborov Národnej rady Slovenskej republiky k návrhu na vyslovenie súhlasu Národnej rady Slovenskej republiky s Dohodou o strategickom partnerstve medzi Európskou úniou a jej členskými štátmi na jednej strane a Kanadou na strane druhej (tlač 1208a)</w:t>
      </w:r>
    </w:p>
    <w:p w:rsidR="003D5B67" w:rsidRPr="006F5A82" w:rsidRDefault="003D5B67" w:rsidP="003D5B67">
      <w:pPr>
        <w:tabs>
          <w:tab w:val="left" w:pos="567"/>
        </w:tabs>
        <w:spacing w:after="0" w:line="240" w:lineRule="auto"/>
        <w:ind w:left="567"/>
        <w:jc w:val="both"/>
        <w:rPr>
          <w:b/>
          <w:bCs/>
          <w:iCs/>
        </w:rPr>
      </w:pPr>
    </w:p>
    <w:p w:rsidR="008B6431" w:rsidRDefault="008B6431" w:rsidP="008B6431">
      <w:pPr>
        <w:ind w:left="567" w:hanging="567"/>
        <w:jc w:val="both"/>
        <w:rPr>
          <w:b/>
        </w:rPr>
      </w:pPr>
      <w:r>
        <w:rPr>
          <w:rFonts w:ascii="Times New Roman" w:eastAsia="Times New Roman" w:hAnsi="Times New Roman" w:hint="cs"/>
          <w:b/>
          <w:sz w:val="24"/>
          <w:szCs w:val="24"/>
          <w:lang w:eastAsia="sk-SK"/>
        </w:rPr>
        <w:t xml:space="preserve">4. </w:t>
      </w:r>
      <w:r>
        <w:rPr>
          <w:rFonts w:ascii="Times New Roman" w:eastAsia="Times New Roman" w:hAnsi="Times New Roman" w:hint="cs"/>
          <w:b/>
          <w:sz w:val="24"/>
          <w:szCs w:val="24"/>
          <w:lang w:eastAsia="sk-SK"/>
        </w:rPr>
        <w:tab/>
        <w:t>Informácia o nových návrhoch právnych aktov EÚ a o predbežných stanoviskách predložených podľa § 58a ods. 8 rokovacieho poriadku Národnej rady Slovenskej   republiky</w:t>
      </w:r>
    </w:p>
    <w:p w:rsidR="00150A17" w:rsidRPr="008B6431" w:rsidRDefault="008B6431" w:rsidP="008B6431">
      <w:pPr>
        <w:tabs>
          <w:tab w:val="left" w:pos="567"/>
        </w:tabs>
        <w:ind w:left="567" w:hanging="567"/>
        <w:jc w:val="both"/>
        <w:rPr>
          <w:b/>
        </w:rPr>
      </w:pPr>
      <w:r>
        <w:rPr>
          <w:rFonts w:ascii="Times New Roman" w:eastAsia="Times New Roman" w:hAnsi="Times New Roman" w:hint="cs"/>
          <w:b/>
          <w:sz w:val="24"/>
          <w:szCs w:val="24"/>
          <w:lang w:eastAsia="sk-SK"/>
        </w:rPr>
        <w:t xml:space="preserve">5. </w:t>
      </w:r>
      <w:r>
        <w:rPr>
          <w:rFonts w:ascii="Times New Roman" w:eastAsia="Times New Roman" w:hAnsi="Times New Roman" w:hint="cs"/>
          <w:b/>
          <w:sz w:val="24"/>
          <w:szCs w:val="24"/>
          <w:lang w:eastAsia="sk-SK"/>
        </w:rPr>
        <w:tab/>
        <w:t>Rôzne</w:t>
      </w:r>
    </w:p>
    <w:p w:rsidR="00150A17" w:rsidRDefault="00150A17" w:rsidP="00150A17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Hlasovanie o programe</w:t>
      </w:r>
      <w:r w:rsidR="00CA6416">
        <w:rPr>
          <w:rFonts w:ascii="Times New Roman" w:hAnsi="Times New Roman"/>
          <w:sz w:val="24"/>
          <w:szCs w:val="24"/>
        </w:rPr>
        <w:t>: 12</w:t>
      </w:r>
      <w:r>
        <w:rPr>
          <w:rFonts w:ascii="Times New Roman" w:hAnsi="Times New Roman"/>
          <w:sz w:val="24"/>
          <w:szCs w:val="24"/>
        </w:rPr>
        <w:t>/</w:t>
      </w:r>
      <w:r w:rsidR="00CA641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/</w:t>
      </w:r>
      <w:r w:rsidR="00CA641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(za/proti/zdržal sa)</w:t>
      </w:r>
    </w:p>
    <w:p w:rsidR="00150A17" w:rsidRDefault="00150A17" w:rsidP="00150A17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</w:p>
    <w:p w:rsidR="00150A17" w:rsidRDefault="00150A17" w:rsidP="00150A17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</w:p>
    <w:p w:rsidR="00150A17" w:rsidRDefault="00150A17" w:rsidP="00150A17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bodu 1 </w:t>
      </w:r>
    </w:p>
    <w:p w:rsidR="00806145" w:rsidRDefault="00806145" w:rsidP="00150A17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</w:p>
    <w:p w:rsidR="00150A17" w:rsidRDefault="003D48F1" w:rsidP="00150A1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hint="cs"/>
          <w:b/>
          <w:sz w:val="24"/>
          <w:szCs w:val="24"/>
          <w:lang w:eastAsia="sk-SK"/>
        </w:rPr>
        <w:t>Informácia o rokovaní Rady Európskej únie pre hospodárske a finančné záležitosti, ktorá sa uskutoční 12. februára 2019</w:t>
      </w:r>
    </w:p>
    <w:p w:rsidR="003D48F1" w:rsidRDefault="003D48F1" w:rsidP="00150A17">
      <w:pPr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sk-SK"/>
        </w:rPr>
      </w:pPr>
    </w:p>
    <w:p w:rsidR="00150A17" w:rsidRDefault="00150A17" w:rsidP="00150A17">
      <w:pPr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Informáciu predložil</w:t>
      </w:r>
      <w:r w:rsidR="00B76E4D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štátn</w:t>
      </w:r>
      <w:r w:rsidR="00B76E4D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a tajomníčka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Ministerstva financií Slovenskej republiky </w:t>
      </w:r>
      <w:r w:rsidR="00B76E4D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sk-SK"/>
        </w:rPr>
        <w:t>Dana Meager</w:t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sk-SK"/>
        </w:rPr>
        <w:t>.</w:t>
      </w:r>
    </w:p>
    <w:p w:rsidR="00150A17" w:rsidRDefault="001C71E1" w:rsidP="001C71E1">
      <w:pPr>
        <w:tabs>
          <w:tab w:val="left" w:pos="1591"/>
        </w:tabs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ab/>
      </w:r>
    </w:p>
    <w:p w:rsidR="008530BB" w:rsidRDefault="000005D3" w:rsidP="00150A17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Štátna tajomníčka predstavila 5 bodov, ktoré </w:t>
      </w:r>
      <w:r w:rsidR="00806145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sú</w:t>
      </w:r>
      <w:r w:rsidR="00CA6416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na programe rokovania R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ady 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Ecofin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.</w:t>
      </w:r>
    </w:p>
    <w:p w:rsidR="008530BB" w:rsidRDefault="000005D3" w:rsidP="00150A17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Prvým bodom je pokračovanie v diskusii o návrhu legislatívneho balíka Európskej komisie</w:t>
      </w:r>
      <w:r w:rsidR="000F5DEE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(</w:t>
      </w:r>
      <w:r w:rsidR="00446971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ďalej </w:t>
      </w:r>
      <w:r w:rsidR="000F5DEE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EK)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k revízii Európskeho systému finančného dohľadu (tzv. ESA), ku ktorému bol počas rumunského predsedníctva vypracovaný nový</w:t>
      </w:r>
      <w:r w:rsidR="00FF3BEF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,</w:t>
      </w:r>
      <w:r w:rsidR="00FD3706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kompromisný text, </w:t>
      </w:r>
      <w:r w:rsidR="00446971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a to so zapracovaním</w:t>
      </w:r>
      <w:r w:rsidR="00FD3706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</w:t>
      </w:r>
      <w:r w:rsidR="00446971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výhrad</w:t>
      </w:r>
      <w:r w:rsidR="00FD3706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členských štátov EÚ. Tieto sú prioritne zamerané na oblasť riadenia ESA (tzv. governance).</w:t>
      </w:r>
      <w:r w:rsidR="007D0626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</w:t>
      </w:r>
      <w:r w:rsidR="000020D6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Návrh má </w:t>
      </w:r>
      <w:r w:rsidR="00134A16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v Rade EÚ všeobecnú podporu, preto sa</w:t>
      </w:r>
      <w:r w:rsidR="000020D6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substantívna diskusia</w:t>
      </w:r>
      <w:r w:rsidR="00446971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neočakáva</w:t>
      </w:r>
      <w:r w:rsidR="000020D6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.</w:t>
      </w:r>
      <w:r w:rsidR="00446971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Ministerstvo financií Slovenskej republiky (ďalej MF SR)</w:t>
      </w:r>
      <w:r w:rsidR="00134A16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daný návrh</w:t>
      </w:r>
      <w:r w:rsidR="00E27901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taktiež</w:t>
      </w:r>
      <w:r w:rsidR="00134A16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podporuje a dúfa v čo najrýchlejšie ukončenie negociácií.</w:t>
      </w:r>
    </w:p>
    <w:p w:rsidR="00CA6416" w:rsidRDefault="00E27901" w:rsidP="00150A17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Druhým bodom </w:t>
      </w:r>
      <w:r w:rsidR="00446971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je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</w:t>
      </w:r>
      <w:r w:rsidR="00CA6416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diskusia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ministrov financií</w:t>
      </w:r>
      <w:r w:rsidR="00446971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členských štátov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o efektívnejšom a demokratickejšom rozhodovacom procese vo veci daňovej politiky EÚ.</w:t>
      </w:r>
      <w:r w:rsidR="0020309A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</w:t>
      </w:r>
      <w:r w:rsidR="00446971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EK</w:t>
      </w:r>
      <w:r w:rsidR="0020309A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navrhuje používanie kvalifikovanej väčšiny.</w:t>
      </w:r>
      <w:r w:rsidR="007231E8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Na rozdiel od súčasného systému jednohlasnej zhody môže zavedenie princípu kvalifikovanej väčšiny </w:t>
      </w:r>
      <w:r w:rsidR="00446971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negatívne </w:t>
      </w:r>
      <w:r w:rsidR="007231E8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ovplyvniť rozhodovaciu právomoc štátov, ako aj obmedziť možnosť diskusie v rámci danej problematiky. </w:t>
      </w:r>
      <w:r w:rsidR="00446971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Napriek zdĺhavejšiemu priebehu schvaľovacieho procesu pri systéme jednohlasnej zhody bolo vždy možné dosiahnuť konsenzus. </w:t>
      </w:r>
      <w:r w:rsidR="000F5DEE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Ministerstvo financií tento návrh EK nepodporuje, nakoľko sa nestotožňuje s poskytnutou argumentáciou.</w:t>
      </w:r>
      <w:r w:rsidR="0056124C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</w:t>
      </w:r>
      <w:r w:rsidR="00DA51FE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Jediné krajiny podporujúce daný návrh sú Španielsko s Francúzskom, zatiaľ čo zvyšok členských štátov je striktne proti. </w:t>
      </w:r>
    </w:p>
    <w:p w:rsidR="008530BB" w:rsidRDefault="00446971" w:rsidP="00150A17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Tretím bodom je</w:t>
      </w:r>
      <w:r w:rsidR="00C338DC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schvaľovanie záverov Rady EÚ k správe EK o udržateľnosti verejných financií</w:t>
      </w:r>
      <w:r w:rsidR="00981942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za rok 2018</w:t>
      </w:r>
      <w:r w:rsidR="003A5397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. Cieľom je zhodnotenie stability verejných financií členských štátov, posúdenie rizík v krátkodobom, strednodobom i dlhodobom horizonte. Slovenskej republike bolo </w:t>
      </w:r>
      <w:r w:rsidR="00355A33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identifikované</w:t>
      </w:r>
      <w:r w:rsidR="003A5397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nízke riziko</w:t>
      </w:r>
      <w:r w:rsidR="00355A33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v otázke udržateľnosti verejného dlhu</w:t>
      </w:r>
      <w:r w:rsidR="00E35ECC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, ako aj celkovej udržateľnosti verejných financií.</w:t>
      </w:r>
      <w:r w:rsidR="00C72039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V rámci dlhodobej prognózy spadá SR do kateg</w:t>
      </w:r>
      <w:r w:rsidR="00355F7A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órie krajín so stredným rizikom, predovšetkým z dôvodu negatívneho demografického vývoja, ktorý spôsobí zvýšené financovanie v oblasti dôch</w:t>
      </w:r>
      <w:r w:rsidR="00D90ED4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odkov, sociálneho zabezpečenia a zdravotníctva. </w:t>
      </w:r>
      <w:r w:rsidR="0040413A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MF</w:t>
      </w:r>
      <w:r w:rsidR="008518A2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SR berie výsledky správy na vedomie a nemá </w:t>
      </w:r>
      <w:r w:rsidR="002F0713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voči návrhu záverov Rady EÚ</w:t>
      </w:r>
      <w:r w:rsidR="008530BB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žiadne pripomienky.</w:t>
      </w:r>
    </w:p>
    <w:p w:rsidR="008530BB" w:rsidRDefault="002F0713" w:rsidP="00150A17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Štvrtým bodom </w:t>
      </w:r>
      <w:r w:rsidR="0040413A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je</w:t>
      </w:r>
      <w:r w:rsidR="00C760D2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schvaľovanie odporúčania Rady EÚ pre udelenie absolutória Európskej komisii za rozpočet EÚ 2017 adresované Eur</w:t>
      </w:r>
      <w:r w:rsidR="00C30BDD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ó</w:t>
      </w:r>
      <w:r w:rsidR="00C760D2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pskemu parlamentu.</w:t>
      </w:r>
      <w:r w:rsidR="00C30BDD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</w:t>
      </w:r>
      <w:r w:rsidR="0040413A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MF</w:t>
      </w:r>
      <w:r w:rsidR="00C30BDD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SR súhlasí s</w:t>
      </w:r>
      <w:r w:rsidR="00A94B5A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 návrhom </w:t>
      </w:r>
      <w:r w:rsidR="00C30BDD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odporúčaní Rady EÚ, pričom </w:t>
      </w:r>
      <w:r w:rsidR="0040413A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vyzdvihuje klesajúcu tendenciu</w:t>
      </w:r>
      <w:r w:rsidR="00C30BDD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</w:t>
      </w:r>
      <w:r w:rsidR="00A94B5A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miery </w:t>
      </w:r>
      <w:r w:rsidR="00C30BDD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chybovosti</w:t>
      </w:r>
      <w:r w:rsidR="00A94B5A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pri tvorbe rozpočtu EÚ</w:t>
      </w:r>
      <w:r w:rsidR="008530BB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.</w:t>
      </w:r>
    </w:p>
    <w:p w:rsidR="00150A17" w:rsidRPr="00446971" w:rsidRDefault="00A94B5A" w:rsidP="00150A17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Posledným bodom </w:t>
      </w:r>
      <w:r w:rsidR="0040413A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je</w:t>
      </w:r>
      <w:r w:rsidR="00EC59F2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schvaľovanie záverov ad</w:t>
      </w:r>
      <w:r w:rsidR="0040413A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resovaných</w:t>
      </w:r>
      <w:r w:rsidR="00EC59F2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Európskej komisii, v ktorých </w:t>
      </w:r>
      <w:r w:rsidR="007E7243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Ecofin </w:t>
      </w:r>
      <w:r w:rsidR="00EC59F2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identifikuje priority rozpočtu EÚ k nasledujúcemu roku 2020.</w:t>
      </w:r>
      <w:r w:rsidR="007E7243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</w:t>
      </w:r>
      <w:r w:rsidR="00525FA0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Slovenské priority sú </w:t>
      </w:r>
      <w:r w:rsidR="00D36116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v texte záverov </w:t>
      </w:r>
      <w:r w:rsidR="00525FA0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zohľadnené</w:t>
      </w:r>
      <w:r w:rsidR="00D36116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,</w:t>
      </w:r>
      <w:r w:rsidR="00525FA0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</w:t>
      </w:r>
      <w:r w:rsidR="0040413A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MF</w:t>
      </w:r>
      <w:r w:rsidR="00B4316E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SR v tejto veci </w:t>
      </w:r>
      <w:r w:rsidR="0040413A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teda </w:t>
      </w:r>
      <w:r w:rsidR="00B4316E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zaujíma súhlasné stanovisko.</w:t>
      </w:r>
    </w:p>
    <w:p w:rsidR="00150A17" w:rsidRDefault="00150A17" w:rsidP="00150A17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150A17" w:rsidRDefault="00150A17" w:rsidP="00150A17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Spravodajca, poslanec</w:t>
      </w:r>
      <w:r>
        <w:rPr>
          <w:rFonts w:ascii="Times New Roman" w:hAnsi="Times New Roman"/>
          <w:b/>
          <w:sz w:val="24"/>
          <w:szCs w:val="24"/>
        </w:rPr>
        <w:t xml:space="preserve"> Ladislav Kamenický</w:t>
      </w:r>
      <w:r>
        <w:rPr>
          <w:rFonts w:ascii="Times New Roman" w:hAnsi="Times New Roman"/>
          <w:sz w:val="24"/>
          <w:szCs w:val="24"/>
        </w:rPr>
        <w:t>,</w:t>
      </w:r>
      <w:r w:rsidR="00D36116">
        <w:rPr>
          <w:rFonts w:ascii="Times New Roman" w:hAnsi="Times New Roman"/>
          <w:sz w:val="24"/>
          <w:szCs w:val="24"/>
        </w:rPr>
        <w:t xml:space="preserve"> predniesol návrh uznesenia.</w:t>
      </w:r>
    </w:p>
    <w:p w:rsidR="00D36116" w:rsidRDefault="00D36116" w:rsidP="008C1FA6">
      <w:pPr>
        <w:pStyle w:val="NoSpacing1"/>
        <w:tabs>
          <w:tab w:val="left" w:pos="971"/>
        </w:tabs>
        <w:jc w:val="both"/>
        <w:rPr>
          <w:rFonts w:ascii="Times New Roman" w:hAnsi="Times New Roman"/>
          <w:sz w:val="24"/>
          <w:szCs w:val="24"/>
        </w:rPr>
      </w:pPr>
    </w:p>
    <w:p w:rsidR="00075543" w:rsidRPr="008C1FA6" w:rsidRDefault="008C1FA6" w:rsidP="005D10FC">
      <w:pPr>
        <w:pStyle w:val="NoSpacing1"/>
        <w:tabs>
          <w:tab w:val="left" w:pos="3483"/>
        </w:tabs>
        <w:jc w:val="both"/>
        <w:rPr>
          <w:rFonts w:ascii="Times New Roman" w:eastAsia="Times New Roman" w:hAnsi="Times New Roman"/>
          <w:iCs/>
          <w:sz w:val="24"/>
          <w:szCs w:val="24"/>
          <w:u w:val="single"/>
          <w:lang w:eastAsia="sk-SK"/>
        </w:rPr>
      </w:pPr>
      <w:r w:rsidRPr="008C1FA6">
        <w:rPr>
          <w:rFonts w:ascii="Times New Roman" w:eastAsia="Times New Roman" w:hAnsi="Times New Roman"/>
          <w:iCs/>
          <w:sz w:val="24"/>
          <w:szCs w:val="24"/>
          <w:u w:val="single"/>
          <w:lang w:eastAsia="sk-SK"/>
        </w:rPr>
        <w:t>Rozprava:</w:t>
      </w:r>
    </w:p>
    <w:p w:rsidR="00150A17" w:rsidRDefault="008C1FA6" w:rsidP="00075543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Poslanec </w:t>
      </w:r>
      <w:r>
        <w:rPr>
          <w:rFonts w:ascii="Times New Roman" w:hAnsi="Times New Roman"/>
          <w:b/>
          <w:sz w:val="24"/>
          <w:szCs w:val="24"/>
        </w:rPr>
        <w:t xml:space="preserve">Ladislav Kamenický </w:t>
      </w:r>
      <w:r w:rsidR="00470AC3">
        <w:rPr>
          <w:rFonts w:ascii="Times New Roman" w:hAnsi="Times New Roman"/>
          <w:sz w:val="24"/>
          <w:szCs w:val="24"/>
        </w:rPr>
        <w:t xml:space="preserve">poďakoval štátnej tajomníčke MF SR za objasnenie situácie, predovšetkým za stanovisko </w:t>
      </w:r>
      <w:r w:rsidR="00D36116">
        <w:rPr>
          <w:rFonts w:ascii="Times New Roman" w:hAnsi="Times New Roman"/>
          <w:sz w:val="24"/>
          <w:szCs w:val="24"/>
        </w:rPr>
        <w:t xml:space="preserve">zaujaté </w:t>
      </w:r>
      <w:r w:rsidR="00470AC3">
        <w:rPr>
          <w:rFonts w:ascii="Times New Roman" w:hAnsi="Times New Roman"/>
          <w:sz w:val="24"/>
          <w:szCs w:val="24"/>
        </w:rPr>
        <w:t xml:space="preserve">k bodu 2, nakoľko suverenitu štátu v oblasti </w:t>
      </w:r>
      <w:r w:rsidR="00863C49">
        <w:rPr>
          <w:rFonts w:ascii="Times New Roman" w:hAnsi="Times New Roman"/>
          <w:sz w:val="24"/>
          <w:szCs w:val="24"/>
        </w:rPr>
        <w:t>daní</w:t>
      </w:r>
      <w:r w:rsidR="00D36116">
        <w:rPr>
          <w:rFonts w:ascii="Times New Roman" w:hAnsi="Times New Roman"/>
          <w:sz w:val="24"/>
          <w:szCs w:val="24"/>
        </w:rPr>
        <w:t xml:space="preserve"> považuje </w:t>
      </w:r>
      <w:r w:rsidR="00863C49">
        <w:rPr>
          <w:rFonts w:ascii="Times New Roman" w:hAnsi="Times New Roman"/>
          <w:sz w:val="24"/>
          <w:szCs w:val="24"/>
        </w:rPr>
        <w:t>za mimoriadne dôležitú, pričom</w:t>
      </w:r>
      <w:r w:rsidR="00470AC3">
        <w:rPr>
          <w:rFonts w:ascii="Times New Roman" w:hAnsi="Times New Roman"/>
          <w:sz w:val="24"/>
          <w:szCs w:val="24"/>
        </w:rPr>
        <w:t xml:space="preserve"> </w:t>
      </w:r>
      <w:r w:rsidR="00D36116">
        <w:rPr>
          <w:rFonts w:ascii="Times New Roman" w:hAnsi="Times New Roman"/>
          <w:sz w:val="24"/>
          <w:szCs w:val="24"/>
        </w:rPr>
        <w:t xml:space="preserve">zároveň </w:t>
      </w:r>
      <w:r w:rsidR="00863C49">
        <w:rPr>
          <w:rFonts w:ascii="Times New Roman" w:hAnsi="Times New Roman"/>
          <w:sz w:val="24"/>
          <w:szCs w:val="24"/>
        </w:rPr>
        <w:t xml:space="preserve">upozornil na riziká vyplývajúce zo spoločnej daňovej politiky. </w:t>
      </w:r>
      <w:r w:rsidR="002168F5">
        <w:rPr>
          <w:rFonts w:ascii="Times New Roman" w:hAnsi="Times New Roman"/>
          <w:sz w:val="24"/>
          <w:szCs w:val="24"/>
        </w:rPr>
        <w:t>Taktiež vyjadril spokojnosť s klesajúcou tendenciou miery chybovosti pri tvorbe rozpočtu EÚ</w:t>
      </w:r>
      <w:r w:rsidR="00D36116">
        <w:rPr>
          <w:rFonts w:ascii="Times New Roman" w:hAnsi="Times New Roman"/>
          <w:sz w:val="24"/>
          <w:szCs w:val="24"/>
        </w:rPr>
        <w:t>, ako</w:t>
      </w:r>
      <w:r w:rsidR="002168F5">
        <w:rPr>
          <w:rFonts w:ascii="Times New Roman" w:hAnsi="Times New Roman"/>
          <w:sz w:val="24"/>
          <w:szCs w:val="24"/>
        </w:rPr>
        <w:t xml:space="preserve"> a</w:t>
      </w:r>
      <w:r w:rsidR="00D36116">
        <w:rPr>
          <w:rFonts w:ascii="Times New Roman" w:hAnsi="Times New Roman"/>
          <w:sz w:val="24"/>
          <w:szCs w:val="24"/>
        </w:rPr>
        <w:t>j</w:t>
      </w:r>
      <w:r w:rsidR="002168F5">
        <w:rPr>
          <w:rFonts w:ascii="Times New Roman" w:hAnsi="Times New Roman"/>
          <w:sz w:val="24"/>
          <w:szCs w:val="24"/>
        </w:rPr>
        <w:t> s udržateľnosťou slovenského verejného dlhu, no zároveň vyslovil znepokojenie nad trendom vývoja demografickej krivky SR.</w:t>
      </w:r>
    </w:p>
    <w:p w:rsidR="001C71E1" w:rsidRDefault="001C71E1" w:rsidP="00075543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:rsidR="001C71E1" w:rsidRPr="001C71E1" w:rsidRDefault="001C71E1" w:rsidP="00075543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Štátna tajomníčka Ministerstva financií SR, </w:t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sk-SK"/>
        </w:rPr>
        <w:t>Dana Meager</w:t>
      </w:r>
      <w:r w:rsidRPr="001C71E1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, sa </w:t>
      </w:r>
      <w:r w:rsidR="000113A4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na podnet poslanca Kamenického </w:t>
      </w:r>
      <w:r w:rsidRPr="001C71E1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dodatočne pristavila pri téme </w:t>
      </w:r>
      <w:r w:rsidR="006E5B10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CCCTB (</w:t>
      </w:r>
      <w:r w:rsidR="000113A4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Spoločný konso</w:t>
      </w:r>
      <w:r w:rsidR="006E5B10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lidovaný korporátny základ dane). </w:t>
      </w:r>
      <w:r w:rsidR="00722345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Keďže ide o systém, z ktorého by </w:t>
      </w:r>
      <w:r w:rsidR="00D36116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podľa jej slov </w:t>
      </w:r>
      <w:r w:rsidR="00722345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profitovali predovšetkým krajiny, v ktorých sídlia materské spoločnosti filiálok, nachádza táto iniciatíva podporu predovšetkým u </w:t>
      </w:r>
      <w:r w:rsidR="00D36116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krajín západnej Európy, </w:t>
      </w:r>
      <w:r w:rsidR="00722345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ktorých investície</w:t>
      </w:r>
      <w:r w:rsidR="00D36116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často smerujú</w:t>
      </w:r>
      <w:r w:rsidR="00722345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do menších členských štátov EÚ. Tieto by mohli na zavedenie CCCTB doplatiť a teda sú zväčša proti.</w:t>
      </w:r>
      <w:r w:rsidR="008129B4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Danú tému </w:t>
      </w:r>
      <w:r w:rsidR="00D36116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štátna tajomníčka </w:t>
      </w:r>
      <w:r w:rsidR="008129B4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spojila aj so spomínaným návrhom na zmenu hlasovacieho systému z jednohlasnej zhody na kvalifikovanú väčšinu, pričom poukázala na možný dopad, ktorý by zavedenie takéhoto princípu malo v </w:t>
      </w:r>
      <w:r w:rsidR="00D36116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prípade</w:t>
      </w:r>
      <w:r w:rsidR="008129B4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 </w:t>
      </w:r>
      <w:r w:rsidR="00D36116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hlasovania</w:t>
      </w:r>
      <w:r w:rsidR="008129B4"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 o CCCTB.</w:t>
      </w:r>
    </w:p>
    <w:p w:rsidR="00075543" w:rsidRPr="001C71E1" w:rsidRDefault="00075543" w:rsidP="00150A17">
      <w:pPr>
        <w:pStyle w:val="NoSpacing1"/>
        <w:jc w:val="both"/>
        <w:rPr>
          <w:rFonts w:ascii="Times New Roman" w:hAnsi="Times New Roman"/>
          <w:sz w:val="24"/>
          <w:szCs w:val="24"/>
          <w:u w:val="single"/>
        </w:rPr>
      </w:pPr>
    </w:p>
    <w:p w:rsidR="00150A17" w:rsidRDefault="00150A17" w:rsidP="00150A17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Hlasovanie o návrhu uznesenia</w:t>
      </w:r>
      <w:r w:rsidR="003D5B67">
        <w:rPr>
          <w:rFonts w:ascii="Times New Roman" w:hAnsi="Times New Roman"/>
          <w:sz w:val="24"/>
          <w:szCs w:val="24"/>
        </w:rPr>
        <w:t>: 13/0</w:t>
      </w:r>
      <w:r>
        <w:rPr>
          <w:rFonts w:ascii="Times New Roman" w:hAnsi="Times New Roman"/>
          <w:sz w:val="24"/>
          <w:szCs w:val="24"/>
        </w:rPr>
        <w:t>/</w:t>
      </w:r>
      <w:r w:rsidR="003D5B6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(za/proti/zdržal sa)</w:t>
      </w:r>
    </w:p>
    <w:p w:rsidR="00150A17" w:rsidRDefault="00150A17" w:rsidP="00150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0A17" w:rsidRDefault="00150A17" w:rsidP="00150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10FC" w:rsidRDefault="00150A17" w:rsidP="00150A17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bodu </w:t>
      </w:r>
      <w:r w:rsidR="005D10FC">
        <w:rPr>
          <w:rFonts w:ascii="Times New Roman" w:hAnsi="Times New Roman"/>
          <w:b/>
          <w:sz w:val="24"/>
          <w:szCs w:val="24"/>
        </w:rPr>
        <w:t>2</w:t>
      </w:r>
    </w:p>
    <w:p w:rsidR="00D36116" w:rsidRDefault="00D36116" w:rsidP="00150A17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</w:p>
    <w:p w:rsidR="00150A17" w:rsidRDefault="005D10FC" w:rsidP="00150A17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  <w:r w:rsidRPr="00B30FFF">
        <w:rPr>
          <w:rFonts w:ascii="Times New Roman" w:eastAsia="Times New Roman" w:hAnsi="Times New Roman" w:hint="cs"/>
          <w:b/>
          <w:sz w:val="24"/>
          <w:szCs w:val="24"/>
          <w:lang w:eastAsia="sk-SK"/>
        </w:rPr>
        <w:t>Správa o činnosti Výboru Národnej rady Slovenskej republiky pre európske záležitosti za rok 201</w:t>
      </w:r>
      <w:r>
        <w:rPr>
          <w:rFonts w:ascii="Times New Roman" w:eastAsia="Times New Roman" w:hAnsi="Times New Roman" w:hint="cs"/>
          <w:b/>
          <w:sz w:val="24"/>
          <w:szCs w:val="24"/>
          <w:lang w:eastAsia="sk-SK"/>
        </w:rPr>
        <w:t>8</w:t>
      </w:r>
    </w:p>
    <w:p w:rsidR="00150A17" w:rsidRDefault="00150A17" w:rsidP="00150A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A17" w:rsidRDefault="005D10FC" w:rsidP="00150A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Informáciu predložil predseda Výboru pre európske záležitosti </w:t>
      </w:r>
      <w:r w:rsidRPr="005D10F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sk-SK"/>
        </w:rPr>
        <w:t>Ľuboš Blaha</w:t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sk-SK"/>
        </w:rPr>
        <w:t>.</w:t>
      </w:r>
    </w:p>
    <w:p w:rsidR="00150A17" w:rsidRDefault="00150A17" w:rsidP="009301D7">
      <w:pPr>
        <w:pStyle w:val="NoSpacing1"/>
        <w:tabs>
          <w:tab w:val="left" w:pos="5777"/>
        </w:tabs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50A17" w:rsidRDefault="005D10FC" w:rsidP="00150A1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Spravodajca, </w:t>
      </w:r>
      <w:r w:rsidR="00846BE1">
        <w:rPr>
          <w:rFonts w:ascii="Times New Roman" w:eastAsia="Times New Roman" w:hAnsi="Times New Roman" w:hint="cs"/>
          <w:sz w:val="24"/>
          <w:szCs w:val="24"/>
          <w:lang w:eastAsia="sk-SK"/>
        </w:rPr>
        <w:t xml:space="preserve">poslankyňa </w:t>
      </w:r>
      <w:r w:rsidR="00846BE1">
        <w:rPr>
          <w:rFonts w:ascii="Times New Roman" w:eastAsia="Times New Roman" w:hAnsi="Times New Roman" w:hint="cs"/>
          <w:b/>
          <w:sz w:val="24"/>
          <w:szCs w:val="24"/>
          <w:lang w:eastAsia="sk-SK"/>
        </w:rPr>
        <w:t>Katarína Cséfalvayová</w:t>
      </w:r>
      <w:r w:rsidR="00846BE1">
        <w:rPr>
          <w:rFonts w:ascii="Times New Roman" w:hAnsi="Times New Roman"/>
          <w:sz w:val="24"/>
          <w:szCs w:val="24"/>
        </w:rPr>
        <w:t>, predniesla</w:t>
      </w:r>
      <w:r>
        <w:rPr>
          <w:rFonts w:ascii="Times New Roman" w:hAnsi="Times New Roman"/>
          <w:sz w:val="24"/>
          <w:szCs w:val="24"/>
        </w:rPr>
        <w:t xml:space="preserve"> návrh</w:t>
      </w:r>
      <w:r w:rsidR="00846BE1">
        <w:rPr>
          <w:rFonts w:ascii="Times New Roman" w:hAnsi="Times New Roman"/>
          <w:sz w:val="24"/>
          <w:szCs w:val="24"/>
        </w:rPr>
        <w:t xml:space="preserve"> uznesenia.</w:t>
      </w:r>
    </w:p>
    <w:p w:rsidR="00432E1E" w:rsidRDefault="00432E1E" w:rsidP="00150A1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01D7" w:rsidRDefault="009301D7" w:rsidP="009301D7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Hlasovanie o návrhu uznesenia</w:t>
      </w:r>
      <w:r w:rsidR="00CA6416">
        <w:rPr>
          <w:rFonts w:ascii="Times New Roman" w:hAnsi="Times New Roman"/>
          <w:sz w:val="24"/>
          <w:szCs w:val="24"/>
        </w:rPr>
        <w:t>: 14/0/0</w:t>
      </w:r>
      <w:r>
        <w:rPr>
          <w:rFonts w:ascii="Times New Roman" w:hAnsi="Times New Roman"/>
          <w:sz w:val="24"/>
          <w:szCs w:val="24"/>
        </w:rPr>
        <w:t xml:space="preserve"> (za/proti/zdržal sa)</w:t>
      </w:r>
    </w:p>
    <w:p w:rsidR="009301D7" w:rsidRDefault="009301D7" w:rsidP="009301D7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3</w:t>
      </w:r>
    </w:p>
    <w:p w:rsidR="00D36116" w:rsidRDefault="00D36116" w:rsidP="009301D7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</w:p>
    <w:p w:rsidR="009301D7" w:rsidRDefault="009301D7" w:rsidP="00150A1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A82">
        <w:rPr>
          <w:rFonts w:ascii="Times New Roman" w:eastAsia="Times New Roman" w:hAnsi="Times New Roman" w:hint="cs"/>
          <w:b/>
          <w:bCs/>
          <w:iCs/>
          <w:sz w:val="24"/>
          <w:szCs w:val="24"/>
          <w:lang w:eastAsia="sk-SK"/>
        </w:rPr>
        <w:t>Spoločná správa výborov Národnej rady Slovenskej republiky k návrhu na vyslovenie súhlasu Národnej rady Slovenskej republiky s Dohodou o strategickom partnerstve medzi Európskou úniou a jej členskými štátmi na jednej strane a Kanadou na strane druhej (tlač 1208a)</w:t>
      </w:r>
    </w:p>
    <w:p w:rsidR="009301D7" w:rsidRDefault="009301D7" w:rsidP="00150A1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01D7" w:rsidRDefault="009301D7" w:rsidP="00930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Informáciu predložil predseda Výboru pre európske záležitosti </w:t>
      </w:r>
      <w:r w:rsidRPr="005D10F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sk-SK"/>
        </w:rPr>
        <w:t>Ľuboš Blaha</w:t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sk-SK"/>
        </w:rPr>
        <w:t>.</w:t>
      </w:r>
    </w:p>
    <w:p w:rsidR="009301D7" w:rsidRDefault="009301D7" w:rsidP="009301D7">
      <w:pPr>
        <w:pStyle w:val="NoSpacing1"/>
        <w:tabs>
          <w:tab w:val="left" w:pos="1155"/>
        </w:tabs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9301D7" w:rsidRDefault="009301D7" w:rsidP="009301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Spravodajca, </w:t>
      </w:r>
      <w:r w:rsidRPr="006F5A82">
        <w:rPr>
          <w:rFonts w:ascii="Times New Roman" w:eastAsia="Times New Roman" w:hAnsi="Times New Roman" w:hint="cs"/>
          <w:iCs/>
          <w:sz w:val="24"/>
          <w:szCs w:val="24"/>
          <w:lang w:eastAsia="sk-SK"/>
        </w:rPr>
        <w:t xml:space="preserve">poslanec </w:t>
      </w:r>
      <w:r w:rsidRPr="006F5A82">
        <w:rPr>
          <w:rFonts w:ascii="Times New Roman" w:eastAsia="Times New Roman" w:hAnsi="Times New Roman" w:hint="cs"/>
          <w:b/>
          <w:iCs/>
          <w:sz w:val="24"/>
          <w:szCs w:val="24"/>
          <w:lang w:eastAsia="sk-SK"/>
        </w:rPr>
        <w:t>Ladislav Andreánsky</w:t>
      </w:r>
      <w:r>
        <w:rPr>
          <w:rFonts w:ascii="Times New Roman" w:hAnsi="Times New Roman"/>
          <w:sz w:val="24"/>
          <w:szCs w:val="24"/>
        </w:rPr>
        <w:t>, predniesol návrh uznesenia.</w:t>
      </w:r>
    </w:p>
    <w:p w:rsidR="009301D7" w:rsidRDefault="009301D7" w:rsidP="009301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01D7" w:rsidRDefault="009301D7" w:rsidP="009301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Hlasovanie o návrhu uznesenia</w:t>
      </w:r>
      <w:r w:rsidR="003D5B67">
        <w:rPr>
          <w:rFonts w:ascii="Times New Roman" w:hAnsi="Times New Roman"/>
          <w:sz w:val="24"/>
          <w:szCs w:val="24"/>
        </w:rPr>
        <w:t>: 12/0/1</w:t>
      </w:r>
      <w:r>
        <w:rPr>
          <w:rFonts w:ascii="Times New Roman" w:hAnsi="Times New Roman"/>
          <w:sz w:val="24"/>
          <w:szCs w:val="24"/>
        </w:rPr>
        <w:t xml:space="preserve"> (za/proti/zdržal sa)</w:t>
      </w:r>
    </w:p>
    <w:p w:rsidR="009301D7" w:rsidRDefault="009301D7" w:rsidP="009301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9D2" w:rsidRDefault="000379D2" w:rsidP="009301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01D7" w:rsidRDefault="009301D7" w:rsidP="009301D7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4</w:t>
      </w:r>
    </w:p>
    <w:p w:rsidR="000379D2" w:rsidRPr="009301D7" w:rsidRDefault="000379D2" w:rsidP="009301D7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</w:p>
    <w:p w:rsidR="009301D7" w:rsidRDefault="009301D7" w:rsidP="009301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hint="cs"/>
          <w:b/>
          <w:sz w:val="24"/>
          <w:szCs w:val="24"/>
          <w:lang w:eastAsia="sk-SK"/>
        </w:rPr>
        <w:t>Informácia o nových návrhoch právnych aktov EÚ a o predbežných stanoviskách predložených podľa § 58a ods. 8 rokovacieho poriadku Národnej rady Slovenskej   republiky</w:t>
      </w:r>
    </w:p>
    <w:p w:rsidR="009301D7" w:rsidRDefault="009301D7" w:rsidP="009301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9301D7" w:rsidRDefault="009301D7" w:rsidP="009301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 xml:space="preserve">Informáciu predložil predseda Výboru pre európske záležitosti </w:t>
      </w:r>
      <w:r w:rsidRPr="005D10F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sk-SK"/>
        </w:rPr>
        <w:t>Ľuboš Blaha</w:t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sk-SK"/>
        </w:rPr>
        <w:t>.</w:t>
      </w:r>
    </w:p>
    <w:p w:rsidR="009301D7" w:rsidRDefault="009301D7" w:rsidP="005150BE">
      <w:pPr>
        <w:pStyle w:val="NoSpacing1"/>
        <w:tabs>
          <w:tab w:val="left" w:pos="1155"/>
          <w:tab w:val="left" w:pos="6664"/>
        </w:tabs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5150BE">
        <w:rPr>
          <w:rFonts w:ascii="Times New Roman" w:hAnsi="Times New Roman"/>
          <w:b/>
          <w:sz w:val="24"/>
          <w:szCs w:val="24"/>
        </w:rPr>
        <w:tab/>
      </w:r>
    </w:p>
    <w:p w:rsidR="009301D7" w:rsidRDefault="009301D7" w:rsidP="009301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Spravodajca, </w:t>
      </w:r>
      <w:r w:rsidRPr="006F5A82">
        <w:rPr>
          <w:rFonts w:ascii="Times New Roman" w:eastAsia="Times New Roman" w:hAnsi="Times New Roman" w:hint="cs"/>
          <w:iCs/>
          <w:sz w:val="24"/>
          <w:szCs w:val="24"/>
          <w:lang w:eastAsia="sk-SK"/>
        </w:rPr>
        <w:t xml:space="preserve">poslanec </w:t>
      </w:r>
      <w:r w:rsidR="00535020" w:rsidRPr="005D10FC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sk-SK"/>
        </w:rPr>
        <w:t>Ľuboš Blaha</w:t>
      </w:r>
      <w:r>
        <w:rPr>
          <w:rFonts w:ascii="Times New Roman" w:hAnsi="Times New Roman"/>
          <w:sz w:val="24"/>
          <w:szCs w:val="24"/>
        </w:rPr>
        <w:t>, predniesol návrh uznesenia.</w:t>
      </w:r>
    </w:p>
    <w:p w:rsidR="00432E1E" w:rsidRDefault="00432E1E" w:rsidP="009301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01D7" w:rsidRDefault="009301D7" w:rsidP="009301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Hlasovanie o návrhu uznesenia</w:t>
      </w:r>
      <w:r w:rsidR="003D5B67">
        <w:rPr>
          <w:rFonts w:ascii="Times New Roman" w:hAnsi="Times New Roman"/>
          <w:sz w:val="24"/>
          <w:szCs w:val="24"/>
        </w:rPr>
        <w:t>: 13/0/0</w:t>
      </w:r>
      <w:r>
        <w:rPr>
          <w:rFonts w:ascii="Times New Roman" w:hAnsi="Times New Roman"/>
          <w:sz w:val="24"/>
          <w:szCs w:val="24"/>
        </w:rPr>
        <w:t xml:space="preserve"> (za/proti/zdržal sa)</w:t>
      </w:r>
    </w:p>
    <w:p w:rsidR="009301D7" w:rsidRDefault="009301D7" w:rsidP="009301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416" w:rsidRDefault="00CA6416" w:rsidP="009301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50BE" w:rsidRPr="005150BE" w:rsidRDefault="005150BE" w:rsidP="009301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50BE">
        <w:rPr>
          <w:rFonts w:ascii="Times New Roman" w:hAnsi="Times New Roman"/>
          <w:b/>
          <w:sz w:val="24"/>
          <w:szCs w:val="24"/>
        </w:rPr>
        <w:t>K bodu Rôzne</w:t>
      </w:r>
    </w:p>
    <w:p w:rsidR="009301D7" w:rsidRDefault="009301D7" w:rsidP="009301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E1E" w:rsidRDefault="00CA6416" w:rsidP="009301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sk-SK"/>
        </w:rPr>
        <w:t>Predseda výboru pripomenul, že 7.2.2019 o 13:00 sa uskutoční zasadnutie Komisie pre boj proti fašizmu Výboru NR SR pre európske záležitosti.</w:t>
      </w:r>
    </w:p>
    <w:p w:rsidR="005150BE" w:rsidRPr="005150BE" w:rsidRDefault="005150BE" w:rsidP="009301D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01D7" w:rsidRDefault="009301D7" w:rsidP="00150A1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416" w:rsidRDefault="00CA6416" w:rsidP="00150A1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416" w:rsidRDefault="00CA6416" w:rsidP="00150A1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416" w:rsidRDefault="00CA6416" w:rsidP="00150A1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5B67" w:rsidRDefault="003D5B67" w:rsidP="00150A1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A6416" w:rsidRDefault="00CA6416" w:rsidP="00150A1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416" w:rsidRDefault="00CA6416" w:rsidP="00150A1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416" w:rsidRDefault="00CA6416" w:rsidP="00150A1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416" w:rsidRDefault="00CA6416" w:rsidP="00150A1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416" w:rsidRDefault="00CA6416" w:rsidP="00150A1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9D2" w:rsidRDefault="000379D2" w:rsidP="00150A1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9D2" w:rsidRDefault="000379D2" w:rsidP="00150A1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0A17" w:rsidRDefault="00150A17" w:rsidP="00150A1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Peter Osuský                                                                 Ľuboš Blaha</w:t>
      </w:r>
    </w:p>
    <w:p w:rsidR="00150A17" w:rsidRDefault="00150A17" w:rsidP="00150A1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Irén Sárközy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predseda výboru</w:t>
      </w:r>
    </w:p>
    <w:p w:rsidR="00EE31B4" w:rsidRPr="00150A17" w:rsidRDefault="00150A17" w:rsidP="00150A1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overovateľ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sectPr w:rsidR="00EE31B4" w:rsidRPr="00150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445AF"/>
    <w:multiLevelType w:val="hybridMultilevel"/>
    <w:tmpl w:val="25BE73F8"/>
    <w:lvl w:ilvl="0" w:tplc="041B000F">
      <w:start w:val="1"/>
      <w:numFmt w:val="decimal"/>
      <w:lvlText w:val="%1."/>
      <w:lvlJc w:val="left"/>
      <w:pPr>
        <w:ind w:left="1015" w:hanging="360"/>
      </w:pPr>
    </w:lvl>
    <w:lvl w:ilvl="1" w:tplc="041B0019">
      <w:start w:val="1"/>
      <w:numFmt w:val="lowerLetter"/>
      <w:lvlText w:val="%2."/>
      <w:lvlJc w:val="left"/>
      <w:pPr>
        <w:ind w:left="1735" w:hanging="360"/>
      </w:pPr>
    </w:lvl>
    <w:lvl w:ilvl="2" w:tplc="041B001B">
      <w:start w:val="1"/>
      <w:numFmt w:val="lowerRoman"/>
      <w:lvlText w:val="%3."/>
      <w:lvlJc w:val="right"/>
      <w:pPr>
        <w:ind w:left="2455" w:hanging="180"/>
      </w:pPr>
    </w:lvl>
    <w:lvl w:ilvl="3" w:tplc="041B000F">
      <w:start w:val="1"/>
      <w:numFmt w:val="decimal"/>
      <w:lvlText w:val="%4."/>
      <w:lvlJc w:val="left"/>
      <w:pPr>
        <w:ind w:left="3175" w:hanging="360"/>
      </w:pPr>
    </w:lvl>
    <w:lvl w:ilvl="4" w:tplc="041B0019">
      <w:start w:val="1"/>
      <w:numFmt w:val="lowerLetter"/>
      <w:lvlText w:val="%5."/>
      <w:lvlJc w:val="left"/>
      <w:pPr>
        <w:ind w:left="3895" w:hanging="360"/>
      </w:pPr>
    </w:lvl>
    <w:lvl w:ilvl="5" w:tplc="041B001B">
      <w:start w:val="1"/>
      <w:numFmt w:val="lowerRoman"/>
      <w:lvlText w:val="%6."/>
      <w:lvlJc w:val="right"/>
      <w:pPr>
        <w:ind w:left="4615" w:hanging="180"/>
      </w:pPr>
    </w:lvl>
    <w:lvl w:ilvl="6" w:tplc="041B000F">
      <w:start w:val="1"/>
      <w:numFmt w:val="decimal"/>
      <w:lvlText w:val="%7."/>
      <w:lvlJc w:val="left"/>
      <w:pPr>
        <w:ind w:left="5335" w:hanging="360"/>
      </w:pPr>
    </w:lvl>
    <w:lvl w:ilvl="7" w:tplc="041B0019">
      <w:start w:val="1"/>
      <w:numFmt w:val="lowerLetter"/>
      <w:lvlText w:val="%8."/>
      <w:lvlJc w:val="left"/>
      <w:pPr>
        <w:ind w:left="6055" w:hanging="360"/>
      </w:pPr>
    </w:lvl>
    <w:lvl w:ilvl="8" w:tplc="041B001B">
      <w:start w:val="1"/>
      <w:numFmt w:val="lowerRoman"/>
      <w:lvlText w:val="%9."/>
      <w:lvlJc w:val="right"/>
      <w:pPr>
        <w:ind w:left="6775" w:hanging="180"/>
      </w:pPr>
    </w:lvl>
  </w:abstractNum>
  <w:abstractNum w:abstractNumId="1" w15:restartNumberingAfterBreak="0">
    <w:nsid w:val="7ABB1E47"/>
    <w:multiLevelType w:val="hybridMultilevel"/>
    <w:tmpl w:val="1F72AEB8"/>
    <w:lvl w:ilvl="0" w:tplc="6D34C432">
      <w:start w:val="3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 w:tplc="4EEC34C6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 w:tplc="EA5C652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 w:tplc="6876EB26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 w:tplc="C27ECC40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 w:tplc="385EECFE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 w:tplc="7FCAC89C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 w:tplc="A93E6448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 w:tplc="7C7E5390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F4"/>
    <w:rsid w:val="000005D3"/>
    <w:rsid w:val="000020D6"/>
    <w:rsid w:val="000113A4"/>
    <w:rsid w:val="000379D2"/>
    <w:rsid w:val="00075543"/>
    <w:rsid w:val="000F5DEE"/>
    <w:rsid w:val="00134A16"/>
    <w:rsid w:val="00150A17"/>
    <w:rsid w:val="001C71E1"/>
    <w:rsid w:val="0020309A"/>
    <w:rsid w:val="002168F5"/>
    <w:rsid w:val="0027611D"/>
    <w:rsid w:val="002F0713"/>
    <w:rsid w:val="00355A33"/>
    <w:rsid w:val="00355F7A"/>
    <w:rsid w:val="003A5397"/>
    <w:rsid w:val="003D48F1"/>
    <w:rsid w:val="003D5B67"/>
    <w:rsid w:val="0040413A"/>
    <w:rsid w:val="00432E1E"/>
    <w:rsid w:val="00446971"/>
    <w:rsid w:val="00466C7C"/>
    <w:rsid w:val="00470AC3"/>
    <w:rsid w:val="004721BF"/>
    <w:rsid w:val="005150BE"/>
    <w:rsid w:val="00525FA0"/>
    <w:rsid w:val="00535020"/>
    <w:rsid w:val="0056124C"/>
    <w:rsid w:val="005D10FC"/>
    <w:rsid w:val="006E5B10"/>
    <w:rsid w:val="00722345"/>
    <w:rsid w:val="007231E8"/>
    <w:rsid w:val="007716A0"/>
    <w:rsid w:val="007D0626"/>
    <w:rsid w:val="007E7243"/>
    <w:rsid w:val="008035B5"/>
    <w:rsid w:val="00806145"/>
    <w:rsid w:val="008129B4"/>
    <w:rsid w:val="00846BE1"/>
    <w:rsid w:val="008518A2"/>
    <w:rsid w:val="008530BB"/>
    <w:rsid w:val="00863C49"/>
    <w:rsid w:val="008B6431"/>
    <w:rsid w:val="008C1FA6"/>
    <w:rsid w:val="009301D7"/>
    <w:rsid w:val="00981942"/>
    <w:rsid w:val="00A94B5A"/>
    <w:rsid w:val="00B4316E"/>
    <w:rsid w:val="00B76E4D"/>
    <w:rsid w:val="00C30BDD"/>
    <w:rsid w:val="00C338DC"/>
    <w:rsid w:val="00C72039"/>
    <w:rsid w:val="00C760D2"/>
    <w:rsid w:val="00CA6416"/>
    <w:rsid w:val="00CD0C94"/>
    <w:rsid w:val="00D36116"/>
    <w:rsid w:val="00D90ED4"/>
    <w:rsid w:val="00DA51FE"/>
    <w:rsid w:val="00E27901"/>
    <w:rsid w:val="00E35ECC"/>
    <w:rsid w:val="00EC59F2"/>
    <w:rsid w:val="00EE31B4"/>
    <w:rsid w:val="00F342F4"/>
    <w:rsid w:val="00FD3706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A85D"/>
  <w15:docId w15:val="{44DA7C9D-7472-48E2-9F2F-859963AF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0A17"/>
    <w:rPr>
      <w:rFonts w:ascii="Calibri" w:eastAsia="Calibri" w:hAnsi="Calibri" w:cs="Times New Roman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50A1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150A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dsekzoznamuChar">
    <w:name w:val="Odsek zoznamu Char"/>
    <w:aliases w:val="Dot pt Char,List Paragraph Char Char Char Char,Indicator Text Char,Numbered Para 1 Char,List Paragraph à moi Char,Odsek zoznamu4 Char,LISTA Char,Listaszerű bekezdés2 Char,Listaszerű bekezdés3 Char,Listaszerű bekezdés1 Char,3 Char"/>
    <w:link w:val="Odsekzoznamu"/>
    <w:uiPriority w:val="34"/>
    <w:qFormat/>
    <w:locked/>
    <w:rsid w:val="00150A17"/>
    <w:rPr>
      <w:rFonts w:ascii="Calibri" w:hAnsi="Calibri" w:cs="Times New Roman"/>
    </w:rPr>
  </w:style>
  <w:style w:type="paragraph" w:styleId="Odsekzoznamu">
    <w:name w:val="List Paragraph"/>
    <w:aliases w:val="Dot pt,List Paragraph Char Char Char,Indicator Text,Numbered Para 1,List Paragraph à moi,Odsek zoznamu4,LISTA,Listaszerű bekezdés2,Listaszerű bekezdés3,Listaszerű bekezdés1,List Paragraph1,Colorful List Accent 1,Bullet Points,3"/>
    <w:basedOn w:val="Normlny"/>
    <w:link w:val="OdsekzoznamuChar"/>
    <w:uiPriority w:val="34"/>
    <w:qFormat/>
    <w:rsid w:val="00150A17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NoSpacing1">
    <w:name w:val="No Spacing1"/>
    <w:qFormat/>
    <w:rsid w:val="00150A17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B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6099</Characters>
  <Application>Microsoft Office Word</Application>
  <DocSecurity>4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Geöreögh</dc:creator>
  <cp:lastModifiedBy>Korbeľová, Kristína</cp:lastModifiedBy>
  <cp:revision>2</cp:revision>
  <cp:lastPrinted>2019-02-18T07:16:00Z</cp:lastPrinted>
  <dcterms:created xsi:type="dcterms:W3CDTF">2019-02-18T07:16:00Z</dcterms:created>
  <dcterms:modified xsi:type="dcterms:W3CDTF">2019-02-18T07:16:00Z</dcterms:modified>
</cp:coreProperties>
</file>