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5A" w:rsidRDefault="00D33C5A" w:rsidP="00D33C5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D33C5A" w:rsidRDefault="00D33C5A" w:rsidP="00D33C5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33C5A" w:rsidRDefault="00D33C5A" w:rsidP="00D33C5A">
      <w:pPr>
        <w:spacing w:after="0"/>
        <w:rPr>
          <w:rFonts w:ascii="Arial" w:hAnsi="Arial" w:cs="Arial"/>
          <w:i/>
          <w:sz w:val="20"/>
          <w:szCs w:val="20"/>
        </w:rPr>
      </w:pPr>
    </w:p>
    <w:p w:rsidR="00D33C5A" w:rsidRDefault="00D33C5A" w:rsidP="00D33C5A">
      <w:pPr>
        <w:spacing w:after="0"/>
        <w:rPr>
          <w:rFonts w:ascii="Arial" w:hAnsi="Arial" w:cs="Arial"/>
          <w:sz w:val="20"/>
          <w:szCs w:val="20"/>
        </w:rPr>
      </w:pPr>
    </w:p>
    <w:p w:rsidR="00D33C5A" w:rsidRDefault="00D33C5A" w:rsidP="00D33C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45. schôdza výboru                                                                                                           </w:t>
      </w:r>
    </w:p>
    <w:p w:rsidR="00D33C5A" w:rsidRDefault="00D33C5A" w:rsidP="00D33C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CRD-1367/2018</w:t>
      </w:r>
    </w:p>
    <w:p w:rsidR="00D33C5A" w:rsidRDefault="00D33C5A" w:rsidP="00D33C5A">
      <w:pPr>
        <w:spacing w:after="0"/>
        <w:rPr>
          <w:rFonts w:ascii="Arial" w:hAnsi="Arial" w:cs="Arial"/>
          <w:sz w:val="20"/>
          <w:szCs w:val="20"/>
        </w:rPr>
      </w:pPr>
    </w:p>
    <w:p w:rsidR="00D33C5A" w:rsidRDefault="00D33C5A" w:rsidP="00D33C5A">
      <w:pPr>
        <w:spacing w:after="0"/>
        <w:rPr>
          <w:rFonts w:ascii="Arial" w:hAnsi="Arial" w:cs="Arial"/>
          <w:sz w:val="20"/>
          <w:szCs w:val="20"/>
        </w:rPr>
      </w:pPr>
    </w:p>
    <w:p w:rsidR="00D33C5A" w:rsidRDefault="00A7351E" w:rsidP="00D33C5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106</w:t>
      </w:r>
    </w:p>
    <w:p w:rsidR="00D33C5A" w:rsidRDefault="00D33C5A" w:rsidP="00D33C5A">
      <w:pPr>
        <w:spacing w:after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D33C5A" w:rsidRDefault="00D33C5A" w:rsidP="00D33C5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D33C5A" w:rsidRDefault="00D33C5A" w:rsidP="00D33C5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33C5A" w:rsidRDefault="00D33C5A" w:rsidP="00D33C5A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D33C5A" w:rsidRDefault="00D33C5A" w:rsidP="00D33C5A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 6. septembra 2018</w:t>
      </w:r>
    </w:p>
    <w:p w:rsidR="00D33C5A" w:rsidRDefault="00D33C5A" w:rsidP="00D33C5A">
      <w:pPr>
        <w:spacing w:after="0"/>
        <w:rPr>
          <w:rFonts w:ascii="Arial" w:hAnsi="Arial" w:cs="Arial"/>
          <w:sz w:val="20"/>
          <w:szCs w:val="20"/>
        </w:rPr>
      </w:pPr>
    </w:p>
    <w:p w:rsidR="00D33C5A" w:rsidRDefault="00D33C5A" w:rsidP="00D33C5A">
      <w:pPr>
        <w:spacing w:after="0"/>
        <w:rPr>
          <w:rFonts w:ascii="Arial" w:hAnsi="Arial" w:cs="Arial"/>
          <w:sz w:val="20"/>
          <w:szCs w:val="20"/>
        </w:rPr>
      </w:pPr>
    </w:p>
    <w:p w:rsidR="00D33C5A" w:rsidRPr="00D33C5A" w:rsidRDefault="00D33C5A" w:rsidP="00D33C5A">
      <w:pPr>
        <w:jc w:val="both"/>
        <w:rPr>
          <w:rFonts w:ascii="Arial" w:hAnsi="Arial" w:cs="Arial"/>
          <w:sz w:val="20"/>
          <w:szCs w:val="20"/>
        </w:rPr>
      </w:pPr>
      <w:r w:rsidRPr="00D33C5A">
        <w:rPr>
          <w:rFonts w:ascii="Arial" w:hAnsi="Arial" w:cs="Arial"/>
          <w:sz w:val="20"/>
          <w:szCs w:val="20"/>
        </w:rPr>
        <w:t xml:space="preserve">k správe o úspešnosti </w:t>
      </w:r>
      <w:r w:rsidR="00264B5C">
        <w:rPr>
          <w:rFonts w:ascii="Arial" w:hAnsi="Arial" w:cs="Arial"/>
          <w:sz w:val="20"/>
          <w:szCs w:val="20"/>
        </w:rPr>
        <w:t xml:space="preserve">výkonu </w:t>
      </w:r>
      <w:r w:rsidRPr="00D33C5A">
        <w:rPr>
          <w:rFonts w:ascii="Arial" w:hAnsi="Arial" w:cs="Arial"/>
          <w:sz w:val="20"/>
          <w:szCs w:val="20"/>
        </w:rPr>
        <w:t xml:space="preserve">súdnych rozhodnutí týkajúcich sa maloletých za obdobie účinnosti zákona č. 161/2015 z. z. Civilného </w:t>
      </w:r>
      <w:proofErr w:type="spellStart"/>
      <w:r w:rsidRPr="00D33C5A">
        <w:rPr>
          <w:rFonts w:ascii="Arial" w:hAnsi="Arial" w:cs="Arial"/>
          <w:sz w:val="20"/>
          <w:szCs w:val="20"/>
        </w:rPr>
        <w:t>mimosporovéh</w:t>
      </w:r>
      <w:r w:rsidR="004F1766">
        <w:rPr>
          <w:rFonts w:ascii="Arial" w:hAnsi="Arial" w:cs="Arial"/>
          <w:sz w:val="20"/>
          <w:szCs w:val="20"/>
        </w:rPr>
        <w:t>o</w:t>
      </w:r>
      <w:proofErr w:type="spellEnd"/>
      <w:r w:rsidR="004F1766">
        <w:rPr>
          <w:rFonts w:ascii="Arial" w:hAnsi="Arial" w:cs="Arial"/>
          <w:sz w:val="20"/>
          <w:szCs w:val="20"/>
        </w:rPr>
        <w:t xml:space="preserve"> poriadku podanej</w:t>
      </w:r>
      <w:r w:rsidRPr="00D33C5A">
        <w:rPr>
          <w:rFonts w:ascii="Arial" w:hAnsi="Arial" w:cs="Arial"/>
          <w:sz w:val="20"/>
          <w:szCs w:val="20"/>
        </w:rPr>
        <w:t xml:space="preserve"> podľa uznesenia VLPNM č. 92</w:t>
      </w:r>
    </w:p>
    <w:p w:rsidR="00D33C5A" w:rsidRDefault="00D33C5A" w:rsidP="00D33C5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33C5A" w:rsidRDefault="00D33C5A" w:rsidP="00D33C5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D33C5A" w:rsidRDefault="00D33C5A" w:rsidP="00D33C5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D33C5A" w:rsidRDefault="00D33C5A" w:rsidP="00D33C5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33C5A" w:rsidRDefault="00D33C5A" w:rsidP="00D33C5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33C5A" w:rsidRDefault="00D33C5A" w:rsidP="00F21F96">
      <w:pPr>
        <w:pStyle w:val="Odsekzoznamu"/>
        <w:ind w:left="1775"/>
        <w:jc w:val="both"/>
        <w:rPr>
          <w:rFonts w:ascii="Arial" w:hAnsi="Arial" w:cs="Arial"/>
          <w:b/>
          <w:spacing w:val="2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berie na vedomie</w:t>
      </w:r>
    </w:p>
    <w:p w:rsidR="00D33C5A" w:rsidRDefault="00D33C5A" w:rsidP="00D33C5A">
      <w:pPr>
        <w:spacing w:after="0"/>
        <w:jc w:val="both"/>
        <w:rPr>
          <w:rFonts w:ascii="Arial" w:hAnsi="Arial" w:cs="Arial"/>
          <w:spacing w:val="110"/>
          <w:sz w:val="20"/>
          <w:szCs w:val="20"/>
        </w:rPr>
      </w:pPr>
    </w:p>
    <w:p w:rsidR="00D84A42" w:rsidRDefault="00D33C5A" w:rsidP="00D33C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písomnú správu</w:t>
      </w:r>
      <w:r w:rsidR="00264B5C" w:rsidRPr="00264B5C">
        <w:rPr>
          <w:rFonts w:ascii="Arial" w:hAnsi="Arial" w:cs="Arial"/>
          <w:sz w:val="20"/>
          <w:szCs w:val="20"/>
        </w:rPr>
        <w:t xml:space="preserve"> </w:t>
      </w:r>
      <w:r w:rsidR="00264B5C" w:rsidRPr="00D33C5A">
        <w:rPr>
          <w:rFonts w:ascii="Arial" w:hAnsi="Arial" w:cs="Arial"/>
          <w:sz w:val="20"/>
          <w:szCs w:val="20"/>
        </w:rPr>
        <w:t xml:space="preserve">o úspešnosti </w:t>
      </w:r>
      <w:r w:rsidR="00264B5C">
        <w:rPr>
          <w:rFonts w:ascii="Arial" w:hAnsi="Arial" w:cs="Arial"/>
          <w:sz w:val="20"/>
          <w:szCs w:val="20"/>
        </w:rPr>
        <w:t xml:space="preserve">výkonu </w:t>
      </w:r>
      <w:r w:rsidR="00264B5C" w:rsidRPr="00D33C5A">
        <w:rPr>
          <w:rFonts w:ascii="Arial" w:hAnsi="Arial" w:cs="Arial"/>
          <w:sz w:val="20"/>
          <w:szCs w:val="20"/>
        </w:rPr>
        <w:t xml:space="preserve">súdnych rozhodnutí týkajúcich sa maloletých za obdobie účinnosti zákona č. 161/2015 z. z. Civilného </w:t>
      </w:r>
      <w:proofErr w:type="spellStart"/>
      <w:r w:rsidR="00264B5C" w:rsidRPr="00D33C5A">
        <w:rPr>
          <w:rFonts w:ascii="Arial" w:hAnsi="Arial" w:cs="Arial"/>
          <w:sz w:val="20"/>
          <w:szCs w:val="20"/>
        </w:rPr>
        <w:t>mimosporového</w:t>
      </w:r>
      <w:proofErr w:type="spellEnd"/>
      <w:r w:rsidR="00264B5C" w:rsidRPr="00D33C5A">
        <w:rPr>
          <w:rFonts w:ascii="Arial" w:hAnsi="Arial" w:cs="Arial"/>
          <w:sz w:val="20"/>
          <w:szCs w:val="20"/>
        </w:rPr>
        <w:t xml:space="preserve"> poriadku</w:t>
      </w:r>
      <w:r w:rsidR="00264B5C">
        <w:rPr>
          <w:rFonts w:ascii="Arial" w:hAnsi="Arial" w:cs="Arial"/>
          <w:sz w:val="20"/>
          <w:szCs w:val="20"/>
        </w:rPr>
        <w:t xml:space="preserve">. </w:t>
      </w:r>
    </w:p>
    <w:p w:rsidR="00F21F96" w:rsidRDefault="00F21F96" w:rsidP="00D33C5A">
      <w:pPr>
        <w:rPr>
          <w:rFonts w:ascii="Arial" w:hAnsi="Arial" w:cs="Arial"/>
          <w:sz w:val="20"/>
          <w:szCs w:val="20"/>
        </w:rPr>
      </w:pPr>
    </w:p>
    <w:p w:rsidR="00F21F96" w:rsidRDefault="00F21F96" w:rsidP="00D33C5A">
      <w:pPr>
        <w:rPr>
          <w:rFonts w:ascii="Arial" w:hAnsi="Arial" w:cs="Arial"/>
          <w:sz w:val="20"/>
          <w:szCs w:val="20"/>
        </w:rPr>
      </w:pPr>
    </w:p>
    <w:p w:rsidR="00F21F96" w:rsidRDefault="00F21F96" w:rsidP="00D33C5A">
      <w:pPr>
        <w:rPr>
          <w:rFonts w:ascii="Arial" w:hAnsi="Arial" w:cs="Arial"/>
          <w:sz w:val="20"/>
          <w:szCs w:val="20"/>
        </w:rPr>
      </w:pPr>
    </w:p>
    <w:p w:rsidR="00F21F96" w:rsidRDefault="00F21F96" w:rsidP="00D33C5A">
      <w:pPr>
        <w:rPr>
          <w:rFonts w:ascii="Arial" w:hAnsi="Arial" w:cs="Arial"/>
          <w:sz w:val="20"/>
          <w:szCs w:val="20"/>
        </w:rPr>
      </w:pPr>
    </w:p>
    <w:p w:rsidR="00F21F96" w:rsidRDefault="00F21F96" w:rsidP="00D33C5A">
      <w:pPr>
        <w:rPr>
          <w:rFonts w:ascii="Arial" w:hAnsi="Arial" w:cs="Arial"/>
          <w:sz w:val="20"/>
          <w:szCs w:val="20"/>
        </w:rPr>
      </w:pPr>
    </w:p>
    <w:p w:rsidR="00F21F96" w:rsidRDefault="00F21F96" w:rsidP="00D33C5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21F96" w:rsidRDefault="00F21F96" w:rsidP="00D33C5A">
      <w:pPr>
        <w:rPr>
          <w:rFonts w:ascii="Arial" w:hAnsi="Arial" w:cs="Arial"/>
          <w:sz w:val="20"/>
          <w:szCs w:val="20"/>
        </w:rPr>
      </w:pPr>
    </w:p>
    <w:p w:rsidR="00F21F96" w:rsidRDefault="00F21F96" w:rsidP="00D33C5A">
      <w:pPr>
        <w:rPr>
          <w:rFonts w:ascii="Arial" w:hAnsi="Arial" w:cs="Arial"/>
          <w:sz w:val="20"/>
          <w:szCs w:val="20"/>
        </w:rPr>
      </w:pPr>
    </w:p>
    <w:p w:rsidR="00F21F96" w:rsidRDefault="00F21F96" w:rsidP="00D33C5A">
      <w:pPr>
        <w:rPr>
          <w:rFonts w:ascii="Arial" w:hAnsi="Arial" w:cs="Arial"/>
          <w:sz w:val="20"/>
          <w:szCs w:val="20"/>
        </w:rPr>
      </w:pPr>
    </w:p>
    <w:p w:rsidR="00F21F96" w:rsidRDefault="00F21F96" w:rsidP="00F21F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Natália Blahová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Anna Verešová</w:t>
      </w:r>
    </w:p>
    <w:p w:rsidR="00F21F96" w:rsidRDefault="00F21F96" w:rsidP="00F21F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Augustín Hambálek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predsedníčka výboru</w:t>
      </w:r>
    </w:p>
    <w:p w:rsidR="00F21F96" w:rsidRDefault="00F21F96" w:rsidP="00F21F96">
      <w:pPr>
        <w:spacing w:after="0"/>
      </w:pPr>
      <w:r>
        <w:rPr>
          <w:rFonts w:ascii="Arial" w:hAnsi="Arial" w:cs="Arial"/>
          <w:sz w:val="20"/>
          <w:szCs w:val="20"/>
        </w:rPr>
        <w:t>overovatelia</w:t>
      </w:r>
    </w:p>
    <w:sectPr w:rsidR="00F21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156C"/>
    <w:multiLevelType w:val="hybridMultilevel"/>
    <w:tmpl w:val="FC2A8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F469F"/>
    <w:multiLevelType w:val="hybridMultilevel"/>
    <w:tmpl w:val="D2D27252"/>
    <w:lvl w:ilvl="0" w:tplc="4544A898">
      <w:start w:val="1"/>
      <w:numFmt w:val="upperLetter"/>
      <w:lvlText w:val="%1."/>
      <w:lvlJc w:val="left"/>
      <w:pPr>
        <w:ind w:left="1778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06"/>
    <w:rsid w:val="00121927"/>
    <w:rsid w:val="001F6810"/>
    <w:rsid w:val="00264B5C"/>
    <w:rsid w:val="004F1766"/>
    <w:rsid w:val="00905C3F"/>
    <w:rsid w:val="00A33651"/>
    <w:rsid w:val="00A7351E"/>
    <w:rsid w:val="00B006CF"/>
    <w:rsid w:val="00BE3990"/>
    <w:rsid w:val="00C02F06"/>
    <w:rsid w:val="00D33C5A"/>
    <w:rsid w:val="00F2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D962"/>
  <w15:chartTrackingRefBased/>
  <w15:docId w15:val="{12D37CE2-FF11-455F-B3B2-35C0A26A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3C5A"/>
    <w:pPr>
      <w:spacing w:after="160"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3C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1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1F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6</cp:revision>
  <cp:lastPrinted>2018-09-05T08:56:00Z</cp:lastPrinted>
  <dcterms:created xsi:type="dcterms:W3CDTF">2018-09-03T12:49:00Z</dcterms:created>
  <dcterms:modified xsi:type="dcterms:W3CDTF">2018-09-07T07:57:00Z</dcterms:modified>
</cp:coreProperties>
</file>