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4FB" w:rsidRPr="009453DA" w:rsidP="007B6A2A">
      <w:pPr>
        <w:tabs>
          <w:tab w:val="left" w:pos="567"/>
        </w:tabs>
        <w:rPr>
          <w:highlight w:val="yellow"/>
        </w:rPr>
      </w:pPr>
      <w:r w:rsidRPr="009453DA">
        <w:tab/>
        <w:tab/>
        <w:tab/>
        <w:tab/>
        <w:tab/>
        <w:tab/>
        <w:tab/>
        <w:tab/>
        <w:tab/>
        <w:tab/>
      </w:r>
      <w:r w:rsidRPr="009453DA" w:rsidR="00873303">
        <w:t>5</w:t>
      </w:r>
      <w:r w:rsidRPr="009453DA" w:rsidR="005B4A5F">
        <w:t>0</w:t>
      </w:r>
      <w:r w:rsidRPr="009453DA" w:rsidR="009C331B">
        <w:t xml:space="preserve">. schôdza </w:t>
      </w:r>
      <w:r w:rsidRPr="009453DA" w:rsidR="00B609E0">
        <w:t>výboru</w:t>
      </w:r>
    </w:p>
    <w:p w:rsidR="000C14FB" w:rsidRPr="009453DA" w:rsidP="007B6A2A">
      <w:pPr>
        <w:tabs>
          <w:tab w:val="left" w:pos="567"/>
        </w:tabs>
        <w:ind w:left="5664"/>
        <w:rPr>
          <w:b/>
        </w:rPr>
      </w:pPr>
      <w:r w:rsidRPr="009453DA">
        <w:tab/>
        <w:t>CRD-</w:t>
      </w:r>
      <w:r w:rsidRPr="009453DA" w:rsidR="00165F37">
        <w:t>1312-2</w:t>
      </w:r>
      <w:r w:rsidRPr="009453DA" w:rsidR="002F3140">
        <w:t>/2018</w:t>
      </w:r>
      <w:r w:rsidRPr="009453DA">
        <w:t xml:space="preserve">-VEZ     </w:t>
      </w:r>
    </w:p>
    <w:p w:rsidR="000C0138" w:rsidRPr="009453DA" w:rsidP="007B6A2A">
      <w:pPr>
        <w:tabs>
          <w:tab w:val="left" w:pos="567"/>
        </w:tabs>
        <w:jc w:val="center"/>
        <w:rPr>
          <w:b/>
          <w:highlight w:val="yellow"/>
        </w:rPr>
      </w:pPr>
    </w:p>
    <w:p w:rsidR="00AC2F2D" w:rsidRPr="009453DA" w:rsidP="007B6A2A">
      <w:pPr>
        <w:tabs>
          <w:tab w:val="left" w:pos="567"/>
        </w:tabs>
        <w:jc w:val="center"/>
        <w:rPr>
          <w:b/>
        </w:rPr>
      </w:pPr>
      <w:r w:rsidR="00476D7C">
        <w:rPr>
          <w:b/>
        </w:rPr>
        <w:t>139.</w:t>
      </w:r>
    </w:p>
    <w:p w:rsidR="00AC2F2D" w:rsidRPr="009453DA" w:rsidP="007B6A2A">
      <w:pPr>
        <w:tabs>
          <w:tab w:val="left" w:pos="567"/>
        </w:tabs>
        <w:jc w:val="center"/>
        <w:rPr>
          <w:b/>
          <w:i/>
        </w:rPr>
      </w:pPr>
    </w:p>
    <w:p w:rsidR="002766A9" w:rsidP="007B6A2A">
      <w:pPr>
        <w:tabs>
          <w:tab w:val="left" w:pos="567"/>
        </w:tabs>
        <w:jc w:val="center"/>
        <w:rPr>
          <w:b/>
        </w:rPr>
      </w:pPr>
      <w:r w:rsidRPr="009453DA">
        <w:rPr>
          <w:b/>
        </w:rPr>
        <w:t>U z n e s e n i</w:t>
      </w:r>
      <w:r w:rsidR="009453DA">
        <w:rPr>
          <w:b/>
        </w:rPr>
        <w:t> </w:t>
      </w:r>
      <w:r w:rsidRPr="009453DA">
        <w:rPr>
          <w:b/>
        </w:rPr>
        <w:t>e</w:t>
      </w:r>
    </w:p>
    <w:p w:rsidR="00AC2F2D" w:rsidRPr="009453DA" w:rsidP="007B6A2A">
      <w:pPr>
        <w:tabs>
          <w:tab w:val="left" w:pos="567"/>
        </w:tabs>
        <w:jc w:val="center"/>
        <w:rPr>
          <w:b/>
        </w:rPr>
      </w:pPr>
      <w:r w:rsidRPr="009453DA">
        <w:rPr>
          <w:b/>
        </w:rPr>
        <w:t xml:space="preserve">Výboru Národnej rady Slovenskej republiky pre </w:t>
      </w:r>
      <w:r w:rsidRPr="009453DA" w:rsidR="00D6125A">
        <w:rPr>
          <w:b/>
        </w:rPr>
        <w:t>európske</w:t>
      </w:r>
      <w:r w:rsidRPr="009453DA">
        <w:rPr>
          <w:b/>
        </w:rPr>
        <w:t xml:space="preserve"> záležitosti</w:t>
      </w:r>
    </w:p>
    <w:p w:rsidR="00AC2F2D" w:rsidRPr="009453DA" w:rsidP="007B6A2A">
      <w:pPr>
        <w:tabs>
          <w:tab w:val="left" w:pos="567"/>
        </w:tabs>
        <w:jc w:val="center"/>
      </w:pPr>
      <w:r w:rsidRPr="009453DA" w:rsidR="002F3140">
        <w:t xml:space="preserve">z </w:t>
      </w:r>
      <w:r w:rsidRPr="009453DA" w:rsidR="00165F37">
        <w:t>26</w:t>
      </w:r>
      <w:r w:rsidRPr="009453DA" w:rsidR="00CC368D">
        <w:t xml:space="preserve">. </w:t>
      </w:r>
      <w:r w:rsidRPr="009453DA" w:rsidR="00165F37">
        <w:t>júna</w:t>
      </w:r>
      <w:r w:rsidRPr="009453DA" w:rsidR="00873303">
        <w:t xml:space="preserve"> </w:t>
      </w:r>
      <w:r w:rsidRPr="009453DA">
        <w:t>201</w:t>
      </w:r>
      <w:r w:rsidRPr="009453DA" w:rsidR="002766A9">
        <w:t>8</w:t>
      </w:r>
    </w:p>
    <w:p w:rsidR="00AC2F2D" w:rsidRPr="009453DA" w:rsidP="007B6A2A">
      <w:pPr>
        <w:tabs>
          <w:tab w:val="left" w:pos="567"/>
        </w:tabs>
        <w:jc w:val="center"/>
      </w:pPr>
      <w:r w:rsidRPr="009453DA">
        <w:t>k</w:t>
      </w:r>
    </w:p>
    <w:p w:rsidR="00AC2F2D" w:rsidRPr="009453DA" w:rsidP="007B6A2A">
      <w:pPr>
        <w:tabs>
          <w:tab w:val="left" w:pos="567"/>
        </w:tabs>
        <w:jc w:val="both"/>
      </w:pPr>
      <w:r w:rsidRPr="009453DA">
        <w:t>informácii o nových návrhoch právnych aktov EÚ a o predbežných stanoviskách predložených v </w:t>
      </w:r>
      <w:r w:rsidRPr="009453DA">
        <w:t>súlade s § 58a. ods. 8 rokovacieho poriadku Národnej rady Slovenskej republiky</w:t>
      </w:r>
    </w:p>
    <w:p w:rsidR="00AC2F2D" w:rsidP="009453DA">
      <w:pPr>
        <w:pStyle w:val="Heading2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</w:p>
    <w:p w:rsidR="009453DA" w:rsidRPr="009453DA" w:rsidP="009453DA"/>
    <w:p w:rsidR="00AC2F2D" w:rsidRPr="009453DA" w:rsidP="007B6A2A">
      <w:pPr>
        <w:pStyle w:val="Heading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453DA">
        <w:rPr>
          <w:rFonts w:ascii="Times New Roman" w:hAnsi="Times New Roman" w:cs="Times New Roman"/>
          <w:i w:val="0"/>
          <w:sz w:val="24"/>
          <w:szCs w:val="24"/>
        </w:rPr>
        <w:t xml:space="preserve">Výbor Národnej rady Slovenskej </w:t>
      </w:r>
      <w:r w:rsidRPr="009453DA" w:rsidR="00D6125A">
        <w:rPr>
          <w:rFonts w:ascii="Times New Roman" w:hAnsi="Times New Roman" w:cs="Times New Roman"/>
          <w:i w:val="0"/>
          <w:sz w:val="24"/>
          <w:szCs w:val="24"/>
        </w:rPr>
        <w:t>republiky</w:t>
      </w:r>
      <w:r w:rsidRPr="009453DA">
        <w:rPr>
          <w:rFonts w:ascii="Times New Roman" w:hAnsi="Times New Roman" w:cs="Times New Roman"/>
          <w:i w:val="0"/>
          <w:sz w:val="24"/>
          <w:szCs w:val="24"/>
        </w:rPr>
        <w:t xml:space="preserve"> pre </w:t>
      </w:r>
      <w:r w:rsidRPr="009453DA" w:rsidR="00D6125A">
        <w:rPr>
          <w:rFonts w:ascii="Times New Roman" w:hAnsi="Times New Roman" w:cs="Times New Roman"/>
          <w:i w:val="0"/>
          <w:sz w:val="24"/>
          <w:szCs w:val="24"/>
        </w:rPr>
        <w:t>európske</w:t>
      </w:r>
      <w:r w:rsidRPr="009453DA">
        <w:rPr>
          <w:rFonts w:ascii="Times New Roman" w:hAnsi="Times New Roman" w:cs="Times New Roman"/>
          <w:i w:val="0"/>
          <w:sz w:val="24"/>
          <w:szCs w:val="24"/>
        </w:rPr>
        <w:t xml:space="preserve"> záležitosti</w:t>
      </w:r>
    </w:p>
    <w:p w:rsidR="00AC2F2D" w:rsidRPr="009453DA" w:rsidP="007B6A2A">
      <w:pPr>
        <w:rPr>
          <w:b/>
        </w:rPr>
      </w:pPr>
    </w:p>
    <w:p w:rsidR="00D10C35" w:rsidRPr="009453DA" w:rsidP="007B6A2A">
      <w:pPr>
        <w:numPr>
          <w:ilvl w:val="0"/>
          <w:numId w:val="2"/>
        </w:numPr>
        <w:jc w:val="both"/>
        <w:rPr>
          <w:b/>
        </w:rPr>
      </w:pPr>
      <w:r w:rsidRPr="009453DA" w:rsidR="00AC2F2D">
        <w:rPr>
          <w:b/>
        </w:rPr>
        <w:t>berie na vedomie</w:t>
      </w:r>
    </w:p>
    <w:p w:rsidR="0063212D" w:rsidRPr="009453DA" w:rsidP="007B6A2A">
      <w:pPr>
        <w:jc w:val="center"/>
        <w:rPr>
          <w:b/>
        </w:rPr>
      </w:pPr>
    </w:p>
    <w:p w:rsidR="0071359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rozhodnutia Rady, ktorým sa Komisia oprávňuje schváliť v mene Únie globálny pakt o bezpečnej, riadenej a legálnej migrácii v oblasti rozvojovej spolupráce;</w:t>
      </w:r>
      <w:r w:rsidRPr="009453DA">
        <w:rPr>
          <w:b/>
        </w:rPr>
        <w:t xml:space="preserve"> KOM (2018) 167 a predbežné stanovisko</w:t>
      </w:r>
      <w:r w:rsidRPr="009453DA" w:rsidR="00483EEC">
        <w:rPr>
          <w:b/>
        </w:rPr>
        <w:t>;</w:t>
      </w:r>
    </w:p>
    <w:p w:rsidR="0071359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rozhodnutia Rady, ktorým sa Komisia oprávňuje schváliť v mene Únie globálny pakt o bezpečnej, riadenej a legálnej migrácii v oblasti prisťa</w:t>
      </w:r>
      <w:r w:rsidRPr="009453DA">
        <w:t>hovaleckej politiky;</w:t>
      </w:r>
      <w:r w:rsidRPr="009453DA">
        <w:rPr>
          <w:b/>
        </w:rPr>
        <w:t xml:space="preserve"> KOM (2018) 168 a predbežné stanovisko</w:t>
      </w:r>
      <w:r w:rsidRPr="009453DA" w:rsidR="00483EEC">
        <w:rPr>
          <w:b/>
        </w:rPr>
        <w:t>;</w:t>
      </w:r>
    </w:p>
    <w:p w:rsidR="0071359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smernice Európskeho parlamentu a Rady o nekalých obchodných praktikách vo vzťahoch medzi podnikmi v potravinovom dodávateľskom reťazci;</w:t>
      </w:r>
      <w:r w:rsidRPr="009453DA">
        <w:rPr>
          <w:b/>
        </w:rPr>
        <w:t xml:space="preserve"> KOM (2018) 173</w:t>
      </w:r>
      <w:r w:rsidRPr="009453DA" w:rsidR="00A050B9">
        <w:rPr>
          <w:b/>
        </w:rPr>
        <w:t>;</w:t>
      </w:r>
    </w:p>
    <w:p w:rsidR="0071359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nariadenia Európskeho parlamentu a Rady o transparentnosti a udržateľnosti hodnotenia rizika v EÚ v potravinovom reťazci, ktorým sa mení nariadenie (ES) č. 178/2002 (o všeobecnom potravinovom práve), smernica č. 2001/18/ES (o zámernom uvoľňovaní GMO do životného prostredia), nariadenie (ES) č. 1829/2003 (o geneticky modifikovaných potravinách a krmivách), nariadenie (ES) č. 1831/2003 (o kŕmnych doplnkových látkach), nariadenie (ES) č. 2065/2003 (o udiarenských dochucovadlách), nariadenie (ES) č. 1935/2004 (o materiáloch prichádzajúcich do styku s potravinami), nariadenie (ES) č.1331/2008 (o spoločnom postupe schvaľovania prídavných látok v potravinách, potravinárskych enzýmoch a potravinárskych arómach), nariadenie (ES) č. 1107/2009 (o prípravkoch na ochranu rastlín) a nariadenie (EÚ) č. 2</w:t>
      </w:r>
      <w:r w:rsidRPr="009453DA">
        <w:t>015/2283 (o nových potravinách);</w:t>
      </w:r>
      <w:r w:rsidRPr="009453DA">
        <w:rPr>
          <w:b/>
        </w:rPr>
        <w:t xml:space="preserve"> KOM (2018) 179 a predbežné stanovisko</w:t>
      </w:r>
      <w:r w:rsidRPr="009453DA" w:rsidR="00A050B9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smernice Európskeho parlamentu a Rady o žalobách v zastúpení na ochranu kolektívnych záujmov spotrebiteľov a o zrušení smernice 2009/22/ES;</w:t>
      </w:r>
      <w:r w:rsidRPr="009453DA">
        <w:rPr>
          <w:b/>
        </w:rPr>
        <w:t xml:space="preserve"> KOM (2018) 184</w:t>
      </w:r>
      <w:r w:rsidRPr="009453DA" w:rsidR="00A050B9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smernice Európskeho parlamentu a Rady, ktorou sa menia smernica Rady 93/13/EHS z 5. apríla 1993, smernica Európskeho parlamentu a Rady 98/6/ES, smernica Európskeho parlamentu a Rady 2005/29/ES a smernica Európskeho parlamentu a Rady 2011/83/EÚ, pokiaľ ide o lepšie presadzovanie a modernizáciu právnych predpisov EÚ v oblasti ochrany spotrebiteľa (Text s významom pre EHP);</w:t>
      </w:r>
      <w:r w:rsidRPr="009453DA">
        <w:rPr>
          <w:b/>
        </w:rPr>
        <w:t xml:space="preserve"> KOM (2018) 185</w:t>
      </w:r>
      <w:r w:rsidRPr="009453DA" w:rsidR="00A050B9">
        <w:rPr>
          <w:b/>
        </w:rPr>
        <w:t>;</w:t>
      </w:r>
    </w:p>
    <w:p w:rsidR="00F7345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B6A2A">
        <w:t>Správu</w:t>
      </w:r>
      <w:r w:rsidRPr="009453DA">
        <w:t xml:space="preserve"> Komisie Európskemu parlamentu a Rade o vykonávaní a dodržiavaní noriem pre obsah síry v lodných palivách stanovených v smernici (EÚ) 2016/802 o znížení obsahu síry v niektorých kvapalných palivách;</w:t>
      </w:r>
      <w:r w:rsidRPr="009453DA">
        <w:rPr>
          <w:b/>
        </w:rPr>
        <w:t xml:space="preserve"> KOM (2018) 188</w:t>
      </w:r>
      <w:r w:rsidRPr="009453DA" w:rsidR="00A050B9">
        <w:rPr>
          <w:b/>
        </w:rPr>
        <w:t>;</w:t>
      </w:r>
    </w:p>
    <w:p w:rsidR="00F7345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Správ</w:t>
      </w:r>
      <w:r w:rsidRPr="009453DA" w:rsidR="007B6A2A">
        <w:t>u</w:t>
      </w:r>
      <w:r w:rsidRPr="009453DA">
        <w:t xml:space="preserve"> Komisie Európskemu parlamentu a Rade o uplatňovaní nariadenia (EÚ) č. 913/2010 v súlade s jeho článkom 23;</w:t>
      </w:r>
      <w:r w:rsidRPr="009453DA">
        <w:rPr>
          <w:b/>
        </w:rPr>
        <w:t xml:space="preserve"> KOM (2018) 189</w:t>
      </w:r>
      <w:r w:rsidRPr="009453DA" w:rsidR="00A050B9">
        <w:rPr>
          <w:b/>
        </w:rPr>
        <w:t>;</w:t>
      </w:r>
    </w:p>
    <w:p w:rsidR="00F7345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Oznámenie Komisie Európskemu parlamentu podľa článku 294 ods. 6 Zmluvy o fungovaní Európskej únie o pozícii Rady k prijatiu nariadenia Európskeho parlamentu a Rady, ktorým sa mení nariadenie (EÚ) 2016/1036 o ochrane pred dumpingovými dovozmi z krajín, ktoré nie sú členmi Európskej únie, a nariadenia (EÚ) 2016/1037 o ochrane pred subvencovanými dovozmi z krajín, ktoré nie sú členmi Európskej únie;</w:t>
      </w:r>
      <w:r w:rsidRPr="009453DA">
        <w:rPr>
          <w:b/>
        </w:rPr>
        <w:t xml:space="preserve"> KOM (2018) 191</w:t>
      </w:r>
      <w:r w:rsidRPr="009453DA" w:rsidR="00A050B9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rozhodnutia Rady o podpísaní Dohody o hospodárskom partnerstve medzi Európskou úniou a Japonskom v mene Európskej únii;</w:t>
      </w:r>
      <w:r w:rsidRPr="009453DA">
        <w:rPr>
          <w:b/>
        </w:rPr>
        <w:t xml:space="preserve"> KOM (2018) 193 a predbežné stanovisko</w:t>
      </w:r>
      <w:r w:rsidRPr="009453DA" w:rsidR="00A050B9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rozhodnutia Rady o uzavretí Dohody o ochrane investícií medzi Európskou úniou a jej členskými štátmi na jednej strane a Singapurskou republikou na strane druhej v mene Európskej únie;</w:t>
      </w:r>
      <w:r w:rsidRPr="009453DA">
        <w:rPr>
          <w:b/>
        </w:rPr>
        <w:t xml:space="preserve"> KOM (2018) 194</w:t>
      </w:r>
      <w:r w:rsidRPr="009453DA" w:rsidR="00A050B9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57620">
        <w:t>Návrh rozhodnutia Rady o podpísaní Dohody o ochrane investícií medzi Európskou úniou a jej členskými štátmi na jednej strane a Singapurskou republikou na strane druhej v mene Európskej únie;</w:t>
      </w:r>
      <w:r w:rsidRPr="009453DA" w:rsidR="00B57620">
        <w:rPr>
          <w:b/>
        </w:rPr>
        <w:t xml:space="preserve"> KOM (2018) 195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57620">
        <w:t>Návrh rozhodnutia Rady o uzavretí Dohody o voľnom obchode medzi Európskou</w:t>
      </w:r>
      <w:r w:rsidRPr="009453DA" w:rsidR="00B57620">
        <w:t xml:space="preserve"> úniou a Singapurskou republikou;</w:t>
      </w:r>
      <w:r w:rsidRPr="009453DA" w:rsidR="00B57620">
        <w:rPr>
          <w:b/>
        </w:rPr>
        <w:t xml:space="preserve"> KOM (2018) 196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57620">
        <w:t>Návrh rozhodnutia Rady o podpísaní Dohody o voľnom obchode medzi Európskou úniou a Singapurskou republikou v mene Európskej únie;</w:t>
      </w:r>
      <w:r w:rsidRPr="009453DA" w:rsidR="00B57620">
        <w:rPr>
          <w:b/>
        </w:rPr>
        <w:t xml:space="preserve"> KOM (2018) 197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nariadenia Európskeho parlamentu a Rady, ktorým sa mení nariadenie (ES) č. 110/2008, pokiaľ ide o menovité množstvá na účel uvádzania jedenkrát destilovaného šóčú vyrábaného periodickou destiláciou a fľašovaného v Japonsku na trh Únie;</w:t>
      </w:r>
      <w:r w:rsidRPr="009453DA" w:rsidR="0071359A">
        <w:rPr>
          <w:b/>
        </w:rPr>
        <w:t xml:space="preserve"> KOM (2018) 199 a predbežné s</w:t>
      </w:r>
      <w:r w:rsidRPr="009453DA" w:rsidR="0071359A">
        <w:rPr>
          <w:b/>
        </w:rPr>
        <w:t>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57620">
        <w:t>Návrh rozhodnutia Rady o pozícii, ktorá sa má prijať v mene Európskej únie v Spoločnom výbore EHP, pokiaľ ide o zmenu protokolu 31 k Dohode o EHP o spolupráci v špecifických oblastiach mimo štyroch slobôd (rozpočtový riadok 12 02 01 „Realizácia a rozvoj jednotného trhu s finančnými službami“);</w:t>
      </w:r>
      <w:r w:rsidRPr="009453DA" w:rsidR="00B57620">
        <w:rPr>
          <w:b/>
        </w:rPr>
        <w:t xml:space="preserve"> KOM (2018) 204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Rozhodnutia Rady o pozícii, ktorá sa má prijať v mene Európskej únie v Spoločnom výbore EHP k zmene Protokolu 31 k Dohode o EHP (Prípravná akcia Únie týkajúca sa výskumu v oblasti obra</w:t>
      </w:r>
      <w:r w:rsidRPr="009453DA" w:rsidR="0071359A">
        <w:t>ny);</w:t>
      </w:r>
      <w:r w:rsidRPr="009453DA" w:rsidR="0071359A">
        <w:rPr>
          <w:b/>
        </w:rPr>
        <w:t xml:space="preserve"> KOM (2018) 205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 xml:space="preserve">Návrh nariadenia Európskeho parlamentu a Rady, ktorým sa vykonávajú ochranné doložky a ďalšie mechanizmy umožňujúce dočasné zrušenie colných preferencií určitých dohôd uzavretých medzi Európskou úniou a určitými </w:t>
      </w:r>
      <w:r w:rsidRPr="009453DA" w:rsidR="0071359A">
        <w:t>tretími krajinami;</w:t>
      </w:r>
      <w:r w:rsidRPr="009453DA" w:rsidR="0071359A">
        <w:rPr>
          <w:b/>
        </w:rPr>
        <w:t xml:space="preserve"> KOM (2018) 206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rozhodnutia Rady o pozícii, ktorá sa má prijať v mene Európskej únie v Spoločnom výbore EHP k zmene Protokolu 31 k Dohode o EHP o spolupráci v špecifických oblastiach mimo štyroch slobôd (rozpočtový riadok 04 03 01 03 – sociálne zabezpečenie);</w:t>
      </w:r>
      <w:r w:rsidRPr="009453DA" w:rsidR="0071359A">
        <w:rPr>
          <w:b/>
        </w:rPr>
        <w:t xml:space="preserve"> KOM (2018) 207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nariadenia Európskeho parlamentu a Rady o uvádzaní prekurzorov výbušnín na trh a ich používaní, ktorým sa mení príloha XVII k nariadeniu (ES) č. 1907/2006 a ktorým sa zrušuje nariadenie (EÚ) č. 98/2013 o uvádzaní prekurzorov výbušnín na trh a ich používaní;</w:t>
      </w:r>
      <w:r w:rsidRPr="009453DA" w:rsidR="0071359A">
        <w:rPr>
          <w:b/>
        </w:rPr>
        <w:t xml:space="preserve"> KOM (2018) 209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Oznámenie Komisie Európskemu parlamentu, Európskej rade a Rade - Štrnásta správa o pokroku dosiahnutom pri budovaní účinnej a skutočnej bezpečnostnej únie;</w:t>
      </w:r>
      <w:r w:rsidRPr="009453DA" w:rsidR="00F7345A">
        <w:rPr>
          <w:b/>
        </w:rPr>
        <w:t xml:space="preserve"> KOM (2018) 211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nariadenia Európskeho parlamentu a Rady o posilnení zabezpečenia preukazov totožnosti občanov Únie a dokladov o pobyte vydávaných občanom Únie a ich rodinným príslušníkom vykonávajúcim svoje právo na voľný pohyb;</w:t>
      </w:r>
      <w:r w:rsidRPr="009453DA" w:rsidR="0071359A">
        <w:rPr>
          <w:b/>
        </w:rPr>
        <w:t xml:space="preserve"> KOM (2</w:t>
      </w:r>
      <w:r w:rsidRPr="009453DA" w:rsidR="0071359A">
        <w:rPr>
          <w:b/>
        </w:rPr>
        <w:t>018) 212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smernice Európskeho parlamentu a Rady, ktorou sa stanovujú pravidlá uľahčovania využívania finančných a iných informácií na predchádzanie určitým trestným činom, ich odhaľovanie, vyšetrovanie alebo stíhanie a zrušuje rozhodnutie 2000/642/SV</w:t>
      </w:r>
      <w:r w:rsidRPr="009453DA" w:rsidR="0071359A">
        <w:t>V;</w:t>
      </w:r>
      <w:r w:rsidRPr="009453DA" w:rsidR="0071359A">
        <w:rPr>
          <w:b/>
        </w:rPr>
        <w:t xml:space="preserve"> KOM (2018) 213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Oznámenie Komisie Európskemu parlamentu, Európskej rade, Rade, Európskemu hospodárskemu a sociálnemu výboru - Lepšia ochrana oznamovateľov na úrovni EÚ;</w:t>
      </w:r>
      <w:r w:rsidRPr="009453DA" w:rsidR="00F7345A">
        <w:rPr>
          <w:b/>
        </w:rPr>
        <w:t xml:space="preserve"> KOM (2018) 214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1359A">
        <w:t>Návrh smernice Európskeho parlamentu a Rady o ochrane osôb oznamujúc</w:t>
      </w:r>
      <w:r w:rsidRPr="009453DA" w:rsidR="0071359A">
        <w:t>ich porušenia práva Únie;</w:t>
      </w:r>
      <w:r w:rsidRPr="009453DA" w:rsidR="0071359A">
        <w:rPr>
          <w:b/>
        </w:rPr>
        <w:t xml:space="preserve"> KOM (2018) 218 a predbežné stanovisko;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Oznámenie Komisie Európskemu parlamentu, Európskej rade, Rade, Európskemu hospodárskemu a sociálnemu výboru a Výboru regiónov - Európsky maloobchodný sektor pripravený na 21. storočie;</w:t>
      </w:r>
      <w:r w:rsidRPr="009453DA" w:rsidR="00F7345A">
        <w:rPr>
          <w:b/>
        </w:rPr>
        <w:t xml:space="preserve"> KOM (2</w:t>
      </w:r>
      <w:r w:rsidRPr="009453DA" w:rsidR="00F7345A">
        <w:rPr>
          <w:b/>
        </w:rPr>
        <w:t>018) 219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nariadenia Európskeho parlamentu a Rady o európskom príkaze na predloženie a uchovanie elektronických dôkazov v trestných veciach;</w:t>
      </w:r>
      <w:r w:rsidRPr="009453DA" w:rsidR="0076505F">
        <w:rPr>
          <w:b/>
        </w:rPr>
        <w:t xml:space="preserve"> KOM (2018) 225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smernice Európskeho parlamentu a Rady, ktorou sa stanovujú harmonizované pravidlá určovania právnych zástupcov na účely zhromažďovania dôkazov v trestnom konaní;</w:t>
      </w:r>
      <w:r w:rsidRPr="009453DA" w:rsidR="0076505F">
        <w:rPr>
          <w:b/>
        </w:rPr>
        <w:t xml:space="preserve"> KOM (2018) 226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nariadenia Európskeho parlamentu a Rady o viacročnom pláne obnovy stredomorskej populácie mečiara veľkého, ktorým sa mení nariadenie (ES) č. 1967/2006 a (EÚ) 2</w:t>
      </w:r>
      <w:r w:rsidRPr="009453DA" w:rsidR="0076505F">
        <w:t>017/2107;</w:t>
      </w:r>
      <w:r w:rsidRPr="009453DA" w:rsidR="0076505F">
        <w:rPr>
          <w:b/>
        </w:rPr>
        <w:t xml:space="preserve"> KOM (2018) 229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rozhodnutia Európskeho parlamentu a Rady o mobilizácii Európskeho fondu na prispôsobenie sa globalizácii v nadväznosti na žiadosť Francúzska – EGF/2017/009 FR/Air France;</w:t>
      </w:r>
      <w:r w:rsidRPr="009453DA" w:rsidR="0076505F">
        <w:rPr>
          <w:b/>
        </w:rPr>
        <w:t xml:space="preserve"> KOM (2018) 230 a predbežné sta</w:t>
      </w:r>
      <w:r w:rsidRPr="009453DA" w:rsidR="0076505F">
        <w:rPr>
          <w:b/>
        </w:rPr>
        <w:t>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nariadenia Európskeho parlamentu a Rady k implementácii a fungovaniu domény najvyššej úrovne .eu,  ktorou sa rušia nariadenie (EK) č. 733/2002 a nariadenie Komisie (EK) č. 874/2004;</w:t>
      </w:r>
      <w:r w:rsidRPr="009453DA" w:rsidR="0076505F">
        <w:rPr>
          <w:b/>
        </w:rPr>
        <w:t xml:space="preserve"> KOM (2018) 231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Oznámenie Komisie Európskemu parlamentu, Rade, Európskemu hospodárskemu a sociálnemu výboru a Výboru regiónov: Oznámenie „Smerom k spoločnému európskemu dátovému priestoru“;</w:t>
      </w:r>
      <w:r w:rsidRPr="009453DA" w:rsidR="0076505F">
        <w:rPr>
          <w:b/>
        </w:rPr>
        <w:t xml:space="preserve"> KOM (2018) 232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Oznámenie Komisie Európskemu parlamentu, Rade, Európskemu hospodárskemu a sociálnemu výboru a Výboru regiónov o uľahčovaní digitálnej transformácie zdravotnej a inej starostlivosti na digitálnom jednotnom trhu, posilňovaní postavenia občanov a budovaní zdravšej spoločnosti;</w:t>
      </w:r>
      <w:r w:rsidRPr="009453DA" w:rsidR="0076505F">
        <w:rPr>
          <w:b/>
        </w:rPr>
        <w:t xml:space="preserve"> KOM (2018) 233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smernice Európskeho parlamentu a Rady o opakovanom použití informáci</w:t>
      </w:r>
      <w:r w:rsidRPr="009453DA" w:rsidR="0076505F">
        <w:t>í verejného sektora (prepracované znenie);</w:t>
      </w:r>
      <w:r w:rsidRPr="009453DA" w:rsidR="0076505F">
        <w:rPr>
          <w:b/>
        </w:rPr>
        <w:t xml:space="preserve"> KOM (2018) 234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Správ</w:t>
      </w:r>
      <w:r w:rsidRPr="009453DA" w:rsidR="007B6A2A">
        <w:t>u</w:t>
      </w:r>
      <w:r w:rsidRPr="009453DA" w:rsidR="0076505F">
        <w:t xml:space="preserve"> Komisie Európskemu parlamentu, Rade, Európskemu hospodárskemu a sociálnemu výboru a Výboru regiónov: Hodnotenie ex post projektu Európske hlavné mestá kultúry na rok 2016 (Donostia-San Sebastián a Vroclav);</w:t>
      </w:r>
      <w:r w:rsidRPr="009453DA" w:rsidR="0076505F">
        <w:rPr>
          <w:b/>
        </w:rPr>
        <w:t xml:space="preserve"> KOM (2018) 235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Oznámenie Komisie Európskemu parlamentu, Rade, Európskemu hospodárskemu a sociálnemu výboru a Výboru regiónov: Boj proti dezinformáciám na internete: európsky prístup;</w:t>
      </w:r>
      <w:r w:rsidRPr="009453DA" w:rsidR="0076505F">
        <w:rPr>
          <w:b/>
        </w:rPr>
        <w:t xml:space="preserve"> KOM (2018) 236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Oznámenie Komisie Európskemu parlamentu</w:t>
      </w:r>
      <w:r w:rsidRPr="009453DA" w:rsidR="00F7345A">
        <w:t>, Európskej rade, Rade, Európskemu hospodárskemu a sociálnemu výboru a Výboru regiónov: Umelá inteligencia pre Európu;</w:t>
      </w:r>
      <w:r w:rsidRPr="009453DA" w:rsidR="00F7345A">
        <w:rPr>
          <w:b/>
        </w:rPr>
        <w:t xml:space="preserve"> KOM (2018) 237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nariadenia Európskeho parlamentu a Rady o podpore spravodlivosti a transparentnosti pre komerčných používateľov online sprostredkovateľských služieb;</w:t>
      </w:r>
      <w:r w:rsidRPr="009453DA" w:rsidR="0076505F">
        <w:rPr>
          <w:b/>
        </w:rPr>
        <w:t xml:space="preserve"> KOM (2018) 238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6505F">
        <w:t>Návrh smernice Európskeho parlamentu a Rady, ktorou sa mení smernica (EÚ) 2017/1132, pokiaľ ide o používanie digitálnych nástrojov a postupov v rámci práva obchodných spoločností;</w:t>
      </w:r>
      <w:r w:rsidRPr="009453DA" w:rsidR="0076505F">
        <w:rPr>
          <w:b/>
        </w:rPr>
        <w:t xml:space="preserve"> KOM (2018) 239 a predbežné stanovisko;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Odporúčanie rozhodnutia Rady, ktorým sa Komisia poveruje začatím rokovaní v mene Európskej únie s cieľom uzavrieť s Madagaskarskou republikou dohodu o partnerstve v odvetví udržateľného rybárstva a jej protokol;</w:t>
      </w:r>
      <w:r w:rsidRPr="009453DA" w:rsidR="002A798C">
        <w:rPr>
          <w:b/>
        </w:rPr>
        <w:t xml:space="preserve"> KOM (2018) 240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smernice Európskeho parlamentu a Rady, ktorou sa mení smernica (EÚ) 2017/1132, pokiaľ ide o cezhraničné premeny, zlúčenia alebo splynutia a rozdelenia;</w:t>
      </w:r>
      <w:r w:rsidRPr="009453DA" w:rsidR="00F7345A">
        <w:rPr>
          <w:b/>
        </w:rPr>
        <w:t xml:space="preserve"> KOM (2018) 241 a predbežné stanovisko;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A7082">
        <w:t>Návrh odporúčania Rady o posilnenej spolupráci v boji proti chorobám, ktorým sa dá predchádzať očkovaním;</w:t>
      </w:r>
      <w:r w:rsidRPr="009453DA" w:rsidR="001A7082">
        <w:rPr>
          <w:b/>
        </w:rPr>
        <w:t xml:space="preserve"> KOM (2018) 244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 xml:space="preserve">Oznámenie Komisie Európskemu parlamentu, Rade, Európskemu hospodárskemu a sociálnemu výboru a Výboru regiónov -Posilnená spolupráca v boji proti chorobám, 39igitá sa dá predchádzať očkovaním; </w:t>
      </w:r>
      <w:r w:rsidRPr="009453DA" w:rsidR="002A798C">
        <w:rPr>
          <w:b/>
        </w:rPr>
        <w:t>KOM (2018) 245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A7082">
        <w:t>Správ</w:t>
      </w:r>
      <w:r w:rsidRPr="009453DA" w:rsidR="007B6A2A">
        <w:t>u</w:t>
      </w:r>
      <w:r w:rsidRPr="009453DA" w:rsidR="001A7082">
        <w:t xml:space="preserve"> Komisie Európskemu parlamentu, Rade a Európskemu hospodárskemu a sociálnemu výboru o uplatňovaní smernice Rady o aproximácii zákonov, iných právnych predpisov a správnych opatrení členských štátov o zodpovednosti za chybné výrobky (85/374/EHS);</w:t>
      </w:r>
      <w:r w:rsidRPr="009453DA" w:rsidR="001A7082">
        <w:rPr>
          <w:b/>
        </w:rPr>
        <w:t xml:space="preserve"> KOM</w:t>
      </w:r>
      <w:r w:rsidRPr="009453DA" w:rsidR="001A7082">
        <w:rPr>
          <w:b/>
        </w:rPr>
        <w:t xml:space="preserve"> (2018) 246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rozhodnutia Rady, ktorým sa členským štátom povoľuje, aby sa v záujme Európskej únie stali zmluvnou stranou Dohovoru Rady Európy o integrovanom prístupe k ochrane, bezpečnosti a usporiadateľským službám na futbalových zápasoch a iných športových podujatiach (CETS č. 218);</w:t>
      </w:r>
      <w:r w:rsidRPr="009453DA" w:rsidR="00F7345A">
        <w:rPr>
          <w:b/>
        </w:rPr>
        <w:t xml:space="preserve"> KOM (2018) 247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Európskemu parlamentu a Rade: Hodnotenie programu Kreatívna Európa (2014 – 2020) v polovici jeho trvania;</w:t>
      </w:r>
      <w:r w:rsidRPr="009453DA" w:rsidR="002A798C">
        <w:rPr>
          <w:b/>
        </w:rPr>
        <w:t xml:space="preserve"> KOM (2018) 248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A7082">
        <w:t>Návrh rozhodnutia Rady o pozícii, ktorá sa má prijať v mene Európskej únie v Spoločnom výbore EHP k zmene prílohy XI (Elektronická komunikácia, audiovizuálne služby a informačná spoločnosť) a protokolu 37 (obsahujúceho zoznam podľa článku 101) k Dohode o EHP (všeobecné nariadenie o ochrane údajov);</w:t>
      </w:r>
      <w:r w:rsidRPr="009453DA" w:rsidR="001A7082">
        <w:rPr>
          <w:b/>
        </w:rPr>
        <w:t xml:space="preserve"> KOM (2018) 249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vykonávacieho rozhodnutia Rady o vystavení nových psychoaktívnych látok N-fenyl-N-[1-(2-fenyletyl)piperidín-4-yl]cyklopropánkarboxamid (cyklopropylfentanyl) a 2-metoxy-N-fenyl-N-[1-(2-fenyletyl)piperidín-4-yl]ac</w:t>
      </w:r>
      <w:r w:rsidRPr="009453DA" w:rsidR="00F7345A">
        <w:t>etamid (metoxyacetylfentanyl) kontrolným opatreniam;</w:t>
      </w:r>
      <w:r w:rsidRPr="009453DA" w:rsidR="00F7345A">
        <w:rPr>
          <w:b/>
        </w:rPr>
        <w:t xml:space="preserve"> KOM (2018) 253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Európskemu parlamentu a Rade o vykonávaní rámca na podporu dohľadu nad kozmickým priestorom a sledovania tohto priestoru (SST) (2014-2017);</w:t>
      </w:r>
      <w:r w:rsidRPr="009453DA" w:rsidR="002A798C">
        <w:rPr>
          <w:b/>
        </w:rPr>
        <w:t xml:space="preserve"> KOM (2018</w:t>
      </w:r>
      <w:r w:rsidRPr="009453DA" w:rsidR="002A798C">
        <w:rPr>
          <w:b/>
        </w:rPr>
        <w:t>) 256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Rade a Európskemu parlamentu o vykonávaní smernice Rady 91/676/EHS o ochrane vôd pred znečistením dusičnanmi z poľnohospodárskych zdrojov na základe správ členských štátov za obdobie rokov 2012 – 2015;</w:t>
      </w:r>
      <w:r w:rsidRPr="009453DA" w:rsidR="002A798C">
        <w:rPr>
          <w:b/>
        </w:rPr>
        <w:t xml:space="preserve"> KOM (2018) 257</w:t>
      </w:r>
      <w:r w:rsidRPr="009453DA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rozhodnutia Rady o pozícii, ktorá sa má v mene Európskej únie prijať na zasadnutí Výboru pre pridruženie v zložení pre otázky obchodu zriadeného Dohodou o pridružení medzi Európskou úniou a Európskym spoločenstvom pre atómovú energiu a ich členskými štátmi na jednej strane a Gruzínskom na strane druhej, pokiaľ ide o aktualizáciu prílohy III (Aproximácia), týkajúcej sa pravidiel uplatniteľných na štandardizáciu, akreditáciu, posudzovanie zhody, technické predpisy a metrológiu, a prílohy XVI (Verejné obstarávanie) k do</w:t>
      </w:r>
      <w:r w:rsidRPr="009453DA" w:rsidR="00F7345A">
        <w:t>hode;</w:t>
      </w:r>
      <w:r w:rsidRPr="009453DA" w:rsidR="00F7345A">
        <w:rPr>
          <w:b/>
        </w:rPr>
        <w:t xml:space="preserve"> KOM (2018) 258 a predbežné stanovisko</w:t>
      </w:r>
      <w:r w:rsidRPr="009453DA" w:rsidR="00A050B9">
        <w:rPr>
          <w:b/>
        </w:rPr>
        <w:t>;</w:t>
      </w:r>
    </w:p>
    <w:p w:rsidR="00B57620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E1FFC">
        <w:t>Návrh nariadenia Európskeho parlamentu a Rady, ktorým sa mení nariadenie (EÚ) č. 952/2013, ktorým sa ustanovuje Colný kódex Únie;</w:t>
      </w:r>
      <w:r w:rsidRPr="009453DA" w:rsidR="004E1FFC">
        <w:rPr>
          <w:b/>
        </w:rPr>
        <w:t xml:space="preserve"> KOM (2018) 259 a predbežné stanovisko</w:t>
      </w:r>
      <w:r w:rsidRPr="009453DA" w:rsidR="00A050B9">
        <w:rPr>
          <w:b/>
        </w:rPr>
        <w:t>;</w:t>
      </w:r>
    </w:p>
    <w:p w:rsidR="004E1FFC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smernice Rady, ktorou sa menia smernice 2006/112/ES a 2008/118/ES, pokiaľ ide o začlenenie talianskej obce Campione ďItalia a talianskych vôd jazera Lugano do colného územia Únie a do územnej pôsobnosti smernice 2008/118/ES;</w:t>
      </w:r>
      <w:r w:rsidRPr="009453DA">
        <w:rPr>
          <w:b/>
        </w:rPr>
        <w:t xml:space="preserve"> KOM (2018) 261</w:t>
      </w:r>
      <w:r w:rsidRPr="009453DA" w:rsidR="00A050B9">
        <w:rPr>
          <w:b/>
        </w:rPr>
        <w:t>;</w:t>
      </w:r>
    </w:p>
    <w:p w:rsidR="002A798C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Výročn</w:t>
      </w:r>
      <w:r w:rsidRPr="009453DA" w:rsidR="007B6A2A">
        <w:t>ú</w:t>
      </w:r>
      <w:r w:rsidRPr="009453DA">
        <w:t xml:space="preserve"> správ</w:t>
      </w:r>
      <w:r w:rsidRPr="009453DA" w:rsidR="007B6A2A">
        <w:t>u</w:t>
      </w:r>
      <w:r w:rsidRPr="009453DA">
        <w:t xml:space="preserve"> Komisie o výročných správach členských štátov o činnosti týkajúcej sa vývozných úverov v zmysle nariadenia (EÚ) č. 1233/2011;</w:t>
      </w:r>
      <w:r w:rsidRPr="009453DA">
        <w:rPr>
          <w:b/>
        </w:rPr>
        <w:t xml:space="preserve"> KOM (2018) 262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Správ</w:t>
      </w:r>
      <w:r w:rsidRPr="009453DA" w:rsidR="007B6A2A">
        <w:t>u</w:t>
      </w:r>
      <w:r w:rsidRPr="009453DA">
        <w:t xml:space="preserve"> Komisie Európskemu parlamentu a Rade o vykonávaní právomoci prijímať delegované akty, ktorá bola Komisii udelená na základe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IMI);</w:t>
      </w:r>
      <w:r w:rsidRPr="009453DA">
        <w:rPr>
          <w:b/>
        </w:rPr>
        <w:t xml:space="preserve"> K</w:t>
      </w:r>
      <w:r w:rsidRPr="009453DA">
        <w:rPr>
          <w:b/>
        </w:rPr>
        <w:t>OM (2018) 263</w:t>
      </w:r>
      <w:r w:rsidRPr="009453DA" w:rsidR="00A050B9">
        <w:rPr>
          <w:b/>
        </w:rPr>
        <w:t>;</w:t>
      </w:r>
    </w:p>
    <w:p w:rsidR="00F7345A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nariadenia Rady, ktorým sa mení nariadenie (EÚ) č. 1388/2013, ktorým sa otvárajú autonómne colné kvóty Únie na určité poľnohospodárske a priemyselné výrobky a stanovuje ich správa;</w:t>
      </w:r>
      <w:r w:rsidRPr="009453DA">
        <w:rPr>
          <w:b/>
        </w:rPr>
        <w:t xml:space="preserve"> KOM (2018) 264 a predbežné stanovisko</w:t>
      </w:r>
      <w:r w:rsidRPr="009453DA" w:rsidR="00A050B9">
        <w:rPr>
          <w:b/>
        </w:rPr>
        <w:t>;</w:t>
      </w:r>
    </w:p>
    <w:p w:rsidR="002A798C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Správ</w:t>
      </w:r>
      <w:r w:rsidRPr="009453DA" w:rsidR="007B6A2A">
        <w:t>u</w:t>
      </w:r>
      <w:r w:rsidRPr="009453DA">
        <w:t xml:space="preserve"> Komisie Európskemu parlamentu a Rade o výdavkoch z EPZF Systém včasného varovania č. 1-3/2018;</w:t>
      </w:r>
      <w:r w:rsidRPr="009453DA">
        <w:rPr>
          <w:b/>
        </w:rPr>
        <w:t xml:space="preserve"> KOM (2018) 265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Správ</w:t>
      </w:r>
      <w:r w:rsidRPr="009453DA" w:rsidR="007B6A2A">
        <w:t>u</w:t>
      </w:r>
      <w:r w:rsidRPr="009453DA">
        <w:t xml:space="preserve"> Komisie Európskemu parlamentu a Rade o výkone právomoci prijímať delegované akty udelenej Komisii podľa smernice Európskeho parlamentu a Rady 2006/66/ES o batériách a akumulátoroch a použitých batériách a akumulátoroch, ktorou sa zrušuje smernica 91/157/EHS,</w:t>
      </w:r>
      <w:r w:rsidRPr="009453DA">
        <w:rPr>
          <w:b/>
        </w:rPr>
        <w:t xml:space="preserve"> KOM (2018) 266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Oznámenie Komisie Európskemu parlamentu, Rade, Európskemu hospodárskemu a sociálnemu výboru a Výboru regiónov- Nová európska st</w:t>
      </w:r>
      <w:r w:rsidRPr="009453DA">
        <w:t>ratégia pre kultúru;</w:t>
      </w:r>
      <w:r w:rsidRPr="009453DA">
        <w:rPr>
          <w:b/>
        </w:rPr>
        <w:t xml:space="preserve"> KOM (2018) 267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Oznámenie Komisie Európskemu parlamentu, Rade, Európskemu hospodárskemu a sociálnemu výboru a Výboru regiónov- Budovanie silnejšej Európy: význam politík v oblasti mládeže, vzdelávania a kultúry;</w:t>
      </w:r>
      <w:r w:rsidRPr="009453DA">
        <w:rPr>
          <w:b/>
        </w:rPr>
        <w:t xml:space="preserve"> KOM (2018) 268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Oznámenie Komisie Európskemu parlamentu, Rade, Európskemu hospodárskemu a sociálnemu výboru a Výboru regiónov: Zapájať mladých ľudí, spájať ich a posilňovať ich postavenie: nová stratégia EÚ pre mládež;</w:t>
      </w:r>
      <w:r w:rsidRPr="009453DA">
        <w:rPr>
          <w:b/>
        </w:rPr>
        <w:t xml:space="preserve"> KOM (2018) 269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odporúčania Rady týkajúce sa podpory automatického vzájomného uznávania vysokoškolských diplomov, maturitných vysvedčení a výsledkov študijných pobytov v zahraničí;</w:t>
      </w:r>
      <w:r w:rsidRPr="009453DA">
        <w:rPr>
          <w:b/>
        </w:rPr>
        <w:t xml:space="preserve"> KOM (2018) 270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odporúčania Rady týkajúce sa vysokokvalitných systémov vzdelávania a starostlivosti v ranom detstve;</w:t>
      </w:r>
      <w:r w:rsidRPr="009453DA">
        <w:rPr>
          <w:b/>
        </w:rPr>
        <w:t xml:space="preserve"> KOM (2</w:t>
      </w:r>
      <w:r w:rsidRPr="009453DA">
        <w:rPr>
          <w:b/>
        </w:rPr>
        <w:t>018) 271</w:t>
      </w:r>
      <w:r w:rsidRPr="009453DA" w:rsidR="00A050B9">
        <w:rPr>
          <w:b/>
        </w:rPr>
        <w:t>;</w:t>
      </w:r>
    </w:p>
    <w:p w:rsidR="001A7082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Návrh odporúčania Rady týkajúce sa komplexného prístupu k výučbe a učeniu sa jazykov;</w:t>
      </w:r>
      <w:r w:rsidRPr="009453DA">
        <w:rPr>
          <w:b/>
        </w:rPr>
        <w:t xml:space="preserve"> KOM (2018) 272</w:t>
      </w:r>
      <w:r w:rsidRPr="009453DA" w:rsidR="00A050B9">
        <w:rPr>
          <w:b/>
        </w:rPr>
        <w:t>;</w:t>
      </w:r>
    </w:p>
    <w:p w:rsidR="002A798C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Správ</w:t>
      </w:r>
      <w:r w:rsidRPr="009453DA" w:rsidR="007B6A2A">
        <w:t>u</w:t>
      </w:r>
      <w:r w:rsidRPr="009453DA">
        <w:t xml:space="preserve"> Komisie Európskemu parlamentu, Rade, Európskemu hospodárskemu a sociálnemu výboru a Výboru regiónov o rozvoji zariadení starostlivosti o malé deti na účely zvýšenia účasti žien na trhu práce, zabezpečenia rovnováhy medzi pracovným a súkromným životom pracujúcich rodičov a 38igitální udržateľného a inkluzívneho rastu v Európe (Barcelonské ciele);</w:t>
      </w:r>
      <w:r w:rsidRPr="009453DA">
        <w:rPr>
          <w:b/>
        </w:rPr>
        <w:t xml:space="preserve"> KOM (2018) 273</w:t>
      </w:r>
      <w:r w:rsidRPr="009453DA" w:rsidR="00A050B9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C7C9C">
        <w:t>Návrh smernice Európskeho parlamentu a Rady, ktorou sa mení smernica 2008/96/ES o riadení bezpečnosti cestnej infraštruktúry</w:t>
      </w:r>
      <w:r w:rsidRPr="009453DA" w:rsidR="00F96E2D">
        <w:rPr>
          <w:b/>
        </w:rPr>
        <w:t>;</w:t>
      </w:r>
      <w:r w:rsidRPr="009453DA" w:rsidR="001C7C9C">
        <w:rPr>
          <w:b/>
        </w:rPr>
        <w:t xml:space="preserve"> KOM (2018) 274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nariadenia Rady, ktorým sa stanovujú vývozné náhrady za hydinové mäso;</w:t>
      </w:r>
      <w:r w:rsidRPr="009453DA" w:rsidR="00F7345A">
        <w:rPr>
          <w:b/>
        </w:rPr>
        <w:t xml:space="preserve"> KOM (2018) 276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Oznámenie Komisie Európskem</w:t>
      </w:r>
      <w:r w:rsidRPr="009453DA" w:rsidR="00483EEC">
        <w:t>u parlamentu, Rade, Európskemu hospodárskemu a sociálnemu výboru a Výboru regiónov: Na ceste k automatizovanej mobilite: stratégia EÚ pre mobilitu budúcnosti;</w:t>
      </w:r>
      <w:r w:rsidRPr="009453DA" w:rsidR="00483EEC">
        <w:rPr>
          <w:b/>
        </w:rPr>
        <w:t xml:space="preserve"> KOM (2018) 283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C7C9C">
        <w:t>Návrh nariadenia Európskeho parlamentu a Rady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(EÚ) 2018/… a ktorým sa zrušujú nariadenia (ES) č. 78/2009, (ES) č. 79/2009 a (ES) č. 661/2009;</w:t>
      </w:r>
      <w:r w:rsidRPr="009453DA" w:rsidR="001C7C9C">
        <w:rPr>
          <w:b/>
        </w:rPr>
        <w:t xml:space="preserve"> KOM (2018) 286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F7345A">
        <w:t>Návrh vykonávacieho rozhodnutia Rady, ktorým sa Nemecku a Poľsku povoľuje zaviesť osobitné opatrenie odchyľujúce sa od článku 5 smernice Rady 2006/112/ES o spoločnom systéme dane z pridanej hodnoty;</w:t>
      </w:r>
      <w:r w:rsidRPr="009453DA" w:rsidR="00F7345A">
        <w:rPr>
          <w:b/>
        </w:rPr>
        <w:t xml:space="preserve"> KOM (2018) 287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C7C9C">
        <w:t>Návrh rozhodnutia Rady o podpise v mene Európskej únie protokolu k Dohode o medzinárodnej príležitostnej preprave cestujúcich autokarmi a autobusmi (dohoda Interbus) týkajúceho sa medzinárodnej pravidelnej a osobitnej pravidelnej prepravy cestujúcich autokarmi a autobusmi;</w:t>
      </w:r>
      <w:r w:rsidRPr="009453DA" w:rsidR="001C7C9C">
        <w:rPr>
          <w:b/>
        </w:rPr>
        <w:t xml:space="preserve"> KOM (2018) 288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C7C9C">
        <w:t>Návrh nariadenia Európskeho parlamentu a Rady, ktorým sa mení a opravuje nariadenie (EÚ) č. 167/2013 o schvaľovaní poľnohospodárskych a lesných vozidiel a o dohľade nad trhom s týmito vozidlami;</w:t>
      </w:r>
      <w:r w:rsidRPr="009453DA" w:rsidR="001C7C9C">
        <w:rPr>
          <w:b/>
        </w:rPr>
        <w:t xml:space="preserve"> KOM (2018) 289 a predbežné stanovisko</w:t>
      </w:r>
      <w:r w:rsidRPr="009453DA">
        <w:rPr>
          <w:b/>
        </w:rPr>
        <w:t>;</w:t>
      </w:r>
    </w:p>
    <w:p w:rsidR="00A050B9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C7C9C">
        <w:t>Návrh rozhodnutia Rady o podpise protokolu v mene Európskej únie, ktorým sa mení Dohoda o medzinárodnej príležitostnej preprave cestujúcich autokarmi a autobusmi (dohoda Interbus) zahrnutím možnosti pristúpenia Marockého kráľovstva;</w:t>
      </w:r>
      <w:r w:rsidRPr="009453DA" w:rsidR="001C7C9C">
        <w:rPr>
          <w:b/>
        </w:rPr>
        <w:t xml:space="preserve"> KOM (2018) 290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Návrh rozhodnutia Rady o pozícii, ktorá sa má prijať v mene Európskej únie v rámci spoločného výboru zriadeného podľa dohody o medzinárodnej príležitostnej preprave cestujúcich autokarmi a autobusmi (dohoda Interbus), pokiaľ ide o návrh rozhodnutia tohto výboru č. x/xxxx;</w:t>
      </w:r>
      <w:r w:rsidRPr="009453DA" w:rsidR="00411D26">
        <w:rPr>
          <w:b/>
        </w:rPr>
        <w:t xml:space="preserve"> KOM (2018) 291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Európskemu parlamentu a Rade a Európskemu hospodárskemu a sociálnemu výboru: Správa o vykonávaní smernice 2009/38/ES o zriaďovaní európskej zamestnaneckej rady alebo postupu v podnikoch s významom na úrovni Spoločenstva a v skupinách podnikov s významom na úrovni Spoločenstva na účely informovania zamestnancov a porady s nimi (prepracované znenie) členskými štátmi;</w:t>
      </w:r>
      <w:r w:rsidRPr="009453DA" w:rsidR="002A798C">
        <w:rPr>
          <w:b/>
        </w:rPr>
        <w:t xml:space="preserve"> KOM (2018) 292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Návrh rozhodnutia Rady o podpise v mene Únie Dohody medzi Európskou úniou a vládou Čínskej ľudovej republiky o určitých aspektoch leteckých služieb;</w:t>
      </w:r>
      <w:r w:rsidRPr="009453DA" w:rsidR="00411D26">
        <w:rPr>
          <w:b/>
        </w:rPr>
        <w:t xml:space="preserve"> KOM (2018) 294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Návrh rozhodnutia Rady o uzavretí v mene Únie Dohody medzi Európskou úniou a vládou Čínskej ľudovej republiky o určitých aspektoch leteckých služieb;</w:t>
      </w:r>
      <w:r w:rsidRPr="009453DA" w:rsidR="00411D26">
        <w:rPr>
          <w:b/>
        </w:rPr>
        <w:t xml:space="preserve"> KOM (2018) 295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o strednodobom hodnotení Európskeho fondu na prispôsobenie sa globalizácii (EGF);</w:t>
      </w:r>
      <w:r w:rsidRPr="009453DA" w:rsidR="002A798C">
        <w:rPr>
          <w:b/>
        </w:rPr>
        <w:t xml:space="preserve"> KOM (2018) 297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1A7082">
        <w:t>Odporúčanie rozhodnutia Rady o poverení začať rokovania s Kapverdmi o uzatvorení protokolu, ktorým sa vykonáva dohoda o partnerstve v sektore rybolovu medzi Európskym spoločenstvom a Kapverdmi;</w:t>
      </w:r>
      <w:r w:rsidRPr="009453DA" w:rsidR="001A7082">
        <w:rPr>
          <w:b/>
        </w:rPr>
        <w:t xml:space="preserve"> KOM (2018) 299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Výročn</w:t>
      </w:r>
      <w:r w:rsidRPr="009453DA" w:rsidR="007B6A2A">
        <w:t>ú</w:t>
      </w:r>
      <w:r w:rsidRPr="009453DA" w:rsidR="002A798C">
        <w:t xml:space="preserve"> správ</w:t>
      </w:r>
      <w:r w:rsidRPr="009453DA" w:rsidR="007B6A2A">
        <w:t>u</w:t>
      </w:r>
      <w:r w:rsidRPr="009453DA" w:rsidR="002A798C">
        <w:t xml:space="preserve"> Komisie o výročných správách členských štátov o činnosti týkajúcej sa vývozných úverov v zmysle nariadenia (EÚ) č. 1233/2011;</w:t>
      </w:r>
      <w:r w:rsidRPr="009453DA" w:rsidR="002A798C">
        <w:rPr>
          <w:b/>
        </w:rPr>
        <w:t xml:space="preserve"> KOM (2018) 305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Oznámenie Komisie Európskemu parlamentu, Európskej Rade, Rade, Európskemu hospodárskemu a sociálnemu výboru a Výboru regiónov: Obnovený európsky program pre výskum a inovácie – Príležitosť pre Európu formovať svoju budúcnosť, Príspevok Európskej komisie k neformálnemu zasadnutiu lídrov 16. mája 2018;</w:t>
      </w:r>
      <w:r w:rsidRPr="009453DA" w:rsidR="002A798C">
        <w:rPr>
          <w:b/>
        </w:rPr>
        <w:t xml:space="preserve"> KOM (2018) 306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Návrh nariadenia Európskeho parlamentu a Rady, ktorým sa mení nariadenie Európskeho parlamentu a Rady (ES) č. 862/2007 o štatistike Spoločenstva o migrácii a medzinárodnej ochrane;</w:t>
      </w:r>
      <w:r w:rsidRPr="009453DA" w:rsidR="002A798C">
        <w:rPr>
          <w:b/>
        </w:rPr>
        <w:t xml:space="preserve"> KOM (2018) 307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Návrh rozhodnutia Rady o uzavretí dohody medzi Európskou úniou a vládou Čínskej ľudovej republiky o bezpečnosti civilného letectva;</w:t>
      </w:r>
      <w:r w:rsidRPr="009453DA" w:rsidR="00411D26">
        <w:rPr>
          <w:b/>
        </w:rPr>
        <w:t xml:space="preserve"> KOM (2018) 308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Návrh rozhodnutia Rady o podpísaní dohody medzi Európskou úniou a vládou Čínskej ľudovej republiky o bezpečnosti civilného letectva;</w:t>
      </w:r>
      <w:r w:rsidRPr="009453DA" w:rsidR="00411D26">
        <w:rPr>
          <w:b/>
        </w:rPr>
        <w:t xml:space="preserve"> KOM (2018) 309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Odporúčanie rozhodnutia Rady o poverení začať rokovania s cieľom proporčne rozdeliť koncesie Únie v rámci WTO týkajúce sa colných kvót pripojené k Všeobecnej dohode o clách a obchode z roku 1994 vzhľadom na vystúpenie Spojeného kráľovstva z Únie;</w:t>
      </w:r>
      <w:r w:rsidRPr="009453DA" w:rsidR="002A798C">
        <w:rPr>
          <w:b/>
        </w:rPr>
        <w:t xml:space="preserve"> KOM (2018) 311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Návrh nariadenia Európskeho parlamentu a Rady o proporčnom rozdelení colných kvót uvedených v listine WTO pre Úniu po vystúpení Spojeného kráľovstva z Únie a o zmene nariadenia Rady (ES) č. 32/2000;</w:t>
      </w:r>
      <w:r w:rsidRPr="009453DA" w:rsidR="002A798C">
        <w:rPr>
          <w:b/>
        </w:rPr>
        <w:t xml:space="preserve"> KOM (2018) 312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Správ</w:t>
      </w:r>
      <w:r w:rsidRPr="009453DA" w:rsidR="007B6A2A">
        <w:t>u</w:t>
      </w:r>
      <w:r w:rsidRPr="009453DA" w:rsidR="002A798C">
        <w:t xml:space="preserve"> Komisie Rade, ktorou sa hodnotí pokrok oznámený Talianskom Komisii a Rade, pokiaľ ide o vymáhanie splatných 36omplexního poplatkov od výrobcov mlieka za hospodárske roky 1995/1996 až 2001/2002;</w:t>
      </w:r>
      <w:r w:rsidRPr="009453DA" w:rsidR="002A798C">
        <w:rPr>
          <w:b/>
        </w:rPr>
        <w:t xml:space="preserve"> KOM (2018) 313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2A798C">
        <w:t>Návrh odporúčania Rady o bezpečnostných cieľoch a funkčných požiadavkách pre osobné lode kratšie ako 24 metrov;</w:t>
      </w:r>
      <w:r w:rsidRPr="009453DA" w:rsidR="002A798C">
        <w:rPr>
          <w:b/>
        </w:rPr>
        <w:t xml:space="preserve"> KOM (2018) 314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Správ</w:t>
      </w:r>
      <w:r w:rsidRPr="009453DA" w:rsidR="007B6A2A">
        <w:t>u</w:t>
      </w:r>
      <w:r w:rsidRPr="009453DA" w:rsidR="00483EEC">
        <w:t xml:space="preserve"> Komisie Rade podľa článku -11 ods. 2 nariadenia (ES) č. 1466/97 o misii zvýšeného dohľadu v Rumunsku z 10. – 11. apríla 2018;</w:t>
      </w:r>
      <w:r w:rsidRPr="009453DA" w:rsidR="00483EEC">
        <w:rPr>
          <w:b/>
        </w:rPr>
        <w:t xml:space="preserve"> KOM (2018) 319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Oznámenie Komisie Európskemu parlamentu, Európskej Rade, Rade, Európskemu hospodárskemu a sociálnemu výboru a Výboru regiónov: Dokončenie dôveryhodného digitálneho jednotného trhu pre všetkých Príspevok Európskej komisie k neformálnemu stretnutiu lídrov EÚ na tému ochrany údajov a digitálneho jednotného trhu, ktoré sa koná 16. mája 2018 v Sofii;</w:t>
      </w:r>
      <w:r w:rsidRPr="009453DA" w:rsidR="00483EEC">
        <w:rPr>
          <w:b/>
        </w:rPr>
        <w:t xml:space="preserve"> KOM (2018) 320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Oznámenie Komisie Európskemu parlamentu, Európskej Rade, Rade, Európskemu hospodárskemu a sociálnemu výboru a Výboru regiónov: Moderný rozpočet pre Úniu, ktorá chráni, posilňuje a obraňuje Viacročný finančný rámec na roky 2021 – 2027;</w:t>
      </w:r>
      <w:r w:rsidRPr="009453DA" w:rsidR="00483EEC">
        <w:rPr>
          <w:b/>
        </w:rPr>
        <w:t xml:space="preserve"> KOM (2018) 321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Návrh nariadenia Rady, ktorým sa stanovuje viacročný finančný rámec na roky 2021 až 2027;</w:t>
      </w:r>
      <w:r w:rsidRPr="009453DA" w:rsidR="00483EEC">
        <w:rPr>
          <w:b/>
        </w:rPr>
        <w:t xml:space="preserve"> KOM (2018) 322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 xml:space="preserve">Návrh </w:t>
      </w:r>
      <w:r w:rsidRPr="009453DA" w:rsidR="007B6A2A">
        <w:t>m</w:t>
      </w:r>
      <w:r w:rsidRPr="009453DA" w:rsidR="00483EEC">
        <w:t>edziinštitucionáln</w:t>
      </w:r>
      <w:r w:rsidRPr="009453DA" w:rsidR="007B6A2A">
        <w:t>ej</w:t>
      </w:r>
      <w:r w:rsidRPr="009453DA" w:rsidR="00483EEC">
        <w:t xml:space="preserve"> dohod</w:t>
      </w:r>
      <w:r w:rsidRPr="009453DA" w:rsidR="007B6A2A">
        <w:t>y</w:t>
      </w:r>
      <w:r w:rsidRPr="009453DA" w:rsidR="00483EEC">
        <w:t xml:space="preserve"> medzi Európskym parlamentom, Radou a Komisiou o rozpočtovej disciplíne, spolupráci v rozpočtových záležitostiach a správnom finančnom riadení;</w:t>
      </w:r>
      <w:r w:rsidRPr="009453DA" w:rsidR="00483EEC">
        <w:rPr>
          <w:b/>
        </w:rPr>
        <w:t xml:space="preserve"> KOM (2018) 323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Návrh rozhodnutia Európskeho parlamentu a Rady o ochrane rozpočtu Únie v prípade všeobecných nedostatkov v oblasti dodržiavania zásady právneho štátu v členských štátoch;</w:t>
      </w:r>
      <w:r w:rsidRPr="009453DA" w:rsidR="00483EEC">
        <w:rPr>
          <w:b/>
        </w:rPr>
        <w:t xml:space="preserve"> KOM (2018) 324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 xml:space="preserve">Návrh rozhodnutia Rady o systéme vlastných zdrojov Európskej únie; </w:t>
      </w:r>
      <w:r w:rsidRPr="009453DA" w:rsidR="00483EEC">
        <w:rPr>
          <w:b/>
        </w:rPr>
        <w:t>KOM (2018) 325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Návrh nariadenia Rady o metódach a postupe sprístupňovania vlastných zdrojov založených na spoločnom konsolidovanom základe dane z príjmov právnických osôb, na systéme Európskej únie na obchodovanie s emisiami a na nerecyklovanom odpade z plastových obalov a o opatreniach na zabezpečenie požiadaviek na pokladničnú hotovosť;</w:t>
      </w:r>
      <w:r w:rsidRPr="009453DA" w:rsidR="00483EEC">
        <w:rPr>
          <w:b/>
        </w:rPr>
        <w:t xml:space="preserve"> KOM (2018) 326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Návrh nariadenia Rady, ktorým sa stanovujú vykonávacie opatrenia týkajúce sa systému vlastných zdrojov Európskej únie;</w:t>
      </w:r>
      <w:r w:rsidRPr="009453DA" w:rsidR="00483EEC">
        <w:rPr>
          <w:b/>
        </w:rPr>
        <w:t xml:space="preserve"> KOM (2018) 327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Návrh nariadenia Rady, ktorým sa mení nariadenie (EHS, Euratom) č. 1553/89 o konečných jednotných dohodách o vyberaní vlastných zdrojov pochádzajúcich z dane z pridanej hodnoty;</w:t>
      </w:r>
      <w:r w:rsidRPr="009453DA" w:rsidR="00483EEC">
        <w:rPr>
          <w:b/>
        </w:rPr>
        <w:t xml:space="preserve"> KOM (2018) 328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Oznámenie Komisie Európskemu parlamentu, Rade, Európskemu hospodárskemu a sociálnemu výboru a Výboru regiónov: Európa, ktorá chráni: čisté ovzdušie pre všetkých;</w:t>
      </w:r>
      <w:r w:rsidRPr="009453DA" w:rsidR="00483EEC">
        <w:rPr>
          <w:b/>
        </w:rPr>
        <w:t xml:space="preserve"> KOM (2018) 330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Oznámenie Komisie Európskemu parlamentu, Rade, Európskej centrálnej banke, Európskemu hospodárskemu a sociálnemu výboru, Výboru regiónov a Európskej investičnej banke o preskúmaní flexibility v rámci Paktu stability a rastu;</w:t>
      </w:r>
      <w:r w:rsidRPr="009453DA" w:rsidR="00483EEC">
        <w:rPr>
          <w:b/>
        </w:rPr>
        <w:t xml:space="preserve"> KOM (2018) 335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11D26">
        <w:t>Európskej únie v príslušných výboroch Európskej hospodárskej komisie Organizácie Spojených národov, pokiaľ ide o návrhy zmien predpisov OSN č. 13, 13-H, 14, 16, 22, 44, 49, 51, 54, 75, 83, 85, 89, 96, 106, 108, 109, 120, 129, 137, 139 a 140, globálnych technických predpisov OSN č. 15 a 19, a pokiaľ ide o návrhy dvoch nových technických predpisov OSN a dvoch nových zápisov do zoznamu navrhovaných globálnych technických predpisov;</w:t>
      </w:r>
      <w:r w:rsidRPr="009453DA" w:rsidR="00411D26">
        <w:rPr>
          <w:b/>
        </w:rPr>
        <w:t xml:space="preserve"> KOM (2018) 363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Správ</w:t>
      </w:r>
      <w:r w:rsidRPr="009453DA" w:rsidR="007B6A2A">
        <w:t>u</w:t>
      </w:r>
      <w:r w:rsidRPr="009453DA" w:rsidR="000A16E9">
        <w:t xml:space="preserve"> Komisie Európskemu parlamentu a Rade - Správa o konvergencii na rok 2018 (vypracovaná v súlade s článkom 140 ods. 1 Zmluvy o fungovaní Európskej únie);</w:t>
      </w:r>
      <w:r w:rsidRPr="009453DA" w:rsidR="000A16E9">
        <w:rPr>
          <w:b/>
        </w:rPr>
        <w:t xml:space="preserve"> KOM (2018) 370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Oznámenie Komisie Európskemu parlamentu, Európskej rade, Rade, Európskej centrálnej banke, Európskemu hospodárskemu a sociálnemu výboru, Výboru regiónov a Európskej investičnej banke: Európsky semester 2018 – Odporúčania pre jednotlivé krajiny;</w:t>
      </w:r>
      <w:r w:rsidRPr="009453DA" w:rsidR="000A16E9">
        <w:rPr>
          <w:b/>
        </w:rPr>
        <w:t xml:space="preserve"> KOM (2018) 400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 ktoré sa týka národného programu reforiem Belgicka na rok 2018 a ktorým sa predkladá stanovisko Rady k programu stability Belgicka na rok 2018;</w:t>
      </w:r>
      <w:r w:rsidRPr="009453DA" w:rsidR="000A16E9">
        <w:rPr>
          <w:b/>
        </w:rPr>
        <w:t xml:space="preserve"> KOM (2018) 401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Bulharska na rok 2018 a ktorým sa predkladá stanovisko Rady ku konvergenčnému programu Bulharska na rok 2018;</w:t>
      </w:r>
      <w:r w:rsidRPr="009453DA" w:rsidR="000A16E9">
        <w:rPr>
          <w:b/>
        </w:rPr>
        <w:t xml:space="preserve"> KOM (2018) 402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Českej republiky na rok 2018 a ktorým sa predkladá stanovisko Rady ku konvergenčnému programu Českej republiky na rok 2018,</w:t>
      </w:r>
      <w:r w:rsidRPr="009453DA" w:rsidR="000A16E9">
        <w:rPr>
          <w:b/>
        </w:rPr>
        <w:t xml:space="preserve"> KOM (2018) 403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Dánska na rok 2018 a ktorým  sa predkladá stanovisko Rady ku konvergenčnému programu Dánska na rok 2018;</w:t>
      </w:r>
      <w:r w:rsidRPr="009453DA" w:rsidR="000A16E9">
        <w:rPr>
          <w:b/>
        </w:rPr>
        <w:t xml:space="preserve"> KOM (2018) 404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Írska na rok 2018 a ktorým  sa predkladá stanovisko Rady k programu stability Írska na rok 2018;</w:t>
      </w:r>
      <w:r w:rsidRPr="009453DA" w:rsidR="000A16E9">
        <w:rPr>
          <w:b/>
        </w:rPr>
        <w:t xml:space="preserve"> KOM (2018) 407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 ktoré sa týka národného programu reforiem Lotyšska na rok 2018 a ktorým sa predkladá stanovisko Rady k programu stability Lotyšska na rok 2018;</w:t>
      </w:r>
      <w:r w:rsidRPr="009453DA" w:rsidR="000A16E9">
        <w:rPr>
          <w:b/>
        </w:rPr>
        <w:t xml:space="preserve"> KOM (2018) 413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Litvy na rok 2018 a ktorým sa predkladá stanovisko Rady k programu stability Litvy na rok 2018;</w:t>
      </w:r>
      <w:r w:rsidRPr="009453DA" w:rsidR="000A16E9">
        <w:rPr>
          <w:b/>
        </w:rPr>
        <w:t xml:space="preserve"> KOM (2018) 414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Malty na rok 2018 a ktorým  sa predkladá stanovisko Rady k programu stability Malty na rok 2018;</w:t>
      </w:r>
      <w:r w:rsidRPr="009453DA" w:rsidR="000A16E9">
        <w:rPr>
          <w:b/>
        </w:rPr>
        <w:t xml:space="preserve"> KOM (2018) 417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Holandska na rok 2018 a ktorým  sa predkladá stanovisko Rady k programu stability Holandska na rok 2018;</w:t>
      </w:r>
      <w:r w:rsidRPr="009453DA" w:rsidR="000A16E9">
        <w:rPr>
          <w:b/>
        </w:rPr>
        <w:t xml:space="preserve"> KOM (2018) 418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Portugalska na rok 2018 a ktorým sa predkladá stanovisko Rady k programu stability Portugalska na rok 2018;</w:t>
      </w:r>
      <w:r w:rsidRPr="009453DA" w:rsidR="000A16E9">
        <w:rPr>
          <w:b/>
        </w:rPr>
        <w:t xml:space="preserve">  KOM (2018) 421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Odporúčanie Rady, ktoré sa týka národného programu reforiem Rumunska na rok 2018 a ktorým sa predkladá stanovisko Rady ku konvergenčnému programu Rumunska na rok 2018;</w:t>
      </w:r>
      <w:r w:rsidRPr="009453DA" w:rsidR="00483EEC">
        <w:rPr>
          <w:b/>
        </w:rPr>
        <w:t xml:space="preserve"> KOM (2018) 422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Odporúčanie Rady, ktoré sa týka národného programu reforiem Slovinska na rok 2018 a ktorým sa predkladá stanovisko Rady k programu stability Slovinska na rok 2018;</w:t>
      </w:r>
      <w:r w:rsidRPr="009453DA" w:rsidR="00483EEC">
        <w:rPr>
          <w:b/>
        </w:rPr>
        <w:t xml:space="preserve"> KOM (2018) 423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Slovenska na rok 2018 a ktorým sa predkladá stanovisko Rady k programu stability Slovenska na rok 2018;</w:t>
      </w:r>
      <w:r w:rsidRPr="009453DA" w:rsidR="000A16E9">
        <w:rPr>
          <w:b/>
        </w:rPr>
        <w:t xml:space="preserve"> KOM (2018) 424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 ktoré sa týka národného programu reforiem Švédska na rok 2018 a ktorým sa predkladá stanovisko Rady ku konvergenčnému programu Švédska na rok 2018;</w:t>
      </w:r>
      <w:r w:rsidRPr="009453DA" w:rsidR="000A16E9">
        <w:rPr>
          <w:b/>
        </w:rPr>
        <w:t xml:space="preserve"> KOM (2018) 426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0A16E9">
        <w:t>Odporúčanie Rady, ktoré sa týka národného programu reforiem Spojeného kráľovstva na rok 2018 a ktorým sa predkladá stanovisko Rady ku konvergenčnému programu Spojeného kráľovstva na rok 2018;</w:t>
      </w:r>
      <w:r w:rsidRPr="009453DA" w:rsidR="000A16E9">
        <w:rPr>
          <w:b/>
        </w:rPr>
        <w:t xml:space="preserve"> KOM (2018) 427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63B07">
        <w:t>Odporúčanie Rady s cieľom napraviť zaznamenanú značnú odchýlku od postupu úprav smerom k strednodobému rozpočtovému cieľu v Rumunsku;</w:t>
      </w:r>
      <w:r w:rsidRPr="009453DA" w:rsidR="00B63B07">
        <w:rPr>
          <w:b/>
        </w:rPr>
        <w:t xml:space="preserve"> KOM (2018) 430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63B07">
        <w:t>Odporúčanie Rady s cieľom napraviť značnú zistenú odchýlku od postupu úprav smerom k strednodobému rozpočtovému cieľu v Maďarsku;</w:t>
      </w:r>
      <w:r w:rsidRPr="009453DA" w:rsidR="00B63B07">
        <w:rPr>
          <w:b/>
        </w:rPr>
        <w:t xml:space="preserve"> KOM (2018) 431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Odporúčanie rozhodnutia Rady, ktorým sa zrušuje rozhodnutie 2009/414/ES o existencii nadmerného deficitu vo Francúzsku;</w:t>
      </w:r>
      <w:r w:rsidRPr="009453DA" w:rsidR="00483EEC">
        <w:rPr>
          <w:b/>
        </w:rPr>
        <w:t xml:space="preserve"> KOM (2018) 433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BE1D3C">
        <w:t>Oznámenie Komisie Európskemu parlamentu, Rade, Európskemu hospodárskemu a sociálnemu výboru a Výboru regiónov - Oznámenie z roku 2018 o politike rozširovania EÚ;</w:t>
      </w:r>
      <w:r w:rsidRPr="009453DA" w:rsidR="00BE1D3C">
        <w:rPr>
          <w:b/>
        </w:rPr>
        <w:t xml:space="preserve"> KOM (2018) 450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Spoločná správa Európskemu parlamentu a Rade - Osobitná administratívna oblasť Hongkong: výročná správa za rok 2017;</w:t>
      </w:r>
      <w:r w:rsidRPr="009453DA" w:rsidR="00483EEC">
        <w:rPr>
          <w:b/>
        </w:rPr>
        <w:t xml:space="preserve"> JOIN (2018) 7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7B6A2A">
        <w:t>Spoločnú</w:t>
      </w:r>
      <w:r w:rsidRPr="009453DA" w:rsidR="00483EEC">
        <w:t xml:space="preserve"> správ</w:t>
      </w:r>
      <w:r w:rsidRPr="009453DA" w:rsidR="007B6A2A">
        <w:t>u</w:t>
      </w:r>
      <w:r w:rsidRPr="009453DA" w:rsidR="00483EEC">
        <w:t xml:space="preserve"> Európskemu parlamentu a Rade - Osobitná administratívna oblasť Macao: výročná správa za rok 2017;</w:t>
      </w:r>
      <w:r w:rsidRPr="009453DA" w:rsidR="00483EEC">
        <w:rPr>
          <w:b/>
        </w:rPr>
        <w:t xml:space="preserve"> JOIN (2018) 8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Spoločný návrh rozhodnutia Rady o podpise v mene Európskej únie a o predbežnom vykonávaní Dohody o strategickom partnerstve medzi Európskou úniou a jej členskými štátmi na jednej strane a Japonskom na strane druhej;</w:t>
      </w:r>
      <w:r w:rsidRPr="009453DA" w:rsidR="00483EEC">
        <w:rPr>
          <w:b/>
        </w:rPr>
        <w:t xml:space="preserve"> JOIN (2018) 10 a predbežné stanovisko</w:t>
      </w:r>
      <w:r w:rsidRPr="009453DA">
        <w:rPr>
          <w:b/>
        </w:rPr>
        <w:t>;</w:t>
      </w:r>
    </w:p>
    <w:p w:rsidR="00F00F05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 w:rsidR="00483EEC">
        <w:t>Spoločný návrh rozhodnutia Rady o uzavretí v mene Európskej únie Dohody o strategickom partnerstve medzi Európskou úniou a jej členskými štátmi na jednej strane a Japonskom na strane druhej;</w:t>
      </w:r>
      <w:r w:rsidRPr="009453DA" w:rsidR="00483EEC">
        <w:rPr>
          <w:b/>
        </w:rPr>
        <w:t xml:space="preserve"> JOIN (2018) 11 a predbežné stanovisko</w:t>
      </w:r>
      <w:r w:rsidRPr="009453DA">
        <w:rPr>
          <w:b/>
        </w:rPr>
        <w:t>;</w:t>
      </w:r>
    </w:p>
    <w:p w:rsidR="00483EEC" w:rsidRPr="009453DA" w:rsidP="007B6A2A">
      <w:pPr>
        <w:numPr>
          <w:ilvl w:val="0"/>
          <w:numId w:val="13"/>
        </w:numPr>
        <w:jc w:val="both"/>
        <w:rPr>
          <w:b/>
        </w:rPr>
      </w:pPr>
      <w:r w:rsidRPr="009453DA">
        <w:t>Stanovisko Komisie k aktualizovanému návrhu rozpočtového plánu Španielska;</w:t>
      </w:r>
      <w:r w:rsidRPr="009453DA">
        <w:rPr>
          <w:b/>
        </w:rPr>
        <w:t xml:space="preserve"> C (2018) 3182</w:t>
      </w:r>
      <w:r w:rsidRPr="009453DA" w:rsidR="00F00F05">
        <w:rPr>
          <w:b/>
        </w:rPr>
        <w:t>;</w:t>
      </w:r>
    </w:p>
    <w:p w:rsidR="003D5D94" w:rsidRPr="009453DA" w:rsidP="007B6A2A">
      <w:pPr>
        <w:tabs>
          <w:tab w:val="left" w:pos="2019"/>
        </w:tabs>
        <w:rPr>
          <w:bCs/>
        </w:rPr>
      </w:pPr>
    </w:p>
    <w:p w:rsidR="007B6A2A" w:rsidP="007B6A2A">
      <w:pPr>
        <w:tabs>
          <w:tab w:val="left" w:pos="2019"/>
        </w:tabs>
        <w:rPr>
          <w:bCs/>
        </w:rPr>
      </w:pPr>
    </w:p>
    <w:p w:rsidR="009453DA" w:rsidRPr="009453DA" w:rsidP="007B6A2A">
      <w:pPr>
        <w:tabs>
          <w:tab w:val="left" w:pos="2019"/>
        </w:tabs>
        <w:rPr>
          <w:bCs/>
        </w:rPr>
      </w:pPr>
    </w:p>
    <w:p w:rsidR="008E625D" w:rsidRPr="009453DA" w:rsidP="007B6A2A">
      <w:pPr>
        <w:numPr>
          <w:ilvl w:val="0"/>
          <w:numId w:val="2"/>
        </w:numPr>
        <w:rPr>
          <w:b/>
        </w:rPr>
      </w:pPr>
      <w:r w:rsidRPr="009453DA">
        <w:rPr>
          <w:b/>
        </w:rPr>
        <w:t>žiada v súlade s § 58a ods. 3 písm. f) rokovacieho poriadku</w:t>
      </w:r>
    </w:p>
    <w:p w:rsidR="008E625D" w:rsidP="007B6A2A">
      <w:pPr>
        <w:rPr>
          <w:b/>
        </w:rPr>
      </w:pPr>
    </w:p>
    <w:p w:rsidR="009453DA" w:rsidRPr="009453DA" w:rsidP="007B6A2A">
      <w:pPr>
        <w:rPr>
          <w:b/>
        </w:rPr>
      </w:pPr>
    </w:p>
    <w:p w:rsidR="00C44C19" w:rsidRPr="009453DA" w:rsidP="007B6A2A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Výbor Národnej rady Slovenskej republiky pre financie a rozpočet </w:t>
      </w:r>
      <w:r w:rsidRPr="009453DA">
        <w:rPr>
          <w:rFonts w:ascii="Times New Roman" w:hAnsi="Times New Roman"/>
          <w:sz w:val="24"/>
          <w:szCs w:val="24"/>
          <w:lang w:val="sk-SK"/>
        </w:rPr>
        <w:t>o stanovisko k: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návrhu nariadenia Európskeho parlamentu a Rady, ktorým sa mení nariadenie (EÚ) č. 952/2013, ktorým sa ustanovuje Colný kódex Únie;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KOM (2018) 259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návrhu rozhodnutia Rady o systéme vlastných zdrojov Európskej únie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>; KOM (2018) 325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návrhu nariadenia Rady o metódach a postupe sprístupňovania vlastných zdrojov založených na spoločnom konsolidovanom základe dane z príjmov právnických osôb, na systéme Európskej únie na obchodovanie s emisiami a na nerecyklovanom odpade z plastových obalov a o opatreniach na zabezpečenie požiadaviek na pokladničnú hotovosť;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KOM (2018) 326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návrhu nariadenia Rady, ktorým sa stanovujú vykonávacie opatrenia týkajúce sa systému vlastných zdrojov Európskej únie;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KOM (2018) 327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návrhu nariadenia Rady, ktorým sa mení nariadenie (EHS, Euratom) č. 1553/89 o konečných jednotných dohodách o vyberaní vlastných zdrojov pochádzajúcich z dane z pridanej hodnoty;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KOM (2018) 328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C44C19" w:rsidRPr="009453DA" w:rsidP="007B6A2A">
      <w:pPr>
        <w:pStyle w:val="ListParagraph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</w:p>
    <w:p w:rsidR="00C44C19" w:rsidRPr="009453DA" w:rsidP="007B6A2A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9453DA" w:rsidR="008E625D">
        <w:rPr>
          <w:rFonts w:ascii="Times New Roman" w:hAnsi="Times New Roman"/>
          <w:b/>
          <w:sz w:val="24"/>
          <w:szCs w:val="24"/>
          <w:lang w:val="sk-SK"/>
        </w:rPr>
        <w:t xml:space="preserve">Výbor Národnej rady Slovenskej republiky pre </w:t>
      </w:r>
      <w:r w:rsidRPr="009453DA" w:rsidR="00526B23">
        <w:rPr>
          <w:rFonts w:ascii="Times New Roman" w:hAnsi="Times New Roman"/>
          <w:b/>
          <w:sz w:val="24"/>
          <w:szCs w:val="24"/>
          <w:lang w:val="sk-SK"/>
        </w:rPr>
        <w:t>hospodárske záležitosti</w:t>
      </w:r>
      <w:r w:rsidRPr="009453DA" w:rsidR="004828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9453DA" w:rsidR="008E1EA1">
        <w:rPr>
          <w:rFonts w:ascii="Times New Roman" w:hAnsi="Times New Roman"/>
          <w:sz w:val="24"/>
          <w:szCs w:val="24"/>
          <w:lang w:val="sk-SK"/>
        </w:rPr>
        <w:t>o stanovisko k</w:t>
      </w:r>
      <w:r w:rsidRPr="009453DA">
        <w:rPr>
          <w:rFonts w:ascii="Times New Roman" w:hAnsi="Times New Roman"/>
          <w:sz w:val="24"/>
          <w:szCs w:val="24"/>
          <w:lang w:val="sk-SK"/>
        </w:rPr>
        <w:t>: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 w:rsidR="008E1EA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453DA" w:rsidR="00882D9B">
        <w:rPr>
          <w:rFonts w:ascii="Times New Roman" w:hAnsi="Times New Roman"/>
          <w:sz w:val="24"/>
          <w:szCs w:val="24"/>
          <w:lang w:val="sk-SK"/>
        </w:rPr>
        <w:t xml:space="preserve">návrhu nariadenia Európskeho parlamentu a Rady o podpore spravodlivosti a transparentnosti pre komerčných používateľov online sprostredkovateľských služieb; </w:t>
      </w:r>
      <w:r w:rsidRPr="009453DA" w:rsidR="00882D9B">
        <w:rPr>
          <w:rFonts w:ascii="Times New Roman" w:hAnsi="Times New Roman"/>
          <w:b/>
          <w:sz w:val="24"/>
          <w:szCs w:val="24"/>
          <w:lang w:val="sk-SK"/>
        </w:rPr>
        <w:t>KOM (2018) 238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 w:rsidR="008E1EA1">
        <w:rPr>
          <w:rFonts w:ascii="Times New Roman" w:hAnsi="Times New Roman"/>
          <w:sz w:val="24"/>
          <w:szCs w:val="24"/>
          <w:lang w:val="sk-SK"/>
        </w:rPr>
        <w:t>n</w:t>
      </w:r>
      <w:r w:rsidRPr="009453DA" w:rsidR="0048282D">
        <w:rPr>
          <w:rFonts w:ascii="Times New Roman" w:hAnsi="Times New Roman"/>
          <w:color w:val="000000"/>
          <w:sz w:val="24"/>
          <w:szCs w:val="24"/>
          <w:lang w:val="sk-SK"/>
        </w:rPr>
        <w:t>ávrh</w:t>
      </w:r>
      <w:r w:rsidRPr="009453DA" w:rsidR="008E1EA1">
        <w:rPr>
          <w:rFonts w:ascii="Times New Roman" w:hAnsi="Times New Roman"/>
          <w:color w:val="000000"/>
          <w:sz w:val="24"/>
          <w:szCs w:val="24"/>
          <w:lang w:val="sk-SK"/>
        </w:rPr>
        <w:t>u</w:t>
      </w:r>
      <w:r w:rsidRPr="009453DA" w:rsidR="0048282D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9453DA" w:rsidR="00526B23">
        <w:rPr>
          <w:rFonts w:ascii="Times New Roman" w:hAnsi="Times New Roman"/>
          <w:color w:val="000000"/>
          <w:sz w:val="24"/>
          <w:szCs w:val="24"/>
          <w:lang w:val="sk-SK"/>
        </w:rPr>
        <w:t>smernice Európskeho parlamentu a Rady, ktorou sa mení smernica 2008/96/ES o riadení bezpečnosti cestnej infraštruktúry,</w:t>
      </w:r>
      <w:r w:rsidRPr="009453DA" w:rsidR="008E1EA1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9453DA" w:rsidR="00526B23">
        <w:rPr>
          <w:rFonts w:ascii="Times New Roman" w:hAnsi="Times New Roman"/>
          <w:b/>
          <w:sz w:val="24"/>
          <w:szCs w:val="24"/>
          <w:lang w:val="sk-SK" w:eastAsia="en-US"/>
        </w:rPr>
        <w:t>KOM (2018) 274</w:t>
      </w:r>
      <w:r w:rsidRPr="009453DA" w:rsidR="008E1EA1">
        <w:rPr>
          <w:rFonts w:ascii="Times New Roman" w:hAnsi="Times New Roman"/>
          <w:b/>
          <w:sz w:val="24"/>
          <w:szCs w:val="24"/>
          <w:lang w:val="sk-SK" w:eastAsia="en-US"/>
        </w:rPr>
        <w:t>;</w:t>
      </w:r>
    </w:p>
    <w:p w:rsidR="00C44C19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>
        <w:rPr>
          <w:rFonts w:ascii="Times New Roman" w:hAnsi="Times New Roman"/>
          <w:sz w:val="24"/>
          <w:szCs w:val="24"/>
          <w:lang w:val="sk-SK"/>
        </w:rPr>
        <w:t>n</w:t>
      </w:r>
      <w:r w:rsidRPr="009453DA" w:rsidR="00526B23">
        <w:rPr>
          <w:rFonts w:ascii="Times New Roman" w:hAnsi="Times New Roman"/>
          <w:sz w:val="24"/>
          <w:szCs w:val="24"/>
          <w:lang w:val="sk-SK"/>
        </w:rPr>
        <w:t>ávrh</w:t>
      </w:r>
      <w:r w:rsidRPr="009453DA">
        <w:rPr>
          <w:rFonts w:ascii="Times New Roman" w:hAnsi="Times New Roman"/>
          <w:sz w:val="24"/>
          <w:szCs w:val="24"/>
          <w:lang w:val="sk-SK"/>
        </w:rPr>
        <w:t>u</w:t>
      </w:r>
      <w:r w:rsidRPr="009453DA" w:rsidR="00526B23">
        <w:rPr>
          <w:rFonts w:ascii="Times New Roman" w:hAnsi="Times New Roman"/>
          <w:sz w:val="24"/>
          <w:szCs w:val="24"/>
          <w:lang w:val="sk-SK"/>
        </w:rPr>
        <w:t xml:space="preserve"> nariadenia Európskeho parlamentu a Rady o požiadavkách na typové schvaľovanie motorových vozidiel a ich prípojných vozidiel a systémov, komponentov a samostatných technických jednotiek určených pre tieto vozidlá, pokiaľ ide o ich všeobecnú bezpečnosť a ochranu cestujúcich vo vozidle a zraniteľných účastníkov cestnej premávky, ktorým sa mení nariadenie (EÚ) 2018/… a ktorým sa zrušujú nariadenia (ES) č. 78/2009, (ES) č. 79/2009 a (ES) č. 661/2009;</w:t>
      </w:r>
      <w:r w:rsidRPr="009453DA" w:rsidR="00526B23">
        <w:rPr>
          <w:rFonts w:ascii="Times New Roman" w:hAnsi="Times New Roman"/>
          <w:b/>
          <w:sz w:val="24"/>
          <w:szCs w:val="24"/>
          <w:lang w:val="sk-SK"/>
        </w:rPr>
        <w:t xml:space="preserve"> KOM (2018) 286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526B23" w:rsidRPr="009453DA" w:rsidP="007B6A2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sk-SK"/>
        </w:rPr>
      </w:pPr>
      <w:r w:rsidRPr="009453DA" w:rsidR="00C44C19">
        <w:rPr>
          <w:rFonts w:ascii="Times New Roman" w:hAnsi="Times New Roman"/>
          <w:sz w:val="24"/>
          <w:szCs w:val="24"/>
          <w:lang w:val="sk-SK"/>
        </w:rPr>
        <w:t>n</w:t>
      </w:r>
      <w:r w:rsidRPr="009453DA">
        <w:rPr>
          <w:rFonts w:ascii="Times New Roman" w:hAnsi="Times New Roman"/>
          <w:sz w:val="24"/>
          <w:szCs w:val="24"/>
          <w:lang w:val="sk-SK"/>
        </w:rPr>
        <w:t>ávrh</w:t>
      </w:r>
      <w:r w:rsidRPr="009453DA" w:rsidR="00C44C19">
        <w:rPr>
          <w:rFonts w:ascii="Times New Roman" w:hAnsi="Times New Roman"/>
          <w:sz w:val="24"/>
          <w:szCs w:val="24"/>
          <w:lang w:val="sk-SK"/>
        </w:rPr>
        <w:t>u</w:t>
      </w:r>
      <w:r w:rsidRPr="009453DA">
        <w:rPr>
          <w:rFonts w:ascii="Times New Roman" w:hAnsi="Times New Roman"/>
          <w:sz w:val="24"/>
          <w:szCs w:val="24"/>
          <w:lang w:val="sk-SK"/>
        </w:rPr>
        <w:t xml:space="preserve"> nariadenia Európskeho parlamentu a Rady, ktorým sa mení a opravuje nariadenie (EÚ) č. 167/2013 o schvaľovaní poľnohospodárskych a lesných vozidiel a o dohľade nad trhom s týmito vozidlami;</w:t>
      </w:r>
      <w:r w:rsidRPr="009453DA">
        <w:rPr>
          <w:rFonts w:ascii="Times New Roman" w:hAnsi="Times New Roman"/>
          <w:b/>
          <w:sz w:val="24"/>
          <w:szCs w:val="24"/>
          <w:lang w:val="sk-SK"/>
        </w:rPr>
        <w:t xml:space="preserve"> KOM (2018) 289</w:t>
      </w:r>
      <w:r w:rsidRPr="009453DA" w:rsidR="007B6A2A">
        <w:rPr>
          <w:rFonts w:ascii="Times New Roman" w:hAnsi="Times New Roman"/>
          <w:b/>
          <w:sz w:val="24"/>
          <w:szCs w:val="24"/>
          <w:lang w:val="sk-SK"/>
        </w:rPr>
        <w:t>;</w:t>
      </w:r>
    </w:p>
    <w:p w:rsidR="00013FD4" w:rsidRPr="009453DA" w:rsidP="007B6A2A">
      <w:pPr>
        <w:ind w:left="1068"/>
        <w:jc w:val="both"/>
        <w:rPr>
          <w:color w:val="000000"/>
        </w:rPr>
      </w:pPr>
      <w:r w:rsidR="009453DA">
        <w:rPr>
          <w:color w:val="000000"/>
        </w:rPr>
        <w:br w:type="page"/>
      </w:r>
    </w:p>
    <w:p w:rsidR="00D756AB" w:rsidRPr="009453DA" w:rsidP="007B6A2A">
      <w:pPr>
        <w:numPr>
          <w:ilvl w:val="0"/>
          <w:numId w:val="3"/>
        </w:numPr>
        <w:jc w:val="both"/>
        <w:rPr>
          <w:b/>
          <w:color w:val="000000"/>
        </w:rPr>
      </w:pPr>
      <w:r w:rsidRPr="009453DA">
        <w:rPr>
          <w:b/>
          <w:color w:val="000000"/>
        </w:rPr>
        <w:t xml:space="preserve">Výbor Národnej rady Slovenskej republiky pre obranu a bezpečnosť </w:t>
      </w:r>
      <w:r w:rsidRPr="009453DA">
        <w:rPr>
          <w:color w:val="000000"/>
        </w:rPr>
        <w:t xml:space="preserve">o stanovisko k </w:t>
      </w:r>
      <w:r w:rsidRPr="009453DA" w:rsidR="00013FD4">
        <w:rPr>
          <w:color w:val="000000"/>
        </w:rPr>
        <w:t>n</w:t>
      </w:r>
      <w:r w:rsidRPr="009453DA">
        <w:rPr>
          <w:color w:val="000000"/>
        </w:rPr>
        <w:t>ávrh</w:t>
      </w:r>
      <w:r w:rsidRPr="009453DA" w:rsidR="00013FD4">
        <w:rPr>
          <w:color w:val="000000"/>
        </w:rPr>
        <w:t>u</w:t>
      </w:r>
      <w:r w:rsidRPr="009453DA">
        <w:rPr>
          <w:color w:val="000000"/>
        </w:rPr>
        <w:t xml:space="preserve"> nariadenia Európskeho parlamentu a Rady o posilnení zabezpečenia preukazov totožnosti občanov Únie a dokladov o pobyte vydávaných občanom Únie a ich rodinným príslušníkom vykonávajúcim svoje právo na voľný pohyb;</w:t>
      </w:r>
      <w:r w:rsidRPr="009453DA">
        <w:rPr>
          <w:b/>
          <w:color w:val="000000"/>
        </w:rPr>
        <w:t xml:space="preserve"> KOM (2018) 212</w:t>
      </w:r>
      <w:r w:rsidRPr="009453DA" w:rsidR="007B6A2A">
        <w:rPr>
          <w:b/>
          <w:color w:val="000000"/>
        </w:rPr>
        <w:t>;</w:t>
      </w:r>
    </w:p>
    <w:p w:rsidR="00013FD4" w:rsidRPr="009453DA" w:rsidP="007B6A2A">
      <w:pPr>
        <w:jc w:val="both"/>
        <w:rPr>
          <w:b/>
          <w:color w:val="000000"/>
        </w:rPr>
      </w:pPr>
    </w:p>
    <w:p w:rsidR="00883B36" w:rsidRPr="00883B36" w:rsidP="007B6A2A">
      <w:pPr>
        <w:numPr>
          <w:ilvl w:val="0"/>
          <w:numId w:val="3"/>
        </w:numPr>
        <w:jc w:val="both"/>
        <w:rPr>
          <w:rFonts w:eastAsia="Calibri"/>
          <w:b/>
        </w:rPr>
      </w:pPr>
      <w:r w:rsidRPr="009453DA" w:rsidR="007B6A2A">
        <w:rPr>
          <w:rFonts w:eastAsia="Calibri"/>
          <w:b/>
        </w:rPr>
        <w:t xml:space="preserve">Ústavnoprávny výbor Národnej rady Slovenskej republiky </w:t>
      </w:r>
      <w:r w:rsidRPr="009453DA" w:rsidR="007B6A2A">
        <w:rPr>
          <w:rFonts w:eastAsia="Calibri"/>
        </w:rPr>
        <w:t>o stanovisko k</w:t>
      </w:r>
      <w:r>
        <w:rPr>
          <w:rFonts w:eastAsia="Calibri"/>
        </w:rPr>
        <w:t>:</w:t>
      </w:r>
    </w:p>
    <w:p w:rsidR="00883B36" w:rsidRPr="00883B36" w:rsidP="00883B36">
      <w:pPr>
        <w:numPr>
          <w:ilvl w:val="0"/>
          <w:numId w:val="10"/>
        </w:numPr>
        <w:jc w:val="both"/>
        <w:rPr>
          <w:rFonts w:eastAsia="Calibri"/>
          <w:b/>
        </w:rPr>
      </w:pPr>
      <w:r w:rsidRPr="00883B36">
        <w:rPr>
          <w:rFonts w:eastAsia="Calibri"/>
        </w:rPr>
        <w:t xml:space="preserve">návrhu smernice Európskeho parlamentu a Rady o ochrane osôb oznamujúcich porušenia práva Únie; </w:t>
      </w:r>
      <w:r w:rsidRPr="00883B36">
        <w:rPr>
          <w:rFonts w:eastAsia="Calibri"/>
          <w:b/>
        </w:rPr>
        <w:t>KOM(2018)218;</w:t>
      </w:r>
    </w:p>
    <w:p w:rsidR="007B6A2A" w:rsidRPr="009453DA" w:rsidP="00883B36">
      <w:pPr>
        <w:numPr>
          <w:ilvl w:val="0"/>
          <w:numId w:val="10"/>
        </w:numPr>
        <w:jc w:val="both"/>
        <w:rPr>
          <w:rFonts w:eastAsia="Calibri"/>
          <w:b/>
        </w:rPr>
      </w:pPr>
      <w:r w:rsidRPr="009453DA">
        <w:rPr>
          <w:rFonts w:eastAsia="Calibri"/>
        </w:rPr>
        <w:t>návrhu smernice Európskeho parlamentu a Rady o opakovanom použití informácií verejného sektora (prepracované znenie);</w:t>
      </w:r>
      <w:r w:rsidRPr="009453DA">
        <w:rPr>
          <w:rFonts w:eastAsia="Calibri"/>
          <w:b/>
        </w:rPr>
        <w:t xml:space="preserve"> KOM (2018) 234;</w:t>
      </w:r>
    </w:p>
    <w:p w:rsidR="007B6A2A" w:rsidRPr="009453DA" w:rsidP="007B6A2A">
      <w:pPr>
        <w:jc w:val="both"/>
        <w:rPr>
          <w:b/>
          <w:color w:val="000000"/>
        </w:rPr>
      </w:pPr>
    </w:p>
    <w:p w:rsidR="00013FD4" w:rsidRPr="009453DA" w:rsidP="007B6A2A">
      <w:pPr>
        <w:numPr>
          <w:ilvl w:val="0"/>
          <w:numId w:val="3"/>
        </w:numPr>
        <w:jc w:val="both"/>
        <w:rPr>
          <w:b/>
          <w:color w:val="000000"/>
        </w:rPr>
      </w:pPr>
      <w:r w:rsidRPr="009453DA" w:rsidR="00D756AB">
        <w:rPr>
          <w:b/>
          <w:color w:val="000000"/>
        </w:rPr>
        <w:t xml:space="preserve">Zahraničný výbor Národnej rady Slovenskej republiky </w:t>
      </w:r>
      <w:r w:rsidRPr="009453DA" w:rsidR="00D756AB">
        <w:rPr>
          <w:color w:val="000000"/>
        </w:rPr>
        <w:t>o stanovisko k</w:t>
      </w:r>
      <w:r w:rsidRPr="009453DA">
        <w:rPr>
          <w:color w:val="000000"/>
        </w:rPr>
        <w:t>:</w:t>
      </w:r>
    </w:p>
    <w:p w:rsidR="00013FD4" w:rsidRPr="009453DA" w:rsidP="007B6A2A">
      <w:pPr>
        <w:numPr>
          <w:ilvl w:val="0"/>
          <w:numId w:val="7"/>
        </w:numPr>
        <w:jc w:val="both"/>
        <w:rPr>
          <w:b/>
          <w:color w:val="000000"/>
        </w:rPr>
      </w:pPr>
      <w:r w:rsidRPr="009453DA" w:rsidR="00D756AB">
        <w:rPr>
          <w:color w:val="000000"/>
        </w:rPr>
        <w:t xml:space="preserve"> </w:t>
      </w:r>
      <w:r w:rsidRPr="009453DA">
        <w:rPr>
          <w:color w:val="000000"/>
        </w:rPr>
        <w:t>n</w:t>
      </w:r>
      <w:r w:rsidRPr="009453DA" w:rsidR="00D756AB">
        <w:rPr>
          <w:color w:val="000000"/>
        </w:rPr>
        <w:t>ávrh</w:t>
      </w:r>
      <w:r w:rsidRPr="009453DA">
        <w:rPr>
          <w:color w:val="000000"/>
        </w:rPr>
        <w:t>u</w:t>
      </w:r>
      <w:r w:rsidRPr="009453DA" w:rsidR="00D756AB">
        <w:rPr>
          <w:color w:val="000000"/>
        </w:rPr>
        <w:t xml:space="preserve"> nariadenia Rady, ktorým sa stanovuje viacročný finančný rámec na roky 2021 až 2027;</w:t>
      </w:r>
      <w:r w:rsidRPr="009453DA" w:rsidR="00D756AB">
        <w:rPr>
          <w:b/>
          <w:color w:val="000000"/>
        </w:rPr>
        <w:t xml:space="preserve"> KOM (2018) 322</w:t>
      </w:r>
      <w:r w:rsidRPr="009453DA" w:rsidR="007B6A2A">
        <w:rPr>
          <w:b/>
          <w:color w:val="000000"/>
        </w:rPr>
        <w:t>;</w:t>
      </w:r>
    </w:p>
    <w:p w:rsidR="00D756AB" w:rsidRPr="009453DA" w:rsidP="007B6A2A">
      <w:pPr>
        <w:numPr>
          <w:ilvl w:val="0"/>
          <w:numId w:val="7"/>
        </w:numPr>
        <w:jc w:val="both"/>
        <w:rPr>
          <w:b/>
          <w:color w:val="000000"/>
        </w:rPr>
      </w:pPr>
      <w:r w:rsidRPr="009453DA" w:rsidR="00013FD4">
        <w:rPr>
          <w:color w:val="000000"/>
        </w:rPr>
        <w:t>n</w:t>
      </w:r>
      <w:r w:rsidRPr="009453DA">
        <w:rPr>
          <w:color w:val="000000"/>
        </w:rPr>
        <w:t>ávrh</w:t>
      </w:r>
      <w:r w:rsidRPr="009453DA" w:rsidR="00013FD4">
        <w:rPr>
          <w:color w:val="000000"/>
        </w:rPr>
        <w:t>u</w:t>
      </w:r>
      <w:r w:rsidRPr="009453DA">
        <w:rPr>
          <w:color w:val="000000"/>
        </w:rPr>
        <w:t xml:space="preserve"> rozhodnutia Európskeho parlamentu a Rady o ochrane rozpočtu Únie v prípade všeobecných nedostatkov v oblasti dodržiavania zásady právneho štátu v členských štátoch;</w:t>
      </w:r>
      <w:r w:rsidRPr="009453DA">
        <w:rPr>
          <w:b/>
          <w:color w:val="000000"/>
        </w:rPr>
        <w:t xml:space="preserve"> KOM (2018) 324</w:t>
      </w:r>
      <w:r w:rsidRPr="009453DA" w:rsidR="007B6A2A">
        <w:rPr>
          <w:b/>
          <w:color w:val="000000"/>
        </w:rPr>
        <w:t>;</w:t>
      </w:r>
    </w:p>
    <w:p w:rsidR="00D756AB" w:rsidRPr="009453DA" w:rsidP="007B6A2A">
      <w:pPr>
        <w:jc w:val="both"/>
        <w:rPr>
          <w:b/>
          <w:color w:val="000000"/>
        </w:rPr>
      </w:pPr>
    </w:p>
    <w:p w:rsidR="00F64C23" w:rsidRPr="009453DA" w:rsidP="007B6A2A">
      <w:pPr>
        <w:jc w:val="both"/>
      </w:pPr>
    </w:p>
    <w:p w:rsidR="008E625D" w:rsidRPr="009453DA" w:rsidP="0087368A">
      <w:pPr>
        <w:numPr>
          <w:ilvl w:val="0"/>
          <w:numId w:val="2"/>
        </w:numPr>
        <w:jc w:val="both"/>
      </w:pPr>
      <w:r w:rsidRPr="009453DA">
        <w:rPr>
          <w:b/>
        </w:rPr>
        <w:t xml:space="preserve">berie na vedomie </w:t>
      </w:r>
    </w:p>
    <w:p w:rsidR="009453DA" w:rsidRPr="009453DA" w:rsidP="009453DA">
      <w:pPr>
        <w:ind w:left="1065"/>
        <w:jc w:val="both"/>
      </w:pPr>
    </w:p>
    <w:p w:rsidR="00761421" w:rsidRPr="009453DA" w:rsidP="009453DA">
      <w:pPr>
        <w:ind w:left="708"/>
        <w:jc w:val="both"/>
        <w:rPr>
          <w:b/>
        </w:rPr>
      </w:pPr>
      <w:r w:rsidRPr="009453DA" w:rsidR="00C73EAB">
        <w:rPr>
          <w:b/>
        </w:rPr>
        <w:t>stanovisko</w:t>
      </w:r>
      <w:r w:rsidRPr="009453DA" w:rsidR="0022632E">
        <w:rPr>
          <w:b/>
        </w:rPr>
        <w:t xml:space="preserve"> </w:t>
      </w:r>
      <w:r w:rsidRPr="009453DA" w:rsidR="00013FD4">
        <w:rPr>
          <w:b/>
        </w:rPr>
        <w:t>Ústavnoprávneho v</w:t>
      </w:r>
      <w:r w:rsidRPr="009453DA" w:rsidR="0022632E">
        <w:rPr>
          <w:b/>
        </w:rPr>
        <w:t>ýboru Národnej rady Slovenskej r</w:t>
      </w:r>
      <w:r w:rsidRPr="009453DA" w:rsidR="00013FD4">
        <w:rPr>
          <w:b/>
        </w:rPr>
        <w:t>epubliky</w:t>
      </w:r>
      <w:r w:rsidRPr="009453DA" w:rsidR="0022632E">
        <w:rPr>
          <w:b/>
        </w:rPr>
        <w:t xml:space="preserve"> </w:t>
      </w:r>
      <w:r w:rsidRPr="009453DA" w:rsidR="009453DA">
        <w:t xml:space="preserve">v súlade s § 58a ods. 3 písm. f) rokovacieho  poriadku </w:t>
      </w:r>
      <w:r w:rsidRPr="009453DA" w:rsidR="00013FD4">
        <w:t xml:space="preserve">k návrhu </w:t>
      </w:r>
      <w:r w:rsidRPr="009453DA" w:rsidR="009453DA">
        <w:rPr>
          <w:bCs/>
        </w:rPr>
        <w:t xml:space="preserve">nariadenia Európskeho parlamentu a Rady, ktorým sa mení Protokol č. 3 o štatúte Súdneho dvora Európskej únie; </w:t>
      </w:r>
      <w:r w:rsidRPr="009453DA" w:rsidR="009453DA">
        <w:t xml:space="preserve">číslo dokumentu Rady </w:t>
      </w:r>
      <w:r w:rsidRPr="009453DA" w:rsidR="009453DA">
        <w:rPr>
          <w:b/>
        </w:rPr>
        <w:t>7586/18;</w:t>
      </w:r>
    </w:p>
    <w:p w:rsidR="008E625D" w:rsidRPr="009453DA" w:rsidP="009453DA">
      <w:pPr>
        <w:tabs>
          <w:tab w:val="left" w:pos="1134"/>
        </w:tabs>
        <w:jc w:val="both"/>
        <w:rPr>
          <w:b/>
        </w:rPr>
      </w:pPr>
    </w:p>
    <w:p w:rsidR="00761421" w:rsidRPr="009453DA" w:rsidP="009453DA">
      <w:pPr>
        <w:tabs>
          <w:tab w:val="left" w:pos="1134"/>
        </w:tabs>
        <w:jc w:val="both"/>
        <w:rPr>
          <w:b/>
        </w:rPr>
      </w:pPr>
    </w:p>
    <w:p w:rsidR="008E625D" w:rsidRPr="009453DA" w:rsidP="007B6A2A">
      <w:pPr>
        <w:numPr>
          <w:ilvl w:val="0"/>
          <w:numId w:val="2"/>
        </w:numPr>
        <w:rPr>
          <w:b/>
        </w:rPr>
      </w:pPr>
      <w:r w:rsidRPr="009453DA">
        <w:rPr>
          <w:b/>
        </w:rPr>
        <w:t>ukladá</w:t>
      </w:r>
    </w:p>
    <w:p w:rsidR="008E625D" w:rsidRPr="009453DA" w:rsidP="007B6A2A"/>
    <w:p w:rsidR="008E625D" w:rsidRPr="009453DA" w:rsidP="007B6A2A">
      <w:pPr>
        <w:ind w:firstLine="708"/>
        <w:rPr>
          <w:b/>
        </w:rPr>
      </w:pPr>
      <w:r w:rsidRPr="009453DA">
        <w:rPr>
          <w:b/>
        </w:rPr>
        <w:t>predsedovi výboru</w:t>
      </w:r>
    </w:p>
    <w:p w:rsidR="008E625D" w:rsidRPr="009453DA" w:rsidP="007B6A2A">
      <w:pPr>
        <w:ind w:left="708"/>
        <w:rPr>
          <w:b/>
        </w:rPr>
      </w:pPr>
    </w:p>
    <w:p w:rsidR="008E625D" w:rsidRPr="009453DA" w:rsidP="009453DA">
      <w:pPr>
        <w:ind w:left="708"/>
        <w:jc w:val="both"/>
      </w:pPr>
      <w:r w:rsidRPr="009453DA">
        <w:t>informovať o prijatom uznesení predsedu Národnej rady Slovenskej republiky, príslušných predsedov výborov Národnej rady Slovenskej republiky a príslušných členov vlády Slovenskej republiky.</w:t>
      </w:r>
    </w:p>
    <w:p w:rsidR="008E625D" w:rsidRPr="009453DA" w:rsidP="007B6A2A">
      <w:pPr>
        <w:ind w:firstLine="709"/>
        <w:jc w:val="both"/>
      </w:pPr>
    </w:p>
    <w:p w:rsidR="008E625D" w:rsidRPr="009453DA" w:rsidP="007B6A2A">
      <w:pPr>
        <w:jc w:val="both"/>
      </w:pPr>
    </w:p>
    <w:p w:rsidR="008E625D" w:rsidRPr="009453DA" w:rsidP="007B6A2A">
      <w:pPr>
        <w:jc w:val="both"/>
      </w:pPr>
    </w:p>
    <w:p w:rsidR="008E625D" w:rsidRPr="009453DA" w:rsidP="007B6A2A">
      <w:pPr>
        <w:jc w:val="both"/>
      </w:pPr>
    </w:p>
    <w:p w:rsidR="008E625D" w:rsidRPr="009453DA" w:rsidP="007B6A2A">
      <w:pPr>
        <w:jc w:val="both"/>
      </w:pPr>
    </w:p>
    <w:p w:rsidR="008E625D" w:rsidRPr="009453DA" w:rsidP="007B6A2A">
      <w:pPr>
        <w:jc w:val="both"/>
      </w:pPr>
    </w:p>
    <w:p w:rsidR="00883B36" w:rsidP="00883B36">
      <w:pPr>
        <w:tabs>
          <w:tab w:val="left" w:pos="360"/>
        </w:tabs>
        <w:jc w:val="both"/>
      </w:pPr>
    </w:p>
    <w:p w:rsidR="00883B36" w:rsidRPr="008C6E1E" w:rsidP="00883B36">
      <w:pPr>
        <w:tabs>
          <w:tab w:val="left" w:pos="567"/>
        </w:tabs>
        <w:jc w:val="both"/>
        <w:rPr>
          <w:b/>
        </w:rPr>
      </w:pPr>
      <w:r>
        <w:t xml:space="preserve">   </w:t>
      </w:r>
      <w:r w:rsidRPr="008C6E1E">
        <w:t xml:space="preserve">        </w:t>
      </w:r>
      <w:r>
        <w:rPr>
          <w:b/>
        </w:rPr>
        <w:t xml:space="preserve">Edita Pfundtner </w:t>
        <w:tab/>
        <w:tab/>
        <w:tab/>
        <w:tab/>
        <w:tab/>
        <w:t xml:space="preserve">     </w:t>
        <w:tab/>
        <w:t>Katarína Cséfalvayová</w:t>
      </w:r>
    </w:p>
    <w:p w:rsidR="00883B36" w:rsidRPr="008C6E1E" w:rsidP="00883B36">
      <w:pPr>
        <w:tabs>
          <w:tab w:val="left" w:pos="567"/>
        </w:tabs>
        <w:ind w:firstLine="708"/>
        <w:jc w:val="both"/>
      </w:pPr>
      <w:r>
        <w:rPr>
          <w:b/>
        </w:rPr>
        <w:t>Peter Osuský</w:t>
        <w:tab/>
      </w:r>
      <w:r>
        <w:tab/>
        <w:tab/>
        <w:tab/>
        <w:tab/>
        <w:tab/>
        <w:t xml:space="preserve">   </w:t>
        <w:tab/>
        <w:t>pod</w:t>
      </w:r>
      <w:r w:rsidRPr="008C6E1E">
        <w:t>predsed</w:t>
      </w:r>
      <w:r>
        <w:t xml:space="preserve">níčka </w:t>
      </w:r>
      <w:r w:rsidRPr="008C6E1E">
        <w:t xml:space="preserve">výboru  </w:t>
      </w:r>
    </w:p>
    <w:p w:rsidR="00883B36" w:rsidP="00883B36">
      <w:pPr>
        <w:tabs>
          <w:tab w:val="left" w:pos="567"/>
        </w:tabs>
        <w:jc w:val="both"/>
      </w:pPr>
      <w:r>
        <w:t xml:space="preserve">              overovateľ</w:t>
      </w:r>
    </w:p>
    <w:p w:rsidR="008E625D" w:rsidRPr="009453DA" w:rsidP="007B6A2A">
      <w:pPr>
        <w:jc w:val="both"/>
      </w:pPr>
    </w:p>
    <w:sectPr w:rsidSect="007500B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9841C1" w:rsidR="009841C1">
      <w:rPr>
        <w:noProof/>
        <w:lang w:val="sk-SK"/>
      </w:rPr>
      <w:t>2</w:t>
    </w:r>
    <w:r>
      <w:fldChar w:fldCharType="end"/>
    </w:r>
  </w:p>
  <w:p w:rsidR="009E5B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0">
    <w:pPr>
      <w:pStyle w:val="Footer"/>
      <w:jc w:val="right"/>
    </w:pPr>
  </w:p>
  <w:p w:rsidR="009E5BB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>
    <w:pPr>
      <w:pStyle w:val="Header"/>
    </w:pPr>
  </w:p>
  <w:p w:rsidR="009E5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BF" w:rsidRPr="00620E67" w:rsidP="004D2ED0">
    <w:pPr>
      <w:pStyle w:val="Header"/>
    </w:pPr>
    <w:r w:rsidRPr="00620E67">
      <w:t xml:space="preserve">                          </w:t>
    </w:r>
    <w:r>
      <w:t xml:space="preserve">  </w:t>
    </w:r>
    <w:r w:rsidRPr="00620E67">
      <w:t xml:space="preserve">   </w:t>
    </w:r>
    <w:r>
      <w:t xml:space="preserve">    </w:t>
    </w: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23.06pt;height:26.15pt;visibility:visible" filled="f" stroked="f">
          <v:fill o:detectmouseclick="f"/>
          <v:imagedata r:id="rId1" o:title=""/>
          <o:lock v:ext="edit" aspectratio="t"/>
        </v:shape>
      </w:pict>
    </w:r>
  </w:p>
  <w:p w:rsidR="009E5BBF" w:rsidRPr="00620E67" w:rsidP="004D2ED0">
    <w:pPr>
      <w:tabs>
        <w:tab w:val="left" w:pos="567"/>
      </w:tabs>
      <w:rPr>
        <w:b/>
      </w:rPr>
    </w:pPr>
    <w:r w:rsidRPr="00620E67">
      <w:rPr>
        <w:b/>
      </w:rPr>
      <w:t>Výbor Národnej rady Slovenskej republiky</w:t>
    </w:r>
  </w:p>
  <w:p w:rsidR="009E5BBF" w:rsidRPr="00620E67" w:rsidP="004D2ED0">
    <w:pPr>
      <w:tabs>
        <w:tab w:val="left" w:pos="567"/>
      </w:tabs>
      <w:rPr>
        <w:b/>
      </w:rPr>
    </w:pPr>
    <w:r>
      <w:rPr>
        <w:b/>
      </w:rPr>
      <w:tab/>
      <w:t xml:space="preserve">     </w:t>
    </w:r>
    <w:r w:rsidRPr="00620E67">
      <w:rPr>
        <w:b/>
      </w:rPr>
      <w:t>pre európske záležitosti</w:t>
    </w:r>
  </w:p>
  <w:p w:rsidR="009E5B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lang w:val="sk-SK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/>
        <w:bCs/>
        <w:sz w:val="24"/>
        <w:szCs w:val="24"/>
        <w:lang w:val="sk-SK" w:eastAsia="sk-SK"/>
      </w:rPr>
    </w:lvl>
  </w:abstractNum>
  <w:abstractNum w:abstractNumId="3">
    <w:nsid w:val="056F2353"/>
    <w:multiLevelType w:val="hybridMultilevel"/>
    <w:tmpl w:val="DA00C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3828C3"/>
    <w:multiLevelType w:val="hybridMultilevel"/>
    <w:tmpl w:val="DA00C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F3EEE"/>
    <w:multiLevelType w:val="hybridMultilevel"/>
    <w:tmpl w:val="C3D2F3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1438F"/>
    <w:multiLevelType w:val="hybridMultilevel"/>
    <w:tmpl w:val="A70CF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3DE"/>
    <w:multiLevelType w:val="hybridMultilevel"/>
    <w:tmpl w:val="84F6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3633"/>
    <w:multiLevelType w:val="hybridMultilevel"/>
    <w:tmpl w:val="A118BF02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2C8"/>
    <w:multiLevelType w:val="hybridMultilevel"/>
    <w:tmpl w:val="3F24D1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0D447B"/>
    <w:multiLevelType w:val="hybridMultilevel"/>
    <w:tmpl w:val="84F6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191B"/>
    <w:multiLevelType w:val="hybridMultilevel"/>
    <w:tmpl w:val="84F6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35AAF"/>
    <w:multiLevelType w:val="hybridMultilevel"/>
    <w:tmpl w:val="525272E2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1122C3"/>
    <w:multiLevelType w:val="hybridMultilevel"/>
    <w:tmpl w:val="9D262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33CB"/>
    <w:multiLevelType w:val="hybridMultilevel"/>
    <w:tmpl w:val="84F6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3247"/>
    <w:multiLevelType w:val="hybridMultilevel"/>
    <w:tmpl w:val="F7C858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06332"/>
    <w:multiLevelType w:val="hybridMultilevel"/>
    <w:tmpl w:val="F4D06B0E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1D7629"/>
    <w:multiLevelType w:val="hybridMultilevel"/>
    <w:tmpl w:val="6674FB30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A12"/>
    <w:rsid w:val="000058EA"/>
    <w:rsid w:val="0000783E"/>
    <w:rsid w:val="000133EA"/>
    <w:rsid w:val="00013FD4"/>
    <w:rsid w:val="000147DB"/>
    <w:rsid w:val="0001560B"/>
    <w:rsid w:val="00016F27"/>
    <w:rsid w:val="00034C15"/>
    <w:rsid w:val="000376F7"/>
    <w:rsid w:val="00041B05"/>
    <w:rsid w:val="0006280F"/>
    <w:rsid w:val="00063526"/>
    <w:rsid w:val="00071633"/>
    <w:rsid w:val="00071ACE"/>
    <w:rsid w:val="00072BFC"/>
    <w:rsid w:val="00085834"/>
    <w:rsid w:val="000945DC"/>
    <w:rsid w:val="000A16E9"/>
    <w:rsid w:val="000A28C6"/>
    <w:rsid w:val="000A3DE8"/>
    <w:rsid w:val="000A4E10"/>
    <w:rsid w:val="000A6460"/>
    <w:rsid w:val="000B6E76"/>
    <w:rsid w:val="000C0138"/>
    <w:rsid w:val="000C14FB"/>
    <w:rsid w:val="000C286C"/>
    <w:rsid w:val="000D2DE6"/>
    <w:rsid w:val="000E4AC8"/>
    <w:rsid w:val="000E525D"/>
    <w:rsid w:val="000F1CFF"/>
    <w:rsid w:val="000F6476"/>
    <w:rsid w:val="000F7BD0"/>
    <w:rsid w:val="0010345A"/>
    <w:rsid w:val="00110EB3"/>
    <w:rsid w:val="001126D1"/>
    <w:rsid w:val="00123987"/>
    <w:rsid w:val="00140559"/>
    <w:rsid w:val="00165B35"/>
    <w:rsid w:val="00165F37"/>
    <w:rsid w:val="001712A0"/>
    <w:rsid w:val="00190B0A"/>
    <w:rsid w:val="001913E7"/>
    <w:rsid w:val="001A0C3B"/>
    <w:rsid w:val="001A7082"/>
    <w:rsid w:val="001C7C9C"/>
    <w:rsid w:val="001D6100"/>
    <w:rsid w:val="001E0B75"/>
    <w:rsid w:val="001E755D"/>
    <w:rsid w:val="00202770"/>
    <w:rsid w:val="00202AF0"/>
    <w:rsid w:val="00214843"/>
    <w:rsid w:val="0022280C"/>
    <w:rsid w:val="00224288"/>
    <w:rsid w:val="0022632E"/>
    <w:rsid w:val="002412A3"/>
    <w:rsid w:val="00252073"/>
    <w:rsid w:val="002530DD"/>
    <w:rsid w:val="00253C2E"/>
    <w:rsid w:val="002562C6"/>
    <w:rsid w:val="00273A5F"/>
    <w:rsid w:val="002766A9"/>
    <w:rsid w:val="00281ADC"/>
    <w:rsid w:val="00283D42"/>
    <w:rsid w:val="00297523"/>
    <w:rsid w:val="002A602C"/>
    <w:rsid w:val="002A798C"/>
    <w:rsid w:val="002B458A"/>
    <w:rsid w:val="002B6CF7"/>
    <w:rsid w:val="002C566B"/>
    <w:rsid w:val="002F1C4D"/>
    <w:rsid w:val="002F3140"/>
    <w:rsid w:val="00307BE6"/>
    <w:rsid w:val="0031529D"/>
    <w:rsid w:val="00320329"/>
    <w:rsid w:val="00332D73"/>
    <w:rsid w:val="00335B91"/>
    <w:rsid w:val="003411A7"/>
    <w:rsid w:val="00342653"/>
    <w:rsid w:val="00342F6E"/>
    <w:rsid w:val="003573C6"/>
    <w:rsid w:val="00363A12"/>
    <w:rsid w:val="003722C7"/>
    <w:rsid w:val="00384460"/>
    <w:rsid w:val="0039739A"/>
    <w:rsid w:val="003A7FA7"/>
    <w:rsid w:val="003C264A"/>
    <w:rsid w:val="003D5D94"/>
    <w:rsid w:val="003F40EC"/>
    <w:rsid w:val="00400162"/>
    <w:rsid w:val="00400718"/>
    <w:rsid w:val="004029D4"/>
    <w:rsid w:val="00407693"/>
    <w:rsid w:val="00411D26"/>
    <w:rsid w:val="004162CC"/>
    <w:rsid w:val="00420F14"/>
    <w:rsid w:val="00424754"/>
    <w:rsid w:val="00426558"/>
    <w:rsid w:val="00433D55"/>
    <w:rsid w:val="0044049F"/>
    <w:rsid w:val="00441604"/>
    <w:rsid w:val="004419A0"/>
    <w:rsid w:val="0046313A"/>
    <w:rsid w:val="004668EE"/>
    <w:rsid w:val="004743A2"/>
    <w:rsid w:val="00476D12"/>
    <w:rsid w:val="00476D7C"/>
    <w:rsid w:val="0048282D"/>
    <w:rsid w:val="00482C80"/>
    <w:rsid w:val="00483EEC"/>
    <w:rsid w:val="00493215"/>
    <w:rsid w:val="00494E60"/>
    <w:rsid w:val="004A2583"/>
    <w:rsid w:val="004A28DF"/>
    <w:rsid w:val="004A7ADD"/>
    <w:rsid w:val="004B04DC"/>
    <w:rsid w:val="004B4D66"/>
    <w:rsid w:val="004B7945"/>
    <w:rsid w:val="004C3660"/>
    <w:rsid w:val="004C5252"/>
    <w:rsid w:val="004C562A"/>
    <w:rsid w:val="004D003B"/>
    <w:rsid w:val="004D2ED0"/>
    <w:rsid w:val="004D3202"/>
    <w:rsid w:val="004D37F9"/>
    <w:rsid w:val="004E1FFC"/>
    <w:rsid w:val="004E4309"/>
    <w:rsid w:val="004E7746"/>
    <w:rsid w:val="004F5B2E"/>
    <w:rsid w:val="0050024E"/>
    <w:rsid w:val="005208F8"/>
    <w:rsid w:val="00523123"/>
    <w:rsid w:val="00526B23"/>
    <w:rsid w:val="005304DD"/>
    <w:rsid w:val="005469A3"/>
    <w:rsid w:val="00556CA8"/>
    <w:rsid w:val="00566D49"/>
    <w:rsid w:val="005714E4"/>
    <w:rsid w:val="00577103"/>
    <w:rsid w:val="00592529"/>
    <w:rsid w:val="005A6CF2"/>
    <w:rsid w:val="005B099F"/>
    <w:rsid w:val="005B3441"/>
    <w:rsid w:val="005B4A5F"/>
    <w:rsid w:val="005B6D56"/>
    <w:rsid w:val="005C78C9"/>
    <w:rsid w:val="005D1885"/>
    <w:rsid w:val="005E223E"/>
    <w:rsid w:val="005E44A3"/>
    <w:rsid w:val="005E4CA1"/>
    <w:rsid w:val="005F105E"/>
    <w:rsid w:val="006205A7"/>
    <w:rsid w:val="00620E67"/>
    <w:rsid w:val="006242C0"/>
    <w:rsid w:val="0062785D"/>
    <w:rsid w:val="0063212D"/>
    <w:rsid w:val="0063408E"/>
    <w:rsid w:val="00635882"/>
    <w:rsid w:val="00641CE1"/>
    <w:rsid w:val="00642554"/>
    <w:rsid w:val="00654E21"/>
    <w:rsid w:val="00671DC7"/>
    <w:rsid w:val="006821D1"/>
    <w:rsid w:val="006A2EA1"/>
    <w:rsid w:val="006A3E51"/>
    <w:rsid w:val="006A5EA7"/>
    <w:rsid w:val="006B28CB"/>
    <w:rsid w:val="006B3355"/>
    <w:rsid w:val="006B6FA6"/>
    <w:rsid w:val="006D313C"/>
    <w:rsid w:val="006F3273"/>
    <w:rsid w:val="006F6DF3"/>
    <w:rsid w:val="00702403"/>
    <w:rsid w:val="00706381"/>
    <w:rsid w:val="0071359A"/>
    <w:rsid w:val="0072528E"/>
    <w:rsid w:val="00731A74"/>
    <w:rsid w:val="00736274"/>
    <w:rsid w:val="00736293"/>
    <w:rsid w:val="00746D29"/>
    <w:rsid w:val="007500BA"/>
    <w:rsid w:val="00757EB7"/>
    <w:rsid w:val="00760363"/>
    <w:rsid w:val="00761421"/>
    <w:rsid w:val="0076505F"/>
    <w:rsid w:val="00783105"/>
    <w:rsid w:val="00786556"/>
    <w:rsid w:val="00786CC0"/>
    <w:rsid w:val="007940E3"/>
    <w:rsid w:val="007A6BA3"/>
    <w:rsid w:val="007B6A2A"/>
    <w:rsid w:val="007B77ED"/>
    <w:rsid w:val="007B79BF"/>
    <w:rsid w:val="007C042C"/>
    <w:rsid w:val="007D594D"/>
    <w:rsid w:val="007D6333"/>
    <w:rsid w:val="007E2E08"/>
    <w:rsid w:val="007E4D55"/>
    <w:rsid w:val="007E74BC"/>
    <w:rsid w:val="007F3375"/>
    <w:rsid w:val="007F722D"/>
    <w:rsid w:val="00800105"/>
    <w:rsid w:val="00810B56"/>
    <w:rsid w:val="00810F34"/>
    <w:rsid w:val="00820B72"/>
    <w:rsid w:val="00821636"/>
    <w:rsid w:val="0082576C"/>
    <w:rsid w:val="0083577F"/>
    <w:rsid w:val="008514DA"/>
    <w:rsid w:val="00854C1A"/>
    <w:rsid w:val="00856F4C"/>
    <w:rsid w:val="00865408"/>
    <w:rsid w:val="00867D13"/>
    <w:rsid w:val="00873303"/>
    <w:rsid w:val="0087368A"/>
    <w:rsid w:val="00882D9B"/>
    <w:rsid w:val="00883B36"/>
    <w:rsid w:val="008B5D13"/>
    <w:rsid w:val="008C2EF9"/>
    <w:rsid w:val="008C6E1E"/>
    <w:rsid w:val="008D1B04"/>
    <w:rsid w:val="008D7C32"/>
    <w:rsid w:val="008E0089"/>
    <w:rsid w:val="008E1EA1"/>
    <w:rsid w:val="008E3A4F"/>
    <w:rsid w:val="008E625D"/>
    <w:rsid w:val="008E6449"/>
    <w:rsid w:val="008F5FF9"/>
    <w:rsid w:val="00900BB4"/>
    <w:rsid w:val="00903765"/>
    <w:rsid w:val="00904AA5"/>
    <w:rsid w:val="009067A8"/>
    <w:rsid w:val="009168C5"/>
    <w:rsid w:val="00920F17"/>
    <w:rsid w:val="00924954"/>
    <w:rsid w:val="009348B8"/>
    <w:rsid w:val="00943200"/>
    <w:rsid w:val="009453DA"/>
    <w:rsid w:val="00945FAC"/>
    <w:rsid w:val="009841C1"/>
    <w:rsid w:val="009A413D"/>
    <w:rsid w:val="009B7B54"/>
    <w:rsid w:val="009C1C96"/>
    <w:rsid w:val="009C2425"/>
    <w:rsid w:val="009C331B"/>
    <w:rsid w:val="009E024C"/>
    <w:rsid w:val="009E49A7"/>
    <w:rsid w:val="009E5BBF"/>
    <w:rsid w:val="009F1CCD"/>
    <w:rsid w:val="00A0068D"/>
    <w:rsid w:val="00A01C16"/>
    <w:rsid w:val="00A050B9"/>
    <w:rsid w:val="00A10A80"/>
    <w:rsid w:val="00A342AD"/>
    <w:rsid w:val="00A401CC"/>
    <w:rsid w:val="00A46032"/>
    <w:rsid w:val="00A526D0"/>
    <w:rsid w:val="00A60B2E"/>
    <w:rsid w:val="00A67022"/>
    <w:rsid w:val="00A70C1E"/>
    <w:rsid w:val="00A71BEA"/>
    <w:rsid w:val="00A84391"/>
    <w:rsid w:val="00AA22C7"/>
    <w:rsid w:val="00AC2F2D"/>
    <w:rsid w:val="00AC6108"/>
    <w:rsid w:val="00AC7C38"/>
    <w:rsid w:val="00AE5E1F"/>
    <w:rsid w:val="00AE7C98"/>
    <w:rsid w:val="00AF3D66"/>
    <w:rsid w:val="00B01470"/>
    <w:rsid w:val="00B03DFC"/>
    <w:rsid w:val="00B0688F"/>
    <w:rsid w:val="00B14FAC"/>
    <w:rsid w:val="00B22DB2"/>
    <w:rsid w:val="00B23962"/>
    <w:rsid w:val="00B26965"/>
    <w:rsid w:val="00B27E57"/>
    <w:rsid w:val="00B53672"/>
    <w:rsid w:val="00B57620"/>
    <w:rsid w:val="00B609E0"/>
    <w:rsid w:val="00B63B07"/>
    <w:rsid w:val="00B71CD7"/>
    <w:rsid w:val="00B77A59"/>
    <w:rsid w:val="00B916B3"/>
    <w:rsid w:val="00B923F6"/>
    <w:rsid w:val="00B92A76"/>
    <w:rsid w:val="00B93AFE"/>
    <w:rsid w:val="00BC1E33"/>
    <w:rsid w:val="00BC36B6"/>
    <w:rsid w:val="00BC5A71"/>
    <w:rsid w:val="00BC6775"/>
    <w:rsid w:val="00BD38AB"/>
    <w:rsid w:val="00BE1D3C"/>
    <w:rsid w:val="00C0401E"/>
    <w:rsid w:val="00C06A0F"/>
    <w:rsid w:val="00C12C99"/>
    <w:rsid w:val="00C16484"/>
    <w:rsid w:val="00C1703E"/>
    <w:rsid w:val="00C210A1"/>
    <w:rsid w:val="00C32C49"/>
    <w:rsid w:val="00C44C19"/>
    <w:rsid w:val="00C5024E"/>
    <w:rsid w:val="00C535D8"/>
    <w:rsid w:val="00C536A5"/>
    <w:rsid w:val="00C5465F"/>
    <w:rsid w:val="00C54EED"/>
    <w:rsid w:val="00C57BE9"/>
    <w:rsid w:val="00C73EAB"/>
    <w:rsid w:val="00C942D6"/>
    <w:rsid w:val="00CB7981"/>
    <w:rsid w:val="00CC368D"/>
    <w:rsid w:val="00CC64BE"/>
    <w:rsid w:val="00CD5FF0"/>
    <w:rsid w:val="00CF7560"/>
    <w:rsid w:val="00D10C35"/>
    <w:rsid w:val="00D141F4"/>
    <w:rsid w:val="00D5154C"/>
    <w:rsid w:val="00D55499"/>
    <w:rsid w:val="00D56CC6"/>
    <w:rsid w:val="00D6125A"/>
    <w:rsid w:val="00D756AB"/>
    <w:rsid w:val="00D76199"/>
    <w:rsid w:val="00D9587C"/>
    <w:rsid w:val="00DA743C"/>
    <w:rsid w:val="00DB3171"/>
    <w:rsid w:val="00DC030F"/>
    <w:rsid w:val="00DE1F16"/>
    <w:rsid w:val="00E278DB"/>
    <w:rsid w:val="00E30829"/>
    <w:rsid w:val="00E315EF"/>
    <w:rsid w:val="00E3368E"/>
    <w:rsid w:val="00E3519F"/>
    <w:rsid w:val="00E35F6E"/>
    <w:rsid w:val="00E50B0F"/>
    <w:rsid w:val="00E663E9"/>
    <w:rsid w:val="00E72E98"/>
    <w:rsid w:val="00E77C9A"/>
    <w:rsid w:val="00E858BA"/>
    <w:rsid w:val="00E92AD7"/>
    <w:rsid w:val="00EA17BA"/>
    <w:rsid w:val="00EA501D"/>
    <w:rsid w:val="00EA5A95"/>
    <w:rsid w:val="00EB652B"/>
    <w:rsid w:val="00EC4792"/>
    <w:rsid w:val="00ED6B76"/>
    <w:rsid w:val="00ED7C66"/>
    <w:rsid w:val="00EE3549"/>
    <w:rsid w:val="00EE546D"/>
    <w:rsid w:val="00EE7704"/>
    <w:rsid w:val="00EF27DE"/>
    <w:rsid w:val="00EF3015"/>
    <w:rsid w:val="00F00F05"/>
    <w:rsid w:val="00F45567"/>
    <w:rsid w:val="00F6312D"/>
    <w:rsid w:val="00F64C23"/>
    <w:rsid w:val="00F71711"/>
    <w:rsid w:val="00F7345A"/>
    <w:rsid w:val="00F770BC"/>
    <w:rsid w:val="00F82007"/>
    <w:rsid w:val="00F9287E"/>
    <w:rsid w:val="00F95770"/>
    <w:rsid w:val="00F96E2D"/>
    <w:rsid w:val="00FB47B5"/>
    <w:rsid w:val="00FD057B"/>
    <w:rsid w:val="00FD5E54"/>
    <w:rsid w:val="00FE40BD"/>
    <w:rsid w:val="00FF15D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line="276" w:lineRule="auto"/>
      <w:outlineLvl w:val="0"/>
    </w:pPr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 w:cs="Times New Roman"/>
      <w:b/>
      <w:bCs/>
      <w:color w:val="DDDDD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MS Gothic" w:hint="default"/>
      <w:b/>
      <w:b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 w:hint="default"/>
      <w:bCs/>
      <w:sz w:val="24"/>
      <w:szCs w:val="24"/>
      <w:lang w:val="sk-SK"/>
    </w:rPr>
  </w:style>
  <w:style w:type="character" w:customStyle="1" w:styleId="WW8Num4z0">
    <w:name w:val="WW8Num4z0"/>
    <w:rPr>
      <w:rFonts w:ascii="Times New Roman" w:eastAsia="Calibri" w:hAnsi="Times New Roman" w:cs="Times New Roman" w:hint="default"/>
      <w:lang w:val="sk-SK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  <w:bCs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  <w:color w:val="000000"/>
      <w:sz w:val="24"/>
      <w:szCs w:val="24"/>
      <w:lang w:val="sk-SK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libri" w:hAnsi="Times New Roman" w:cs="Times New Roman" w:hint="default"/>
      <w:sz w:val="24"/>
      <w:szCs w:val="24"/>
      <w:lang w:val="sk-SK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MS Gothic" w:hAnsi="Cambria" w:cs="Times New Roman"/>
      <w:b/>
      <w:bCs/>
      <w:color w:val="A5A5A5"/>
      <w:sz w:val="28"/>
      <w:szCs w:val="28"/>
      <w:lang w:val="cs-CZ"/>
    </w:rPr>
  </w:style>
  <w:style w:type="character" w:customStyle="1" w:styleId="HlavikaChar">
    <w:name w:val="Hlavička Char"/>
    <w:uiPriority w:val="99"/>
    <w:rPr>
      <w:lang w:val="cs-CZ"/>
    </w:rPr>
  </w:style>
  <w:style w:type="character" w:customStyle="1" w:styleId="PtaChar">
    <w:name w:val="Päta Char"/>
    <w:uiPriority w:val="99"/>
    <w:rPr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5F5F5F"/>
      <w:u w:val="single"/>
    </w:rPr>
  </w:style>
  <w:style w:type="character" w:customStyle="1" w:styleId="Nadpis3Char">
    <w:name w:val="Nadpis 3 Char"/>
    <w:rPr>
      <w:rFonts w:ascii="Cambria" w:eastAsia="MS Gothic" w:hAnsi="Cambria" w:cs="Times New Roman"/>
      <w:b/>
      <w:bCs/>
      <w:color w:val="DDDDDD"/>
      <w:sz w:val="24"/>
      <w:szCs w:val="24"/>
    </w:rPr>
  </w:style>
  <w:style w:type="character" w:styleId="FollowedHyperlink">
    <w:name w:val="FollowedHyperlink"/>
    <w:rPr>
      <w:color w:val="919191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uiPriority w:val="99"/>
    <w:rPr>
      <w:rFonts w:ascii="Calibri" w:eastAsia="Calibri" w:hAnsi="Calibri" w:cs="Times New Roman"/>
      <w:sz w:val="22"/>
      <w:szCs w:val="22"/>
      <w:lang w:val="cs-CZ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val="cs-CZ"/>
    </w:rPr>
  </w:style>
  <w:style w:type="paragraph" w:styleId="ListParagraph">
    <w:name w:val="List Paragraph"/>
    <w:basedOn w:val="Normal"/>
    <w:qFormat/>
    <w:pPr>
      <w:spacing w:before="0" w:after="200" w:line="276" w:lineRule="auto"/>
      <w:ind w:left="720" w:right="0" w:firstLine="0"/>
    </w:pPr>
    <w:rPr>
      <w:rFonts w:ascii="Calibri" w:eastAsia="Calibri" w:hAnsi="Calibri" w:cs="Times New Roman"/>
      <w:sz w:val="22"/>
      <w:szCs w:val="22"/>
      <w:lang w:val="cs-CZ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sz w:val="20"/>
      <w:szCs w:val="20"/>
      <w:lang w:val="en-US"/>
    </w:rPr>
  </w:style>
  <w:style w:type="paragraph" w:customStyle="1" w:styleId="statut">
    <w:name w:val="statut"/>
    <w:basedOn w:val="Normal"/>
    <w:rsid w:val="00363A12"/>
    <w:pPr>
      <w:suppressAutoHyphens w:val="0"/>
      <w:jc w:val="center"/>
    </w:pPr>
    <w:rPr>
      <w:lang w:eastAsia="sk-SK"/>
    </w:rPr>
  </w:style>
  <w:style w:type="table" w:styleId="TableGrid">
    <w:name w:val="Table Grid"/>
    <w:basedOn w:val="TableNormal"/>
    <w:uiPriority w:val="39"/>
    <w:rsid w:val="006B33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1593-A2FA-42ED-BECC-E50ABEAA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4812</Words>
  <Characters>27435</Characters>
  <Application>Microsoft Office Word</Application>
  <DocSecurity>0</DocSecurity>
  <Lines>228</Lines>
  <Paragraphs>64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Kancelaria NRSR</Company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Uhnakova, Anna</cp:lastModifiedBy>
  <cp:revision>9</cp:revision>
  <cp:lastPrinted>2018-06-26T06:59:00Z</cp:lastPrinted>
  <dcterms:created xsi:type="dcterms:W3CDTF">2018-06-25T12:47:00Z</dcterms:created>
  <dcterms:modified xsi:type="dcterms:W3CDTF">2018-06-26T14:00:00Z</dcterms:modified>
</cp:coreProperties>
</file>