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9E0E35">
        <w:rPr>
          <w:rFonts w:ascii="Times New Roman" w:hAnsi="Times New Roman"/>
        </w:rPr>
        <w:t>47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8B5D7D">
        <w:rPr>
          <w:rFonts w:ascii="Times New Roman" w:hAnsi="Times New Roman"/>
        </w:rPr>
        <w:t>1298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9E0E35">
        <w:rPr>
          <w:rFonts w:ascii="Times New Roman" w:hAnsi="Times New Roman"/>
          <w:b/>
          <w:bCs/>
          <w:i/>
          <w:iCs/>
          <w:sz w:val="28"/>
        </w:rPr>
        <w:t>102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9E0E35">
        <w:rPr>
          <w:rFonts w:ascii="Times New Roman" w:hAnsi="Times New Roman"/>
          <w:b/>
          <w:bCs/>
          <w:i/>
          <w:iCs/>
        </w:rPr>
        <w:t>z 25</w:t>
      </w:r>
      <w:r w:rsidR="000D06C1">
        <w:rPr>
          <w:rFonts w:ascii="Times New Roman" w:hAnsi="Times New Roman"/>
          <w:b/>
          <w:bCs/>
          <w:i/>
          <w:iCs/>
        </w:rPr>
        <w:t>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ávrh Zamerania činnosti Veľvy</w:t>
      </w:r>
      <w:r w:rsidR="009E0E35">
        <w:rPr>
          <w:rFonts w:ascii="Times New Roman" w:hAnsi="Times New Roman"/>
        </w:rPr>
        <w:t>slanectva Slovenskej republiky na Ukrajine</w:t>
      </w:r>
      <w:r w:rsidR="000D06C1">
        <w:rPr>
          <w:rFonts w:ascii="Times New Roman" w:hAnsi="Times New Roman"/>
        </w:rPr>
        <w:t xml:space="preserve"> </w:t>
      </w:r>
      <w:r w:rsidR="00600E4D">
        <w:rPr>
          <w:rFonts w:ascii="Times New Roman" w:hAnsi="Times New Roman"/>
        </w:rPr>
        <w:t xml:space="preserve">so sídlom v Kyjeve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0277A1">
        <w:rPr>
          <w:rFonts w:ascii="Times New Roman" w:hAnsi="Times New Roman"/>
        </w:rPr>
        <w:t>n</w:t>
      </w:r>
      <w:r w:rsidR="00F10AD2">
        <w:rPr>
          <w:rFonts w:ascii="Times New Roman" w:hAnsi="Times New Roman"/>
        </w:rPr>
        <w:t xml:space="preserve">ávrh </w:t>
      </w:r>
      <w:r w:rsidRPr="006167A9" w:rsidR="006167A9">
        <w:rPr>
          <w:rFonts w:ascii="Times New Roman" w:hAnsi="Times New Roman"/>
        </w:rPr>
        <w:t xml:space="preserve">Zamerania činnosti Veľvyslanectva Slovenskej republiky </w:t>
      </w:r>
      <w:r w:rsidR="009E0E35">
        <w:rPr>
          <w:rFonts w:ascii="Times New Roman" w:hAnsi="Times New Roman"/>
        </w:rPr>
        <w:t xml:space="preserve">na Ukrajine </w:t>
      </w:r>
      <w:r w:rsidR="00600E4D">
        <w:rPr>
          <w:rFonts w:ascii="Times New Roman" w:hAnsi="Times New Roman"/>
        </w:rPr>
        <w:t xml:space="preserve">so sídlom v Kyjeve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9E0E35">
        <w:rPr>
          <w:rFonts w:ascii="Times New Roman" w:hAnsi="Times New Roman"/>
        </w:rPr>
        <w:t xml:space="preserve"> veľvyslancom Marekom Šafinom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032CAB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3F0D"/>
    <w:rsid w:val="000277A1"/>
    <w:rsid w:val="00032CAB"/>
    <w:rsid w:val="000621E8"/>
    <w:rsid w:val="000D06C1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00E4D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B5D7D"/>
    <w:rsid w:val="008C1A26"/>
    <w:rsid w:val="008D31BB"/>
    <w:rsid w:val="00910581"/>
    <w:rsid w:val="009137A2"/>
    <w:rsid w:val="00940461"/>
    <w:rsid w:val="009508B7"/>
    <w:rsid w:val="00955CFB"/>
    <w:rsid w:val="00991F87"/>
    <w:rsid w:val="009E0E35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1</Pages>
  <Words>205</Words>
  <Characters>1171</Characters>
  <Application>Microsoft Office Word</Application>
  <DocSecurity>0</DocSecurity>
  <Lines>0</Lines>
  <Paragraphs>0</Paragraphs>
  <ScaleCrop>false</ScaleCrop>
  <Company>Kancelaria NR SR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Kokavcová, Katarína, PhDr.</cp:lastModifiedBy>
  <cp:revision>42</cp:revision>
  <cp:lastPrinted>2018-06-12T10:05:00Z</cp:lastPrinted>
  <dcterms:created xsi:type="dcterms:W3CDTF">2012-07-17T10:49:00Z</dcterms:created>
  <dcterms:modified xsi:type="dcterms:W3CDTF">2018-06-22T12:32:00Z</dcterms:modified>
</cp:coreProperties>
</file>