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22A04" w:rsidP="00E22A04">
      <w:pPr>
        <w:widowControl/>
        <w:bidi w:val="0"/>
        <w:jc w:val="both"/>
        <w:rPr>
          <w:rFonts w:ascii="Arial" w:hAnsi="Arial"/>
          <w:b/>
          <w:caps/>
          <w:sz w:val="20"/>
        </w:rPr>
      </w:pPr>
      <w:r>
        <w:rPr>
          <w:rFonts w:ascii="Arial" w:hAnsi="Arial"/>
          <w:b/>
          <w:caps/>
          <w:sz w:val="20"/>
        </w:rPr>
        <w:t>Výbor Národnej rady Slovenskej republiky</w:t>
      </w:r>
    </w:p>
    <w:p w:rsidR="00E22A04" w:rsidP="00E22A04">
      <w:pPr>
        <w:widowControl/>
        <w:bidi w:val="0"/>
        <w:jc w:val="both"/>
        <w:rPr>
          <w:rFonts w:ascii="Arial" w:hAnsi="Arial"/>
          <w:b/>
          <w:caps/>
          <w:sz w:val="20"/>
        </w:rPr>
      </w:pPr>
      <w:r>
        <w:rPr>
          <w:rFonts w:ascii="Arial" w:hAnsi="Arial"/>
          <w:b/>
          <w:caps/>
          <w:sz w:val="20"/>
        </w:rPr>
        <w:t>pre ľudské práva a národnostné menšiny</w:t>
      </w:r>
    </w:p>
    <w:p w:rsidR="00E22A04" w:rsidP="00E22A04">
      <w:pPr>
        <w:widowControl/>
        <w:bidi w:val="0"/>
        <w:jc w:val="both"/>
        <w:rPr>
          <w:rFonts w:ascii="Arial" w:hAnsi="Arial"/>
          <w:b/>
          <w:i/>
          <w:sz w:val="20"/>
        </w:rPr>
      </w:pPr>
    </w:p>
    <w:p w:rsidR="00E22A04" w:rsidP="00E22A04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E22A04" w:rsidP="00E22A04">
      <w:pPr>
        <w:widowControl/>
        <w:bidi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ab/>
        <w:tab/>
        <w:tab/>
        <w:tab/>
        <w:tab/>
        <w:tab/>
        <w:tab/>
        <w:tab/>
        <w:tab/>
        <w:t xml:space="preserve">44. schôdza výboru                                                                                                           </w:t>
      </w:r>
    </w:p>
    <w:p w:rsidR="00E22A04" w:rsidP="00E22A04">
      <w:pPr>
        <w:widowControl/>
        <w:bidi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ab/>
        <w:tab/>
        <w:tab/>
        <w:tab/>
        <w:tab/>
        <w:tab/>
        <w:tab/>
        <w:tab/>
        <w:tab/>
        <w:t>Č. CRD-1227/2018</w:t>
      </w:r>
    </w:p>
    <w:p w:rsidR="00E22A04" w:rsidP="00E22A04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E22A04" w:rsidP="00E22A04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E22A04" w:rsidP="00E22A04">
      <w:pPr>
        <w:widowControl/>
        <w:bidi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101</w:t>
      </w:r>
    </w:p>
    <w:p w:rsidR="00E22A04" w:rsidP="00E22A04">
      <w:pPr>
        <w:widowControl/>
        <w:bidi w:val="0"/>
        <w:jc w:val="center"/>
        <w:rPr>
          <w:rFonts w:ascii="Arial" w:hAnsi="Arial" w:cs="Arial"/>
          <w:b/>
          <w:spacing w:val="110"/>
          <w:sz w:val="20"/>
          <w:szCs w:val="20"/>
        </w:rPr>
      </w:pPr>
      <w:r>
        <w:rPr>
          <w:rFonts w:ascii="Arial" w:hAnsi="Arial" w:cs="Arial"/>
          <w:b/>
          <w:spacing w:val="110"/>
          <w:sz w:val="20"/>
          <w:szCs w:val="20"/>
        </w:rPr>
        <w:t>Uznesenie</w:t>
      </w:r>
    </w:p>
    <w:p w:rsidR="00E22A04" w:rsidP="00E22A04">
      <w:pPr>
        <w:widowControl/>
        <w:bidi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Výboru Národnej rady Slovenskej republiky</w:t>
      </w:r>
    </w:p>
    <w:p w:rsidR="00E22A04" w:rsidP="00E22A04">
      <w:pPr>
        <w:widowControl/>
        <w:bidi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 ľudské práva a národnostné menšiny</w:t>
      </w:r>
    </w:p>
    <w:p w:rsidR="00E22A04" w:rsidP="00E22A04">
      <w:pPr>
        <w:widowControl/>
        <w:bidi w:val="0"/>
        <w:jc w:val="center"/>
        <w:rPr>
          <w:rFonts w:ascii="Arial" w:hAnsi="Arial" w:cs="Arial"/>
          <w:b/>
          <w:sz w:val="20"/>
          <w:szCs w:val="20"/>
        </w:rPr>
      </w:pPr>
    </w:p>
    <w:p w:rsidR="00E22A04" w:rsidP="00E22A04">
      <w:pPr>
        <w:widowControl/>
        <w:bidi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13. júna 2018</w:t>
      </w:r>
    </w:p>
    <w:p w:rsidR="00E22A04" w:rsidP="00E22A04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E22A04" w:rsidP="00E22A04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E22A04" w:rsidRPr="00E22A04" w:rsidP="00E22A04">
      <w:pPr>
        <w:bidi w:val="0"/>
        <w:spacing w:line="252" w:lineRule="auto"/>
        <w:jc w:val="both"/>
        <w:rPr>
          <w:rFonts w:ascii="Arial" w:hAnsi="Arial" w:cs="Arial"/>
          <w:sz w:val="20"/>
          <w:szCs w:val="20"/>
        </w:rPr>
      </w:pPr>
      <w:r w:rsidRPr="00FE3F5A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 xml:space="preserve"> správe gestorského výboru o prerokovaní </w:t>
      </w:r>
      <w:r w:rsidRPr="00E22A04">
        <w:rPr>
          <w:rFonts w:ascii="Arial" w:hAnsi="Arial" w:cs="Arial"/>
          <w:sz w:val="20"/>
          <w:szCs w:val="20"/>
        </w:rPr>
        <w:t>Návrh poslankyne Národnej rady Slovenskej republiky Kataríny Cséfalvayovej na prijatie Vyhlásenia Národnej rady Slovenskej republiky k eskalácii extrémizmu a násilným prejavom v spoločnosti  (tlač 1043a)</w:t>
      </w:r>
    </w:p>
    <w:p w:rsidR="00E22A04" w:rsidRPr="00FE3F5A" w:rsidP="00E22A04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E22A04" w:rsidP="00E22A04">
      <w:pPr>
        <w:widowControl/>
        <w:bidi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Výbor Národnej rady Slovenskej republiky</w:t>
      </w:r>
    </w:p>
    <w:p w:rsidR="00E22A04" w:rsidRPr="000E4F55" w:rsidP="00E22A04">
      <w:pPr>
        <w:widowControl/>
        <w:bidi w:val="0"/>
        <w:jc w:val="both"/>
        <w:rPr>
          <w:rFonts w:ascii="Arial" w:hAnsi="Arial" w:cs="Arial"/>
          <w:b/>
          <w:sz w:val="20"/>
          <w:szCs w:val="20"/>
        </w:rPr>
      </w:pPr>
      <w:r w:rsidRPr="000E4F55">
        <w:rPr>
          <w:rFonts w:ascii="Arial" w:hAnsi="Arial" w:cs="Arial"/>
          <w:b/>
          <w:sz w:val="20"/>
          <w:szCs w:val="20"/>
        </w:rPr>
        <w:t xml:space="preserve">pre ľudské práva a národnostné menšiny </w:t>
      </w:r>
    </w:p>
    <w:p w:rsidR="00E22A04" w:rsidRPr="00FE3F5A" w:rsidP="00E22A04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E22A04" w:rsidRPr="00434FAB" w:rsidP="00E22A04">
      <w:pPr>
        <w:pStyle w:val="ListParagraph"/>
        <w:widowControl/>
        <w:numPr>
          <w:numId w:val="1"/>
        </w:numPr>
        <w:bidi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pacing w:val="110"/>
          <w:sz w:val="20"/>
          <w:szCs w:val="20"/>
        </w:rPr>
        <w:t>schvaľuje</w:t>
      </w:r>
    </w:p>
    <w:p w:rsidR="00E22A04" w:rsidP="00E22A04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E22A04" w:rsidRPr="00E22A04" w:rsidP="00E22A04">
      <w:pPr>
        <w:pStyle w:val="Protokoln"/>
        <w:bidi w:val="0"/>
        <w:spacing w:before="0"/>
        <w:jc w:val="both"/>
        <w:rPr>
          <w:rFonts w:cs="Arial"/>
          <w:spacing w:val="0"/>
          <w:sz w:val="20"/>
        </w:rPr>
      </w:pPr>
      <w:r w:rsidRPr="00E22A04">
        <w:rPr>
          <w:rFonts w:cs="Arial"/>
          <w:spacing w:val="0"/>
          <w:sz w:val="20"/>
        </w:rPr>
        <w:t>správu gestorského výboru o prerokovaní Návrhu poslankyne Národnej rady Slovenskej republiky Kataríny Cséfalvayovej na prijatie Vyhlásenia Národnej rady Slovenskej republiky k eskalácii extrémizmu a násilným prejavom v spoločnosti  (tlač 1043</w:t>
      </w:r>
      <w:r>
        <w:rPr>
          <w:rFonts w:cs="Arial"/>
          <w:spacing w:val="0"/>
          <w:sz w:val="20"/>
        </w:rPr>
        <w:t>a</w:t>
      </w:r>
      <w:r w:rsidRPr="00E22A04">
        <w:rPr>
          <w:rFonts w:cs="Arial"/>
          <w:spacing w:val="0"/>
          <w:sz w:val="20"/>
        </w:rPr>
        <w:t>)</w:t>
      </w:r>
      <w:r>
        <w:rPr>
          <w:rFonts w:cs="Arial"/>
          <w:spacing w:val="0"/>
          <w:sz w:val="20"/>
        </w:rPr>
        <w:t>,</w:t>
      </w:r>
    </w:p>
    <w:p w:rsidR="00E22A04" w:rsidP="00E22A04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E22A04" w:rsidP="00E22A04">
      <w:pPr>
        <w:pStyle w:val="ListParagraph"/>
        <w:widowControl/>
        <w:numPr>
          <w:numId w:val="1"/>
        </w:numPr>
        <w:bidi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pacing w:val="110"/>
          <w:sz w:val="20"/>
          <w:szCs w:val="20"/>
        </w:rPr>
        <w:t>poveruje</w:t>
      </w:r>
      <w:r>
        <w:rPr>
          <w:rFonts w:ascii="Arial" w:hAnsi="Arial" w:cs="Arial"/>
          <w:sz w:val="20"/>
          <w:szCs w:val="20"/>
        </w:rPr>
        <w:t xml:space="preserve"> </w:t>
      </w:r>
    </w:p>
    <w:p w:rsidR="00E22A04" w:rsidP="00E22A04">
      <w:pPr>
        <w:pStyle w:val="ListParagraph"/>
        <w:widowControl/>
        <w:bidi w:val="0"/>
        <w:ind w:left="1414"/>
        <w:jc w:val="both"/>
        <w:rPr>
          <w:rFonts w:ascii="Arial" w:hAnsi="Arial" w:cs="Arial"/>
          <w:sz w:val="20"/>
          <w:szCs w:val="20"/>
        </w:rPr>
      </w:pPr>
    </w:p>
    <w:p w:rsidR="00E22A04" w:rsidP="00E22A04">
      <w:pPr>
        <w:widowControl/>
        <w:bidi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poslanca Petra Chudíka</w:t>
      </w:r>
    </w:p>
    <w:p w:rsidR="00E22A04" w:rsidP="00E22A04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E22A04" w:rsidP="00E22A04">
      <w:pPr>
        <w:pStyle w:val="ListParagraph"/>
        <w:widowControl/>
        <w:numPr>
          <w:numId w:val="2"/>
        </w:numPr>
        <w:bidi w:val="0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vystúpiť na schôdzi Národnej rady Slovenskej republiky a uviesť správu výboru,</w:t>
      </w:r>
    </w:p>
    <w:p w:rsidR="00E22A04" w:rsidP="00E22A04">
      <w:pPr>
        <w:pStyle w:val="ListParagraph"/>
        <w:widowControl/>
        <w:numPr>
          <w:numId w:val="2"/>
        </w:numPr>
        <w:bidi w:val="0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predložiť Národnej rade Slovenskej republiky návrh na uznesenie Národnej rady Slovenskej republiky. </w:t>
      </w:r>
    </w:p>
    <w:p w:rsidR="00E22A04" w:rsidRPr="001C092A" w:rsidP="00E22A04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E22A04" w:rsidP="00E22A04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E22A04" w:rsidP="00E22A04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E22A04" w:rsidP="00E22A04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E22A04" w:rsidP="00E22A04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E22A04" w:rsidP="00E22A04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E22A04" w:rsidP="00E22A04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E22A04" w:rsidP="00E22A04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E22A04" w:rsidP="00E22A04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E22A04" w:rsidP="00E22A04">
      <w:pPr>
        <w:widowControl/>
        <w:bidi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Augustín Hambálek</w:t>
      </w:r>
    </w:p>
    <w:p w:rsidR="00E22A04" w:rsidP="00E22A04">
      <w:pPr>
        <w:widowControl/>
        <w:bidi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Natália Blahová   </w:t>
        <w:tab/>
        <w:tab/>
        <w:tab/>
        <w:tab/>
        <w:tab/>
        <w:tab/>
        <w:tab/>
        <w:tab/>
        <w:t>Anna Verešová</w:t>
      </w:r>
    </w:p>
    <w:p w:rsidR="00E22A04" w:rsidRPr="00C1732D" w:rsidP="00E22A04">
      <w:pPr>
        <w:widowControl/>
        <w:bidi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Overovatelia</w:t>
        <w:tab/>
        <w:t xml:space="preserve">      </w:t>
        <w:tab/>
        <w:t xml:space="preserve"> </w:t>
        <w:tab/>
        <w:tab/>
        <w:tab/>
        <w:tab/>
        <w:tab/>
        <w:tab/>
        <w:tab/>
        <w:t>predsedníčka výboru</w:t>
      </w:r>
    </w:p>
    <w:p w:rsidR="00E22A04" w:rsidP="00E22A04">
      <w:pPr>
        <w:bidi w:val="0"/>
        <w:rPr>
          <w:rFonts w:ascii="Times New Roman" w:hAnsi="Times New Roman"/>
        </w:rPr>
      </w:pPr>
    </w:p>
    <w:p w:rsidR="00E22A04" w:rsidP="00E22A04">
      <w:pPr>
        <w:bidi w:val="0"/>
        <w:rPr>
          <w:rFonts w:ascii="Times New Roman" w:hAnsi="Times New Roman"/>
        </w:rPr>
      </w:pPr>
    </w:p>
    <w:p w:rsidR="00D84A42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66023"/>
    <w:multiLevelType w:val="hybridMultilevel"/>
    <w:tmpl w:val="EEF01CFA"/>
    <w:lvl w:ilvl="0">
      <w:start w:val="4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25109A"/>
    <w:multiLevelType w:val="hybridMultilevel"/>
    <w:tmpl w:val="92E864BA"/>
    <w:lvl w:ilvl="0">
      <w:start w:val="1"/>
      <w:numFmt w:val="upperLetter"/>
      <w:lvlText w:val="%1."/>
      <w:lvlJc w:val="left"/>
      <w:pPr>
        <w:ind w:left="1353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213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5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7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29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1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3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5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74" w:hanging="180"/>
      </w:pPr>
      <w:rPr>
        <w:rFonts w:cs="Times New Roman"/>
        <w:rtl w:val="0"/>
        <w:cs w:val="0"/>
      </w:rPr>
    </w:lvl>
  </w:abstractNum>
  <w:abstractNum w:abstractNumId="2">
    <w:nsid w:val="72BE3375"/>
    <w:multiLevelType w:val="hybridMultilevel"/>
    <w:tmpl w:val="9094DF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4542E3"/>
    <w:rsid w:val="000E4F55"/>
    <w:rsid w:val="00121927"/>
    <w:rsid w:val="001C092A"/>
    <w:rsid w:val="003579A8"/>
    <w:rsid w:val="00434FAB"/>
    <w:rsid w:val="004542E3"/>
    <w:rsid w:val="00905C3F"/>
    <w:rsid w:val="00B006CF"/>
    <w:rsid w:val="00BE3990"/>
    <w:rsid w:val="00C1732D"/>
    <w:rsid w:val="00D84A42"/>
    <w:rsid w:val="00E22A04"/>
    <w:rsid w:val="00FE3F5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A04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2A04"/>
    <w:pPr>
      <w:ind w:left="720"/>
      <w:contextualSpacing/>
      <w:jc w:val="left"/>
    </w:pPr>
  </w:style>
  <w:style w:type="paragraph" w:customStyle="1" w:styleId="Protokoln">
    <w:name w:val="Protokolné č."/>
    <w:basedOn w:val="Normal"/>
    <w:rsid w:val="00E22A04"/>
    <w:pPr>
      <w:widowControl/>
      <w:autoSpaceDE/>
      <w:autoSpaceDN/>
      <w:adjustRightInd/>
      <w:spacing w:before="360"/>
      <w:jc w:val="left"/>
    </w:pPr>
    <w:rPr>
      <w:rFonts w:ascii="Arial" w:hAnsi="Arial"/>
      <w:spacing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191</Words>
  <Characters>1090</Characters>
  <Application>Microsoft Office Word</Application>
  <DocSecurity>0</DocSecurity>
  <Lines>0</Lines>
  <Paragraphs>0</Paragraphs>
  <ScaleCrop>false</ScaleCrop>
  <Company>Kancelaria NRSR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Sándor, Eleonóra, prom. fil.</dc:creator>
  <cp:lastModifiedBy>Sándor, Eleonóra, prom. fil.</cp:lastModifiedBy>
  <cp:revision>2</cp:revision>
  <dcterms:created xsi:type="dcterms:W3CDTF">2018-06-13T14:59:00Z</dcterms:created>
  <dcterms:modified xsi:type="dcterms:W3CDTF">2018-06-13T14:59:00Z</dcterms:modified>
</cp:coreProperties>
</file>