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6C95" w:rsidRPr="0040705B" w:rsidP="0040705B">
      <w:pPr>
        <w:pStyle w:val="Heading4"/>
        <w:widowControl w:val="0"/>
        <w:rPr>
          <w:rFonts w:ascii="AT*Zurich Calligraphic" w:hAnsi="AT*Zurich Calligraphic"/>
        </w:rPr>
      </w:pPr>
      <w:r w:rsidRPr="0040705B">
        <w:rPr>
          <w:rFonts w:ascii="AT*Zurich Calligraphic" w:hAnsi="AT*Zurich Calligraphic"/>
        </w:rPr>
        <w:t>Výbor Národnej rady Slovenskej republiky</w:t>
      </w:r>
    </w:p>
    <w:p w:rsidR="009C6C95" w:rsidP="0040705B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</w:t>
      </w:r>
      <w:r w:rsidR="00A17C96">
        <w:rPr>
          <w:rFonts w:ascii="AT*Zurich Calligraphic" w:hAnsi="AT*Zurich Calligraphic"/>
          <w:b/>
        </w:rPr>
        <w:t xml:space="preserve">  </w:t>
      </w:r>
      <w:r>
        <w:rPr>
          <w:rFonts w:ascii="AT*Zurich Calligraphic" w:hAnsi="AT*Zurich Calligraphic"/>
          <w:b/>
        </w:rPr>
        <w:t>pre financie</w:t>
      </w:r>
      <w:r w:rsidR="0048396D">
        <w:rPr>
          <w:rFonts w:ascii="AT*Zurich Calligraphic" w:hAnsi="AT*Zurich Calligraphic"/>
          <w:b/>
        </w:rPr>
        <w:t xml:space="preserve"> a rozpočet </w:t>
      </w:r>
      <w:r>
        <w:rPr>
          <w:rFonts w:ascii="AT*Zurich Calligraphic" w:hAnsi="AT*Zurich Calligraphic"/>
          <w:b/>
        </w:rPr>
        <w:t xml:space="preserve">  </w:t>
      </w:r>
    </w:p>
    <w:p w:rsidR="00554723" w:rsidP="0040705B">
      <w:pPr>
        <w:rPr>
          <w:rFonts w:ascii="AT*Zurich Calligraphic" w:hAnsi="AT*Zurich Calligraphic"/>
          <w:b/>
        </w:rPr>
      </w:pPr>
    </w:p>
    <w:p w:rsidR="00554723" w:rsidP="0040705B">
      <w:pPr>
        <w:rPr>
          <w:rFonts w:ascii="AT*Zurich Calligraphic" w:hAnsi="AT*Zurich Calligraphic"/>
          <w:b/>
        </w:rPr>
      </w:pPr>
    </w:p>
    <w:p w:rsidR="009C6C95" w:rsidRPr="00D74978" w:rsidP="0040705B">
      <w:pPr>
        <w:jc w:val="right"/>
      </w:pPr>
      <w:r w:rsidRPr="00D74978">
        <w:t xml:space="preserve">                                          </w:t>
      </w:r>
      <w:r w:rsidR="00757220">
        <w:t>51</w:t>
      </w:r>
      <w:r w:rsidRPr="00D74978">
        <w:t>. schôdza</w:t>
      </w:r>
    </w:p>
    <w:p w:rsidR="00634FAE" w:rsidRPr="00D74978" w:rsidP="0040705B">
      <w:pPr>
        <w:ind w:left="7080" w:right="-567" w:firstLine="708"/>
        <w:jc w:val="center"/>
        <w:rPr>
          <w:b/>
        </w:rPr>
      </w:pPr>
      <w:r w:rsidR="00370069">
        <w:t>1061</w:t>
      </w:r>
      <w:r w:rsidRPr="00D74978" w:rsidR="0086547A">
        <w:t>/201</w:t>
      </w:r>
      <w:r w:rsidR="00757220">
        <w:t>8</w:t>
      </w:r>
    </w:p>
    <w:p w:rsidR="00554723" w:rsidRPr="00D74978" w:rsidP="0040705B">
      <w:pPr>
        <w:ind w:right="-567"/>
        <w:jc w:val="center"/>
        <w:rPr>
          <w:b/>
        </w:rPr>
      </w:pPr>
      <w:r w:rsidRPr="00D74978" w:rsidR="009E2EBA">
        <w:rPr>
          <w:b/>
        </w:rPr>
        <w:t xml:space="preserve"> </w:t>
      </w:r>
      <w:r w:rsidRPr="00D74978" w:rsidR="0048396D">
        <w:rPr>
          <w:b/>
        </w:rPr>
        <w:tab/>
        <w:tab/>
        <w:tab/>
      </w:r>
    </w:p>
    <w:p w:rsidR="00554723" w:rsidP="0040705B">
      <w:pPr>
        <w:ind w:right="-567"/>
        <w:jc w:val="center"/>
        <w:rPr>
          <w:b/>
        </w:rPr>
      </w:pPr>
    </w:p>
    <w:p w:rsidR="00554723" w:rsidP="0040705B">
      <w:pPr>
        <w:ind w:right="-567"/>
        <w:jc w:val="center"/>
        <w:rPr>
          <w:b/>
        </w:rPr>
      </w:pPr>
    </w:p>
    <w:p w:rsidR="001A11E6" w:rsidP="0040705B">
      <w:pPr>
        <w:ind w:right="-567"/>
        <w:jc w:val="center"/>
        <w:rPr>
          <w:b/>
        </w:rPr>
      </w:pPr>
      <w:r w:rsidR="00757220">
        <w:rPr>
          <w:b/>
        </w:rPr>
        <w:t xml:space="preserve"> </w:t>
      </w:r>
      <w:r w:rsidR="00E718E0">
        <w:rPr>
          <w:b/>
        </w:rPr>
        <w:t xml:space="preserve">  292</w:t>
      </w:r>
      <w:r w:rsidR="0048396D">
        <w:rPr>
          <w:b/>
        </w:rPr>
        <w:tab/>
      </w:r>
      <w:r w:rsidR="0073300F">
        <w:rPr>
          <w:b/>
        </w:rPr>
        <w:t xml:space="preserve">                                                                            </w:t>
      </w:r>
    </w:p>
    <w:p w:rsidR="009C6C95" w:rsidP="0040705B">
      <w:pPr>
        <w:ind w:right="-567"/>
        <w:jc w:val="center"/>
        <w:rPr>
          <w:b/>
        </w:rPr>
      </w:pPr>
      <w:r>
        <w:rPr>
          <w:b/>
        </w:rPr>
        <w:t>U z n e s e n i e</w:t>
      </w:r>
    </w:p>
    <w:p w:rsidR="009C6C95" w:rsidP="0040705B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9C6C95" w:rsidP="0040705B">
      <w:pPr>
        <w:ind w:right="-567"/>
        <w:jc w:val="center"/>
        <w:rPr>
          <w:b/>
        </w:rPr>
      </w:pPr>
      <w:r w:rsidR="0048396D">
        <w:rPr>
          <w:b/>
        </w:rPr>
        <w:t xml:space="preserve">pre financie a </w:t>
      </w:r>
      <w:r>
        <w:rPr>
          <w:b/>
        </w:rPr>
        <w:t xml:space="preserve">rozpočet </w:t>
      </w:r>
    </w:p>
    <w:p w:rsidR="009C6C95" w:rsidP="0040705B">
      <w:pPr>
        <w:ind w:right="-567"/>
        <w:jc w:val="center"/>
        <w:rPr>
          <w:b/>
        </w:rPr>
      </w:pPr>
    </w:p>
    <w:p w:rsidR="009C6C95" w:rsidP="0040705B">
      <w:pPr>
        <w:ind w:right="-567"/>
        <w:jc w:val="center"/>
      </w:pPr>
      <w:r w:rsidR="00C6556E">
        <w:rPr>
          <w:b/>
        </w:rPr>
        <w:t>z</w:t>
      </w:r>
      <w:r w:rsidR="00757220">
        <w:rPr>
          <w:b/>
        </w:rPr>
        <w:t>o</w:t>
      </w:r>
      <w:r w:rsidR="0048396D">
        <w:rPr>
          <w:b/>
        </w:rPr>
        <w:t xml:space="preserve"> </w:t>
      </w:r>
      <w:r w:rsidR="00757220">
        <w:rPr>
          <w:b/>
        </w:rPr>
        <w:t>7</w:t>
      </w:r>
      <w:r w:rsidR="004F443B">
        <w:rPr>
          <w:b/>
        </w:rPr>
        <w:t>.</w:t>
      </w:r>
      <w:r w:rsidR="00B41B74">
        <w:rPr>
          <w:b/>
        </w:rPr>
        <w:t xml:space="preserve"> </w:t>
      </w:r>
      <w:r w:rsidR="00696137">
        <w:rPr>
          <w:b/>
        </w:rPr>
        <w:t>júna</w:t>
      </w:r>
      <w:r>
        <w:rPr>
          <w:b/>
        </w:rPr>
        <w:t xml:space="preserve"> 20</w:t>
      </w:r>
      <w:r w:rsidR="0048396D">
        <w:rPr>
          <w:b/>
        </w:rPr>
        <w:t>1</w:t>
      </w:r>
      <w:r w:rsidR="00757220">
        <w:rPr>
          <w:b/>
        </w:rPr>
        <w:t>8</w:t>
      </w:r>
    </w:p>
    <w:p w:rsidR="009C6C95" w:rsidP="0040705B">
      <w:pPr>
        <w:jc w:val="both"/>
        <w:rPr>
          <w:bCs/>
        </w:rPr>
      </w:pPr>
    </w:p>
    <w:p w:rsidR="000B59FE" w:rsidP="00370069">
      <w:pPr>
        <w:ind w:firstLine="426"/>
        <w:jc w:val="both"/>
      </w:pPr>
      <w:r w:rsidR="009C6C95">
        <w:rPr>
          <w:bCs/>
        </w:rPr>
        <w:t>Výbor Národnej rady Sl</w:t>
      </w:r>
      <w:r w:rsidR="0048396D">
        <w:rPr>
          <w:bCs/>
        </w:rPr>
        <w:t xml:space="preserve">ovenskej republiky pre financie a </w:t>
      </w:r>
      <w:r w:rsidR="009C6C95">
        <w:rPr>
          <w:bCs/>
        </w:rPr>
        <w:t xml:space="preserve">rozpočet prerokoval </w:t>
      </w:r>
      <w:r w:rsidR="0040705B">
        <w:rPr>
          <w:bCs/>
        </w:rPr>
        <w:t>n</w:t>
      </w:r>
      <w:r w:rsidR="00DB55D7">
        <w:t>ávrh</w:t>
      </w:r>
      <w:r w:rsidR="002179E6">
        <w:t xml:space="preserve"> štátneho záverečného účtu </w:t>
      </w:r>
      <w:r w:rsidR="007774A6">
        <w:t>Slovenskej republiky za rok 201</w:t>
      </w:r>
      <w:r w:rsidR="00757220">
        <w:t>7</w:t>
      </w:r>
      <w:r w:rsidR="002179E6">
        <w:t xml:space="preserve"> </w:t>
      </w:r>
      <w:r w:rsidR="004F443B">
        <w:t xml:space="preserve">(tlač </w:t>
      </w:r>
      <w:r w:rsidR="00370069">
        <w:t>982)</w:t>
      </w:r>
    </w:p>
    <w:p w:rsidR="00370069" w:rsidP="00370069">
      <w:pPr>
        <w:ind w:firstLine="426"/>
        <w:jc w:val="both"/>
      </w:pPr>
    </w:p>
    <w:p w:rsidR="00CA6B5A" w:rsidP="0040705B">
      <w:pPr>
        <w:numPr>
          <w:ilvl w:val="0"/>
          <w:numId w:val="16"/>
        </w:numPr>
        <w:tabs>
          <w:tab w:val="left" w:pos="0"/>
        </w:tabs>
        <w:ind w:left="426" w:hanging="426"/>
        <w:rPr>
          <w:b/>
        </w:rPr>
      </w:pPr>
      <w:r w:rsidR="00CC5756">
        <w:rPr>
          <w:b/>
        </w:rPr>
        <w:t xml:space="preserve">s ch v a ľ u j e </w:t>
      </w:r>
    </w:p>
    <w:p w:rsidR="00AE7509" w:rsidP="0040705B">
      <w:pPr>
        <w:tabs>
          <w:tab w:val="left" w:pos="0"/>
        </w:tabs>
        <w:jc w:val="both"/>
      </w:pPr>
      <w:r>
        <w:tab/>
      </w:r>
    </w:p>
    <w:p w:rsidR="00CA6B5A" w:rsidP="0040705B">
      <w:pPr>
        <w:tabs>
          <w:tab w:val="left" w:pos="0"/>
          <w:tab w:val="left" w:pos="426"/>
        </w:tabs>
        <w:jc w:val="both"/>
        <w:rPr>
          <w:b/>
        </w:rPr>
      </w:pPr>
      <w:r w:rsidR="0040705B">
        <w:tab/>
        <w:t>n</w:t>
      </w:r>
      <w:r>
        <w:t xml:space="preserve">ávrh štátneho záverečného účtu </w:t>
      </w:r>
      <w:r w:rsidR="00634019">
        <w:t>Slovenskej republiky za rok 201</w:t>
      </w:r>
      <w:r w:rsidR="00757220">
        <w:t>7</w:t>
      </w:r>
      <w:r w:rsidR="00634019">
        <w:t xml:space="preserve"> (tlač </w:t>
      </w:r>
      <w:r w:rsidR="00370069">
        <w:t>982</w:t>
      </w:r>
      <w:r w:rsidR="00634019">
        <w:t>)</w:t>
      </w:r>
    </w:p>
    <w:p w:rsidR="00554723" w:rsidP="0040705B">
      <w:pPr>
        <w:tabs>
          <w:tab w:val="left" w:pos="0"/>
        </w:tabs>
        <w:ind w:left="1068"/>
        <w:jc w:val="both"/>
      </w:pPr>
    </w:p>
    <w:p w:rsidR="00554723" w:rsidP="00554723">
      <w:pPr>
        <w:numPr>
          <w:ilvl w:val="0"/>
          <w:numId w:val="16"/>
        </w:numPr>
        <w:tabs>
          <w:tab w:val="left" w:pos="426"/>
          <w:tab w:val="left" w:pos="964"/>
        </w:tabs>
        <w:ind w:hanging="720"/>
        <w:jc w:val="both"/>
        <w:rPr>
          <w:b/>
        </w:rPr>
      </w:pPr>
      <w:r>
        <w:rPr>
          <w:b/>
        </w:rPr>
        <w:t>b e r i e    n a   v e d o m i e</w:t>
      </w:r>
    </w:p>
    <w:p w:rsidR="00554723" w:rsidP="00554723">
      <w:pPr>
        <w:tabs>
          <w:tab w:val="left" w:pos="426"/>
          <w:tab w:val="left" w:pos="964"/>
        </w:tabs>
        <w:jc w:val="both"/>
      </w:pPr>
      <w:r>
        <w:tab/>
      </w:r>
    </w:p>
    <w:p w:rsidR="00554723" w:rsidP="00554723">
      <w:pPr>
        <w:tabs>
          <w:tab w:val="left" w:pos="426"/>
          <w:tab w:val="left" w:pos="964"/>
        </w:tabs>
        <w:jc w:val="both"/>
      </w:pPr>
      <w:r>
        <w:tab/>
        <w:t>Stanovisko Najvyššieho kontrolného úradu SR k </w:t>
      </w:r>
      <w:r w:rsidRPr="00172E8C">
        <w:rPr>
          <w:bCs/>
        </w:rPr>
        <w:t xml:space="preserve">návrhu záverečného účtu Slovenskej republiky za rok </w:t>
      </w:r>
      <w:r w:rsidR="00757220">
        <w:rPr>
          <w:bCs/>
        </w:rPr>
        <w:t>2017</w:t>
      </w:r>
      <w:r w:rsidRPr="00105373">
        <w:rPr>
          <w:bCs/>
        </w:rPr>
        <w:t xml:space="preserve"> </w:t>
      </w:r>
      <w:r w:rsidRPr="00C529C4">
        <w:rPr>
          <w:bCs/>
        </w:rPr>
        <w:t xml:space="preserve">(tlač </w:t>
      </w:r>
      <w:r w:rsidRPr="00C529C4" w:rsidR="00C529C4">
        <w:rPr>
          <w:bCs/>
        </w:rPr>
        <w:t>992</w:t>
      </w:r>
      <w:r w:rsidRPr="00C529C4">
        <w:rPr>
          <w:bCs/>
        </w:rPr>
        <w:t>)</w:t>
      </w:r>
      <w:r>
        <w:t xml:space="preserve"> predložené podľa § 5 ods. 1 zákona č. 39/1993 Z. z. o Najvyššom kontrolnom úrade Slovenskej republiky v znení neskorších predpisov;</w:t>
      </w:r>
    </w:p>
    <w:p w:rsidR="00554723" w:rsidP="0040705B">
      <w:pPr>
        <w:tabs>
          <w:tab w:val="left" w:pos="0"/>
        </w:tabs>
        <w:ind w:left="1068"/>
        <w:jc w:val="both"/>
      </w:pPr>
    </w:p>
    <w:p w:rsidR="00AE7509" w:rsidP="0040705B">
      <w:pPr>
        <w:numPr>
          <w:ilvl w:val="0"/>
          <w:numId w:val="16"/>
        </w:numPr>
        <w:tabs>
          <w:tab w:val="left" w:pos="0"/>
          <w:tab w:val="left" w:pos="426"/>
        </w:tabs>
        <w:ind w:hanging="720"/>
        <w:jc w:val="both"/>
        <w:rPr>
          <w:b/>
        </w:rPr>
      </w:pPr>
      <w:r w:rsidR="0040705B">
        <w:rPr>
          <w:b/>
        </w:rPr>
        <w:t xml:space="preserve">o </w:t>
      </w:r>
      <w:r w:rsidRPr="00AE7509" w:rsidR="009C6C95">
        <w:rPr>
          <w:b/>
        </w:rPr>
        <w:t>d</w:t>
      </w:r>
      <w:r w:rsidRPr="00AE7509" w:rsidR="009E2EBA">
        <w:rPr>
          <w:b/>
        </w:rPr>
        <w:t xml:space="preserve"> </w:t>
      </w:r>
      <w:r w:rsidRPr="00AE7509" w:rsidR="009C6C95">
        <w:rPr>
          <w:b/>
        </w:rPr>
        <w:t>p</w:t>
      </w:r>
      <w:r w:rsidRPr="00AE7509" w:rsidR="009E2EBA">
        <w:rPr>
          <w:b/>
        </w:rPr>
        <w:t xml:space="preserve"> </w:t>
      </w:r>
      <w:r w:rsidRPr="00AE7509" w:rsidR="009C6C95">
        <w:rPr>
          <w:b/>
        </w:rPr>
        <w:t>o</w:t>
      </w:r>
      <w:r w:rsidRPr="00AE7509" w:rsidR="009E2EBA">
        <w:rPr>
          <w:b/>
        </w:rPr>
        <w:t> </w:t>
      </w:r>
      <w:r w:rsidRPr="00AE7509" w:rsidR="009C6C95">
        <w:rPr>
          <w:b/>
        </w:rPr>
        <w:t>r</w:t>
      </w:r>
      <w:r w:rsidRPr="00AE7509" w:rsidR="009E2EBA">
        <w:rPr>
          <w:b/>
        </w:rPr>
        <w:t xml:space="preserve"> </w:t>
      </w:r>
      <w:r w:rsidRPr="00AE7509" w:rsidR="009C6C95">
        <w:rPr>
          <w:b/>
        </w:rPr>
        <w:t>ú</w:t>
      </w:r>
      <w:r w:rsidRPr="00AE7509" w:rsidR="009E2EBA">
        <w:rPr>
          <w:b/>
        </w:rPr>
        <w:t xml:space="preserve"> </w:t>
      </w:r>
      <w:r w:rsidRPr="00AE7509" w:rsidR="009C6C95">
        <w:rPr>
          <w:b/>
        </w:rPr>
        <w:t>č</w:t>
      </w:r>
      <w:r w:rsidRPr="00AE7509" w:rsidR="009E2EBA">
        <w:rPr>
          <w:b/>
        </w:rPr>
        <w:t xml:space="preserve"> </w:t>
      </w:r>
      <w:r w:rsidRPr="00AE7509" w:rsidR="009C6C95">
        <w:rPr>
          <w:b/>
        </w:rPr>
        <w:t xml:space="preserve">a </w:t>
      </w:r>
    </w:p>
    <w:p w:rsidR="009C6C95" w:rsidP="0040705B">
      <w:pPr>
        <w:tabs>
          <w:tab w:val="left" w:pos="0"/>
          <w:tab w:val="left" w:pos="426"/>
        </w:tabs>
        <w:jc w:val="both"/>
        <w:rPr>
          <w:b/>
        </w:rPr>
      </w:pPr>
      <w:r w:rsidR="0040705B">
        <w:rPr>
          <w:b/>
        </w:rPr>
        <w:tab/>
      </w:r>
      <w:r w:rsidRPr="00AE7509">
        <w:rPr>
          <w:b/>
        </w:rPr>
        <w:t>Národnej rade Slovenskej republiky</w:t>
      </w:r>
    </w:p>
    <w:p w:rsidR="0040705B" w:rsidRPr="00AE7509" w:rsidP="0040705B">
      <w:pPr>
        <w:tabs>
          <w:tab w:val="left" w:pos="0"/>
          <w:tab w:val="left" w:pos="426"/>
        </w:tabs>
        <w:jc w:val="both"/>
        <w:rPr>
          <w:b/>
        </w:rPr>
      </w:pPr>
    </w:p>
    <w:p w:rsidR="00CA6B5A" w:rsidRPr="00370069" w:rsidP="0040705B">
      <w:pPr>
        <w:numPr>
          <w:ilvl w:val="0"/>
          <w:numId w:val="13"/>
        </w:numPr>
        <w:tabs>
          <w:tab w:val="left" w:pos="0"/>
        </w:tabs>
        <w:ind w:left="284" w:firstLine="0"/>
        <w:jc w:val="both"/>
        <w:rPr>
          <w:b/>
        </w:rPr>
      </w:pPr>
      <w:r w:rsidRPr="00370069">
        <w:rPr>
          <w:b/>
        </w:rPr>
        <w:t>s c h v á l i ť</w:t>
      </w:r>
    </w:p>
    <w:p w:rsidR="006B298E" w:rsidRPr="00370069" w:rsidP="0040705B">
      <w:pPr>
        <w:tabs>
          <w:tab w:val="left" w:pos="0"/>
        </w:tabs>
        <w:ind w:left="709"/>
        <w:jc w:val="both"/>
      </w:pPr>
    </w:p>
    <w:p w:rsidR="00370069" w:rsidP="00370069">
      <w:pPr>
        <w:spacing w:after="120"/>
        <w:ind w:left="420"/>
        <w:jc w:val="both"/>
      </w:pPr>
      <w:r w:rsidRPr="00370069" w:rsidR="00D74978">
        <w:t>návrh štátneho záverečného účtu Slovenskej republiky</w:t>
      </w:r>
      <w:r w:rsidRPr="00757220" w:rsidR="00D74978">
        <w:rPr>
          <w:color w:val="FF0000"/>
        </w:rPr>
        <w:t xml:space="preserve"> </w:t>
      </w:r>
      <w:r>
        <w:t>za rok 2017, podľa ktoré</w:t>
      </w:r>
      <w:r>
        <w:t>ho</w:t>
      </w:r>
    </w:p>
    <w:p w:rsidR="00370069" w:rsidRPr="006D4648" w:rsidP="00370069">
      <w:pPr>
        <w:spacing w:after="120"/>
        <w:ind w:left="420"/>
        <w:jc w:val="both"/>
      </w:pPr>
      <w:r w:rsidRPr="00B240FE">
        <w:t xml:space="preserve">a) podiel schodku verejnej správy Slovenskej republiky na hrubom domácom produkte v jednotnej metodike platnej pre Európsku úniu (ESA 2010) podľa údajov zverejnených Eurostatom </w:t>
      </w:r>
      <w:r w:rsidRPr="006D4648">
        <w:t xml:space="preserve">dňa 23.4.2018 dosiahol 1,04 %; </w:t>
      </w:r>
    </w:p>
    <w:p w:rsidR="00370069" w:rsidP="00370069">
      <w:pPr>
        <w:spacing w:after="120"/>
        <w:ind w:left="420"/>
        <w:jc w:val="both"/>
      </w:pPr>
      <w:r w:rsidRPr="00C63B0A">
        <w:t xml:space="preserve">b) konsolidovaný dlh verejnej správy podľa údajov v jednotnej metodike platnej pre Európsku úniu (ESA 2010) podľa údajov zverejnených </w:t>
      </w:r>
      <w:r w:rsidRPr="006D4648">
        <w:t>Eurostatom dňa 23.4.2018 dosiahol k 31. decembru 2017 sumu 43 226 mil. eur, čo predstavuje 5</w:t>
      </w:r>
      <w:r>
        <w:t>0</w:t>
      </w:r>
      <w:r w:rsidRPr="006D4648">
        <w:t>,9 % hrubého domáceho produktu;</w:t>
      </w:r>
    </w:p>
    <w:p w:rsidR="00D74978" w:rsidRPr="00757220" w:rsidP="00370069">
      <w:pPr>
        <w:ind w:left="420"/>
        <w:jc w:val="both"/>
        <w:rPr>
          <w:color w:val="FF0000"/>
        </w:rPr>
      </w:pPr>
      <w:r w:rsidR="00370069">
        <w:t xml:space="preserve">c) príjmy štátneho rozpočtu Slovenskej republiky na hotovostnej báze dosiahli </w:t>
      </w:r>
      <w:r w:rsidRPr="006D4648" w:rsidR="00370069">
        <w:t>14 014 mil. eur, výdavky 15 234 mil. eur a schodok 1 220 mil. eur.</w:t>
      </w:r>
    </w:p>
    <w:p w:rsidR="00CA6B5A" w:rsidP="0040705B">
      <w:pPr>
        <w:tabs>
          <w:tab w:val="left" w:pos="0"/>
        </w:tabs>
        <w:ind w:left="709"/>
        <w:jc w:val="both"/>
        <w:rPr>
          <w:b/>
        </w:rPr>
      </w:pPr>
    </w:p>
    <w:p w:rsidR="00CA6B5A" w:rsidP="0040705B">
      <w:pPr>
        <w:numPr>
          <w:ilvl w:val="0"/>
          <w:numId w:val="13"/>
        </w:numPr>
        <w:tabs>
          <w:tab w:val="left" w:pos="0"/>
        </w:tabs>
        <w:ind w:left="284" w:firstLine="0"/>
        <w:jc w:val="both"/>
        <w:rPr>
          <w:b/>
        </w:rPr>
      </w:pPr>
      <w:r w:rsidR="0040705B">
        <w:rPr>
          <w:b/>
        </w:rPr>
        <w:t>v z i a ť</w:t>
      </w:r>
      <w:r>
        <w:rPr>
          <w:b/>
        </w:rPr>
        <w:t xml:space="preserve">   n a  v e d o m i e, </w:t>
      </w:r>
    </w:p>
    <w:p w:rsidR="00AE7509" w:rsidP="0040705B">
      <w:pPr>
        <w:tabs>
          <w:tab w:val="left" w:pos="0"/>
        </w:tabs>
        <w:ind w:left="709"/>
        <w:jc w:val="both"/>
      </w:pPr>
    </w:p>
    <w:p w:rsidR="00D74978" w:rsidRPr="00757220" w:rsidP="00D74978">
      <w:pPr>
        <w:ind w:left="426"/>
        <w:jc w:val="both"/>
        <w:rPr>
          <w:color w:val="FF0000"/>
        </w:rPr>
      </w:pPr>
      <w:r w:rsidRPr="00574203" w:rsidR="00370069">
        <w:t>že schodok štátneho rozpočtu vykázaný v štátnom záverečnom účte Slovenskej republiky</w:t>
      </w:r>
      <w:r w:rsidRPr="00EF1A1D" w:rsidR="00370069">
        <w:t xml:space="preserve"> </w:t>
      </w:r>
      <w:r w:rsidRPr="00AB004B" w:rsidR="00370069">
        <w:t>za rok 201</w:t>
      </w:r>
      <w:r w:rsidR="00370069">
        <w:t>7</w:t>
      </w:r>
      <w:r w:rsidRPr="00AB004B" w:rsidR="00370069">
        <w:t xml:space="preserve"> vo výške </w:t>
      </w:r>
      <w:r w:rsidR="00370069">
        <w:t>1 220 mil. eur k 31. decembru 2017</w:t>
      </w:r>
      <w:r w:rsidRPr="00AB004B" w:rsidR="00370069">
        <w:t xml:space="preserve"> bol krytý finančnými prostriedkami získanými z predaja štátnych dlhopisov v </w:t>
      </w:r>
      <w:r w:rsidRPr="001913D6" w:rsidR="00370069">
        <w:t>hodnote 1</w:t>
      </w:r>
      <w:r w:rsidR="00370069">
        <w:t xml:space="preserve"> 145</w:t>
      </w:r>
      <w:r w:rsidRPr="001913D6" w:rsidR="00370069">
        <w:t> mil. eur a finančnými zdrojmi z čerpania vládnych úverov v celkovej hodnote 75 mil. eur.</w:t>
      </w:r>
      <w:r w:rsidRPr="00757220">
        <w:rPr>
          <w:color w:val="FF0000"/>
        </w:rPr>
        <w:t xml:space="preserve"> </w:t>
      </w:r>
    </w:p>
    <w:p w:rsidR="00554723" w:rsidP="0040705B">
      <w:pPr>
        <w:tabs>
          <w:tab w:val="left" w:pos="0"/>
        </w:tabs>
        <w:ind w:left="709"/>
        <w:jc w:val="both"/>
        <w:rPr>
          <w:b/>
        </w:rPr>
      </w:pPr>
    </w:p>
    <w:p w:rsidR="00554723" w:rsidP="0040705B">
      <w:pPr>
        <w:tabs>
          <w:tab w:val="left" w:pos="0"/>
        </w:tabs>
        <w:ind w:left="709"/>
        <w:jc w:val="both"/>
        <w:rPr>
          <w:b/>
        </w:rPr>
      </w:pPr>
    </w:p>
    <w:p w:rsidR="00554723" w:rsidP="0040705B">
      <w:pPr>
        <w:tabs>
          <w:tab w:val="left" w:pos="0"/>
        </w:tabs>
        <w:ind w:left="709"/>
        <w:jc w:val="both"/>
        <w:rPr>
          <w:b/>
        </w:rPr>
      </w:pPr>
    </w:p>
    <w:p w:rsidR="00554723" w:rsidP="0040705B">
      <w:pPr>
        <w:tabs>
          <w:tab w:val="left" w:pos="0"/>
        </w:tabs>
        <w:ind w:left="709"/>
        <w:jc w:val="both"/>
        <w:rPr>
          <w:b/>
        </w:rPr>
      </w:pPr>
    </w:p>
    <w:p w:rsidR="00975215" w:rsidP="0040705B">
      <w:pPr>
        <w:tabs>
          <w:tab w:val="left" w:pos="0"/>
        </w:tabs>
        <w:ind w:left="709"/>
        <w:jc w:val="both"/>
        <w:rPr>
          <w:b/>
        </w:rPr>
      </w:pPr>
    </w:p>
    <w:p w:rsidR="00975215" w:rsidP="0040705B">
      <w:pPr>
        <w:tabs>
          <w:tab w:val="left" w:pos="0"/>
        </w:tabs>
        <w:ind w:left="709"/>
        <w:jc w:val="both"/>
        <w:rPr>
          <w:b/>
        </w:rPr>
      </w:pPr>
    </w:p>
    <w:p w:rsidR="00E718E0" w:rsidP="0040705B">
      <w:pPr>
        <w:tabs>
          <w:tab w:val="left" w:pos="0"/>
        </w:tabs>
        <w:ind w:left="709"/>
        <w:jc w:val="both"/>
        <w:rPr>
          <w:b/>
        </w:rPr>
      </w:pPr>
    </w:p>
    <w:p w:rsidR="00E718E0" w:rsidP="0040705B">
      <w:pPr>
        <w:tabs>
          <w:tab w:val="left" w:pos="0"/>
        </w:tabs>
        <w:ind w:left="709"/>
        <w:jc w:val="both"/>
        <w:rPr>
          <w:b/>
        </w:rPr>
      </w:pPr>
    </w:p>
    <w:p w:rsidR="00E718E0" w:rsidP="0040705B">
      <w:pPr>
        <w:tabs>
          <w:tab w:val="left" w:pos="0"/>
        </w:tabs>
        <w:ind w:left="709"/>
        <w:jc w:val="both"/>
        <w:rPr>
          <w:b/>
        </w:rPr>
      </w:pPr>
    </w:p>
    <w:p w:rsidR="009C6C95" w:rsidP="0040705B">
      <w:pPr>
        <w:pStyle w:val="Heading6"/>
        <w:numPr>
          <w:ilvl w:val="0"/>
          <w:numId w:val="16"/>
        </w:numPr>
        <w:tabs>
          <w:tab w:val="left" w:pos="0"/>
        </w:tabs>
        <w:spacing w:line="240" w:lineRule="auto"/>
        <w:ind w:left="426" w:hanging="426"/>
      </w:pPr>
      <w:r>
        <w:t>u</w:t>
      </w:r>
      <w:r w:rsidR="009E2EBA">
        <w:t> </w:t>
      </w:r>
      <w:r>
        <w:t>k</w:t>
      </w:r>
      <w:r w:rsidR="009E2EBA">
        <w:t> </w:t>
      </w:r>
      <w:r>
        <w:t>l</w:t>
      </w:r>
      <w:r w:rsidR="009E2EBA">
        <w:t xml:space="preserve"> </w:t>
      </w:r>
      <w:r>
        <w:t>a</w:t>
      </w:r>
      <w:r w:rsidR="009E2EBA">
        <w:t> </w:t>
      </w:r>
      <w:r>
        <w:t>d</w:t>
      </w:r>
      <w:r w:rsidR="009E2EBA">
        <w:t xml:space="preserve"> </w:t>
      </w:r>
      <w:r>
        <w:t>á</w:t>
      </w:r>
      <w:r w:rsidR="009E2EBA">
        <w:t xml:space="preserve"> </w:t>
      </w:r>
    </w:p>
    <w:p w:rsidR="009C6C95" w:rsidP="0040705B">
      <w:pPr>
        <w:tabs>
          <w:tab w:val="left" w:pos="0"/>
        </w:tabs>
        <w:ind w:left="284" w:firstLine="142"/>
        <w:jc w:val="both"/>
        <w:rPr>
          <w:b/>
        </w:rPr>
      </w:pPr>
      <w:r>
        <w:rPr>
          <w:b/>
        </w:rPr>
        <w:t>predsedovi výboru</w:t>
      </w:r>
    </w:p>
    <w:p w:rsidR="0040705B" w:rsidP="0040705B">
      <w:pPr>
        <w:pStyle w:val="BodyTextIndent3"/>
        <w:spacing w:line="240" w:lineRule="auto"/>
        <w:ind w:left="0"/>
        <w:rPr>
          <w:b/>
          <w:sz w:val="28"/>
        </w:rPr>
      </w:pPr>
    </w:p>
    <w:p w:rsidR="009C6C95" w:rsidP="0040705B">
      <w:pPr>
        <w:pStyle w:val="BodyTextIndent3"/>
        <w:spacing w:line="240" w:lineRule="auto"/>
        <w:ind w:left="0" w:firstLine="426"/>
      </w:pPr>
      <w:r>
        <w:t>podať predsedovi Národnej rady Slovenskej republiky</w:t>
      </w:r>
      <w:r w:rsidR="00DC1FE4">
        <w:t xml:space="preserve"> </w:t>
      </w:r>
      <w:r>
        <w:t xml:space="preserve">informáciu o výsledku prerokovania </w:t>
      </w:r>
      <w:r w:rsidR="00273559">
        <w:t xml:space="preserve">uvedeného </w:t>
      </w:r>
      <w:r>
        <w:t>návrhu vo výbore.</w:t>
      </w:r>
    </w:p>
    <w:p w:rsidR="009E7E94" w:rsidP="009E7E94">
      <w:pPr>
        <w:jc w:val="both"/>
        <w:rPr>
          <w:b/>
        </w:rPr>
      </w:pPr>
    </w:p>
    <w:p w:rsidR="00975215" w:rsidP="009E7E94">
      <w:pPr>
        <w:jc w:val="both"/>
        <w:rPr>
          <w:b/>
        </w:rPr>
      </w:pPr>
    </w:p>
    <w:p w:rsidR="00975215" w:rsidP="009E7E94">
      <w:pPr>
        <w:jc w:val="both"/>
        <w:rPr>
          <w:b/>
        </w:rPr>
      </w:pPr>
    </w:p>
    <w:p w:rsidR="00E718E0" w:rsidP="009E7E94">
      <w:pPr>
        <w:jc w:val="both"/>
        <w:rPr>
          <w:b/>
        </w:rPr>
      </w:pPr>
    </w:p>
    <w:p w:rsidR="00E718E0" w:rsidP="009E7E94">
      <w:pPr>
        <w:jc w:val="both"/>
        <w:rPr>
          <w:b/>
        </w:rPr>
      </w:pPr>
    </w:p>
    <w:p w:rsidR="00E718E0" w:rsidP="009E7E94">
      <w:pPr>
        <w:jc w:val="both"/>
        <w:rPr>
          <w:b/>
        </w:rPr>
      </w:pPr>
    </w:p>
    <w:p w:rsidR="00E718E0" w:rsidP="009E7E94">
      <w:pPr>
        <w:jc w:val="both"/>
        <w:rPr>
          <w:b/>
        </w:rPr>
      </w:pPr>
    </w:p>
    <w:p w:rsidR="00E718E0" w:rsidP="009E7E94">
      <w:pPr>
        <w:jc w:val="both"/>
        <w:rPr>
          <w:b/>
        </w:rPr>
      </w:pPr>
    </w:p>
    <w:p w:rsidR="00E718E0" w:rsidP="009E7E94">
      <w:pPr>
        <w:jc w:val="both"/>
        <w:rPr>
          <w:b/>
        </w:rPr>
      </w:pPr>
    </w:p>
    <w:p w:rsidR="00554723" w:rsidP="009E7E94">
      <w:pPr>
        <w:jc w:val="both"/>
        <w:rPr>
          <w:b/>
        </w:rPr>
      </w:pPr>
    </w:p>
    <w:p w:rsidR="009E0EB2" w:rsidP="009E7E94">
      <w:pPr>
        <w:jc w:val="both"/>
        <w:rPr>
          <w:b/>
        </w:rPr>
      </w:pPr>
    </w:p>
    <w:p w:rsidR="009E7E94" w:rsidP="009E7E94">
      <w:pPr>
        <w:ind w:left="5664" w:firstLine="708"/>
        <w:rPr>
          <w:b/>
        </w:rPr>
      </w:pPr>
      <w:r>
        <w:rPr>
          <w:b/>
          <w:bCs/>
        </w:rPr>
        <w:t xml:space="preserve">        Ladislav Kamenický </w:t>
      </w:r>
    </w:p>
    <w:p w:rsidR="009E7E94" w:rsidP="009E7E94">
      <w:pPr>
        <w:ind w:left="5664" w:firstLine="708"/>
      </w:pPr>
      <w:r>
        <w:t xml:space="preserve">           predseda výboru</w:t>
      </w:r>
    </w:p>
    <w:p w:rsidR="009E7E94" w:rsidP="009E7E94">
      <w:pPr>
        <w:jc w:val="both"/>
        <w:rPr>
          <w:b/>
          <w:bCs/>
        </w:rPr>
      </w:pPr>
      <w:r>
        <w:rPr>
          <w:b/>
        </w:rPr>
        <w:t xml:space="preserve">  </w:t>
      </w:r>
      <w:r>
        <w:rPr>
          <w:b/>
          <w:bCs/>
        </w:rPr>
        <w:t>Irén Sárközy</w:t>
      </w:r>
    </w:p>
    <w:p w:rsidR="009E7E94" w:rsidP="009E7E94">
      <w:pPr>
        <w:jc w:val="both"/>
        <w:rPr>
          <w:b/>
          <w:bCs/>
        </w:rPr>
      </w:pPr>
      <w:r>
        <w:rPr>
          <w:b/>
          <w:bCs/>
        </w:rPr>
        <w:t xml:space="preserve"> Peter Štarchoň</w:t>
      </w:r>
    </w:p>
    <w:p w:rsidR="009E2EBA" w:rsidP="009E7E94">
      <w:pPr>
        <w:jc w:val="both"/>
        <w:rPr>
          <w:b/>
        </w:rPr>
      </w:pPr>
      <w:r w:rsidR="009E7E94">
        <w:rPr>
          <w:bCs/>
        </w:rPr>
        <w:t>overovateľ výboru</w:t>
      </w:r>
    </w:p>
    <w:sectPr w:rsidSect="006B298E">
      <w:pgSz w:w="11906" w:h="16838"/>
      <w:pgMar w:top="426" w:right="1106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47E01"/>
    <w:multiLevelType w:val="hybridMultilevel"/>
    <w:tmpl w:val="785038F8"/>
    <w:lvl w:ilvl="0">
      <w:start w:val="1"/>
      <w:numFmt w:val="decimal"/>
      <w:lvlText w:val="%1."/>
      <w:lvlJc w:val="left"/>
      <w:pPr>
        <w:tabs>
          <w:tab w:val="num" w:pos="1408"/>
        </w:tabs>
        <w:ind w:left="1388" w:hanging="340"/>
      </w:pPr>
    </w:lvl>
    <w:lvl w:ilvl="1">
      <w:start w:val="1"/>
      <w:numFmt w:val="lowerLetter"/>
      <w:lvlText w:val="%2."/>
      <w:lvlJc w:val="left"/>
      <w:pPr>
        <w:tabs>
          <w:tab w:val="num" w:pos="2488"/>
        </w:tabs>
        <w:ind w:left="24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B5B80"/>
    <w:multiLevelType w:val="hybridMultilevel"/>
    <w:tmpl w:val="F3C2F02A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11BC0980"/>
    <w:multiLevelType w:val="hybridMultilevel"/>
    <w:tmpl w:val="3D6CB816"/>
    <w:lvl w:ilvl="0">
      <w:start w:val="2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EF09CB"/>
    <w:multiLevelType w:val="hybridMultilevel"/>
    <w:tmpl w:val="A45E12AC"/>
    <w:lvl w:ilvl="0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5">
    <w:nsid w:val="302A7C9D"/>
    <w:multiLevelType w:val="hybridMultilevel"/>
    <w:tmpl w:val="C568E3E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F23F6A"/>
    <w:multiLevelType w:val="hybridMultilevel"/>
    <w:tmpl w:val="1F5080C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7">
    <w:nsid w:val="33143A11"/>
    <w:multiLevelType w:val="hybridMultilevel"/>
    <w:tmpl w:val="151E6774"/>
    <w:lvl w:ilvl="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B5C7954"/>
    <w:multiLevelType w:val="hybridMultilevel"/>
    <w:tmpl w:val="D22C8B1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78D2161"/>
    <w:multiLevelType w:val="hybridMultilevel"/>
    <w:tmpl w:val="3CAAC4C0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1A6114"/>
    <w:multiLevelType w:val="hybridMultilevel"/>
    <w:tmpl w:val="F83E1AF0"/>
    <w:lvl w:ilvl="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61F53B70"/>
    <w:multiLevelType w:val="hybridMultilevel"/>
    <w:tmpl w:val="A2785E06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65746299"/>
    <w:multiLevelType w:val="hybridMultilevel"/>
    <w:tmpl w:val="8A22D47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060FC"/>
    <w:multiLevelType w:val="hybridMultilevel"/>
    <w:tmpl w:val="1F36E300"/>
    <w:lvl w:ilvl="0">
      <w:start w:val="3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F26416C"/>
    <w:multiLevelType w:val="hybridMultilevel"/>
    <w:tmpl w:val="39864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624D00"/>
    <w:multiLevelType w:val="hybridMultilevel"/>
    <w:tmpl w:val="5D2CED3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4"/>
  </w:num>
  <w:num w:numId="5">
    <w:abstractNumId w:val="15"/>
  </w:num>
  <w:num w:numId="6">
    <w:abstractNumId w:val="6"/>
  </w:num>
  <w:num w:numId="7">
    <w:abstractNumId w:val="16"/>
  </w:num>
  <w:num w:numId="8">
    <w:abstractNumId w:val="8"/>
  </w:num>
  <w:num w:numId="9">
    <w:abstractNumId w:val="2"/>
  </w:num>
  <w:num w:numId="10">
    <w:abstractNumId w:val="4"/>
  </w:num>
  <w:num w:numId="11">
    <w:abstractNumId w:val="13"/>
  </w:num>
  <w:num w:numId="12">
    <w:abstractNumId w:val="11"/>
  </w:num>
  <w:num w:numId="13">
    <w:abstractNumId w:val="10"/>
  </w:num>
  <w:num w:numId="14">
    <w:abstractNumId w:val="3"/>
  </w:num>
  <w:num w:numId="15">
    <w:abstractNumId w:val="5"/>
  </w:num>
  <w:num w:numId="16">
    <w:abstractNumId w:val="12"/>
  </w:num>
  <w:num w:numId="17">
    <w:abstractNumId w:val="9"/>
  </w:num>
  <w:num w:numId="18">
    <w:abstractNumId w:val="1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556E"/>
    <w:rsid w:val="0000621D"/>
    <w:rsid w:val="00016C67"/>
    <w:rsid w:val="00035998"/>
    <w:rsid w:val="00036902"/>
    <w:rsid w:val="000B255D"/>
    <w:rsid w:val="000B59FE"/>
    <w:rsid w:val="000D3769"/>
    <w:rsid w:val="00105373"/>
    <w:rsid w:val="00107D59"/>
    <w:rsid w:val="00142AD9"/>
    <w:rsid w:val="00164031"/>
    <w:rsid w:val="00172E8C"/>
    <w:rsid w:val="001913D6"/>
    <w:rsid w:val="001A11E6"/>
    <w:rsid w:val="001D4EED"/>
    <w:rsid w:val="001D6548"/>
    <w:rsid w:val="001E316B"/>
    <w:rsid w:val="0020362C"/>
    <w:rsid w:val="002179E6"/>
    <w:rsid w:val="002244AD"/>
    <w:rsid w:val="00273559"/>
    <w:rsid w:val="00364BE2"/>
    <w:rsid w:val="00370069"/>
    <w:rsid w:val="003A3613"/>
    <w:rsid w:val="003F198B"/>
    <w:rsid w:val="00401BF0"/>
    <w:rsid w:val="0040705B"/>
    <w:rsid w:val="00421890"/>
    <w:rsid w:val="00427B18"/>
    <w:rsid w:val="004602FF"/>
    <w:rsid w:val="004677D4"/>
    <w:rsid w:val="00471178"/>
    <w:rsid w:val="00481C33"/>
    <w:rsid w:val="0048396D"/>
    <w:rsid w:val="004D7840"/>
    <w:rsid w:val="004F443B"/>
    <w:rsid w:val="00554723"/>
    <w:rsid w:val="00574203"/>
    <w:rsid w:val="00622AB1"/>
    <w:rsid w:val="00634019"/>
    <w:rsid w:val="00634FAE"/>
    <w:rsid w:val="00696137"/>
    <w:rsid w:val="006B298E"/>
    <w:rsid w:val="006D4648"/>
    <w:rsid w:val="0073300F"/>
    <w:rsid w:val="00757220"/>
    <w:rsid w:val="007774A6"/>
    <w:rsid w:val="0086547A"/>
    <w:rsid w:val="00873C14"/>
    <w:rsid w:val="008A38D8"/>
    <w:rsid w:val="00912DCC"/>
    <w:rsid w:val="00923892"/>
    <w:rsid w:val="00957AF1"/>
    <w:rsid w:val="00964B67"/>
    <w:rsid w:val="00975215"/>
    <w:rsid w:val="009C12B7"/>
    <w:rsid w:val="009C6C95"/>
    <w:rsid w:val="009E0EB2"/>
    <w:rsid w:val="009E2EBA"/>
    <w:rsid w:val="009E7E94"/>
    <w:rsid w:val="00A17C96"/>
    <w:rsid w:val="00AB004B"/>
    <w:rsid w:val="00AE7509"/>
    <w:rsid w:val="00B240FE"/>
    <w:rsid w:val="00B41B74"/>
    <w:rsid w:val="00B77775"/>
    <w:rsid w:val="00BD0F7E"/>
    <w:rsid w:val="00C2279D"/>
    <w:rsid w:val="00C529C4"/>
    <w:rsid w:val="00C55D82"/>
    <w:rsid w:val="00C63B0A"/>
    <w:rsid w:val="00C6556E"/>
    <w:rsid w:val="00C8028F"/>
    <w:rsid w:val="00CA6B5A"/>
    <w:rsid w:val="00CC33D7"/>
    <w:rsid w:val="00CC5756"/>
    <w:rsid w:val="00D02D9D"/>
    <w:rsid w:val="00D534C9"/>
    <w:rsid w:val="00D74978"/>
    <w:rsid w:val="00DB55D7"/>
    <w:rsid w:val="00DC1FE4"/>
    <w:rsid w:val="00DC4C83"/>
    <w:rsid w:val="00DC6F66"/>
    <w:rsid w:val="00E054CF"/>
    <w:rsid w:val="00E718E0"/>
    <w:rsid w:val="00EF1A1D"/>
    <w:rsid w:val="00F031E3"/>
    <w:rsid w:val="00F072DD"/>
    <w:rsid w:val="00F1589F"/>
    <w:rsid w:val="00F47BE2"/>
    <w:rsid w:val="00FB29E0"/>
    <w:rsid w:val="00FE3D0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1068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47B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eastAsia="Arial Unicode MS"/>
      <w:b/>
      <w:bCs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szCs w:val="20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1710"/>
      <w:jc w:val="both"/>
      <w:outlineLvl w:val="5"/>
    </w:pPr>
    <w:rPr>
      <w:rFonts w:eastAsia="Arial Unicode MS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/>
    </w:r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  <w:style w:type="paragraph" w:styleId="BalloonText">
    <w:name w:val="Balloon Text"/>
    <w:basedOn w:val="Normal"/>
    <w:semiHidden/>
    <w:rsid w:val="00F072DD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Heading4"/>
    <w:rsid w:val="009E7E94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88</cp:revision>
  <cp:lastPrinted>2016-05-25T12:24:00Z</cp:lastPrinted>
  <dcterms:created xsi:type="dcterms:W3CDTF">2002-05-21T07:41:00Z</dcterms:created>
  <dcterms:modified xsi:type="dcterms:W3CDTF">2018-06-07T12:38:00Z</dcterms:modified>
</cp:coreProperties>
</file>