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77CD" w:rsidP="004077CD">
      <w:pPr>
        <w:bidi w:val="0"/>
        <w:rPr>
          <w:rFonts w:ascii="Times New Roman" w:hAnsi="Times New Roman"/>
          <w:b/>
        </w:rPr>
      </w:pPr>
      <w:r w:rsidR="00DA33E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32"/>
          <w:szCs w:val="32"/>
        </w:rPr>
        <w:tab/>
      </w:r>
      <w:r w:rsidR="001568DD"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  <w:b/>
        </w:rPr>
        <w:t>ÚSTAVNOPRÁVNY VÝBOR</w:t>
        <w:tab/>
        <w:tab/>
        <w:tab/>
      </w:r>
    </w:p>
    <w:p w:rsidR="004077CD" w:rsidP="004077CD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1568DD" w:rsidP="004077CD">
      <w:pPr>
        <w:bidi w:val="0"/>
        <w:rPr>
          <w:rFonts w:ascii="Times New Roman" w:hAnsi="Times New Roman"/>
          <w:b/>
        </w:rPr>
      </w:pPr>
    </w:p>
    <w:p w:rsidR="004077CD" w:rsidP="004077CD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70. schôdza</w:t>
      </w:r>
    </w:p>
    <w:p w:rsidR="004077CD" w:rsidP="004077CD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Číslo: CRD-</w:t>
      </w:r>
      <w:r w:rsidR="001568DD">
        <w:rPr>
          <w:rFonts w:ascii="Times New Roman" w:hAnsi="Times New Roman"/>
        </w:rPr>
        <w:t>1082</w:t>
      </w:r>
      <w:r>
        <w:rPr>
          <w:rFonts w:ascii="Times New Roman" w:hAnsi="Times New Roman"/>
        </w:rPr>
        <w:t>-1/2018</w:t>
      </w:r>
    </w:p>
    <w:p w:rsidR="004077CD" w:rsidP="004077CD">
      <w:pPr>
        <w:bidi w:val="0"/>
        <w:ind w:left="1418" w:firstLine="709"/>
        <w:rPr>
          <w:rFonts w:ascii="Times New Roman" w:hAnsi="Times New Roman"/>
        </w:rPr>
      </w:pPr>
    </w:p>
    <w:p w:rsidR="004077CD" w:rsidRPr="00984763" w:rsidP="004077CD">
      <w:pPr>
        <w:bidi w:val="0"/>
        <w:jc w:val="center"/>
        <w:rPr>
          <w:rFonts w:ascii="Times New Roman" w:hAnsi="Times New Roman"/>
          <w:sz w:val="36"/>
          <w:szCs w:val="36"/>
          <w:lang w:eastAsia="en-US"/>
        </w:rPr>
      </w:pPr>
      <w:r w:rsidR="00E54DF9">
        <w:rPr>
          <w:rFonts w:ascii="Times New Roman" w:hAnsi="Times New Roman"/>
          <w:sz w:val="36"/>
          <w:szCs w:val="36"/>
          <w:lang w:eastAsia="en-US"/>
        </w:rPr>
        <w:t>374</w:t>
      </w:r>
    </w:p>
    <w:p w:rsidR="004077CD" w:rsidP="004077CD">
      <w:pPr>
        <w:bidi w:val="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>U z n e s e n i e</w:t>
      </w:r>
    </w:p>
    <w:p w:rsidR="004077CD" w:rsidP="004077CD">
      <w:pPr>
        <w:bidi w:val="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4077CD" w:rsidP="004077C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5. júna 2018</w:t>
      </w:r>
    </w:p>
    <w:p w:rsidR="004077CD" w:rsidP="004077CD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4077CD" w:rsidP="004077C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 žiadosti Výboru Národnej rady Slovenskej republiky pre európske záležitosti</w:t>
      </w:r>
      <w:r>
        <w:rPr>
          <w:rFonts w:ascii="Times New Roman" w:hAnsi="Times New Roman"/>
        </w:rPr>
        <w:t xml:space="preserve"> podľa § 58a ods</w:t>
      </w:r>
      <w:r w:rsidR="006D1B2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3 písm. f) zákona Národnej rady Slovenskej republiky č. 350/1996 Z. z. o rokovacom poriadku Národnej rady Slovenskej republiky v znení neskorších predpisov </w:t>
      </w:r>
      <w:r>
        <w:rPr>
          <w:rFonts w:ascii="Times New Roman" w:hAnsi="Times New Roman"/>
          <w:b/>
        </w:rPr>
        <w:t>o  </w:t>
      </w:r>
      <w:r w:rsidRPr="00B051CA">
        <w:rPr>
          <w:rFonts w:ascii="Times New Roman" w:hAnsi="Times New Roman"/>
          <w:b/>
        </w:rPr>
        <w:t>stanovisko k návrhu nariadenia Európskeho parlamentu a Rady, ktorým sa mení Protokol</w:t>
      </w:r>
      <w:r>
        <w:rPr>
          <w:rFonts w:ascii="Times New Roman" w:hAnsi="Times New Roman"/>
          <w:b/>
        </w:rPr>
        <w:t xml:space="preserve"> č. 3 o štatúte Súdneho dvora Európskej únie</w:t>
      </w:r>
      <w:r>
        <w:rPr>
          <w:rFonts w:ascii="Times New Roman" w:hAnsi="Times New Roman"/>
        </w:rPr>
        <w:t xml:space="preserve"> (číslo dokumentu Rady 7586/18) </w:t>
      </w:r>
    </w:p>
    <w:p w:rsidR="004077CD" w:rsidP="004077CD">
      <w:pPr>
        <w:tabs>
          <w:tab w:val="left" w:pos="0"/>
        </w:tabs>
        <w:bidi w:val="0"/>
        <w:jc w:val="both"/>
        <w:rPr>
          <w:rFonts w:ascii="Times New Roman" w:hAnsi="Times New Roman"/>
          <w:b/>
        </w:rPr>
      </w:pPr>
    </w:p>
    <w:p w:rsidR="004077CD" w:rsidP="004077CD">
      <w:pPr>
        <w:tabs>
          <w:tab w:val="left" w:pos="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Ústavnoprávny výbor Národnej rady Slovenskej republiky</w:t>
      </w:r>
    </w:p>
    <w:p w:rsidR="004077CD" w:rsidP="004077CD">
      <w:pPr>
        <w:bidi w:val="0"/>
        <w:rPr>
          <w:rFonts w:ascii="Times New Roman" w:hAnsi="Times New Roman"/>
        </w:rPr>
      </w:pPr>
    </w:p>
    <w:p w:rsidR="004077CD" w:rsidP="004077CD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prerokoval návrh nariadenia Európskeho parlamentu a Rady, ktorým sa mení Protokol č. 3 o štatúte Súdneho dvora Európskej únie (7586/18) a predbežné stanovisko Ministerstva spravodlivosti Slovenskej republiky predložené podľa § 58a ods. 8 zákona Národnej rady Slovenskej republiky č. 350/1996 Z. z. o rokovacom poriadku Národnej rady Slovenskej republiky v znení neskorších predpisov a</w:t>
      </w:r>
      <w:r>
        <w:rPr>
          <w:rFonts w:ascii="Times New Roman" w:hAnsi="Times New Roman"/>
          <w:iCs/>
        </w:rPr>
        <w:t xml:space="preserve"> </w:t>
      </w:r>
    </w:p>
    <w:p w:rsidR="004077CD" w:rsidP="004077CD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4077CD" w:rsidP="004077CD">
      <w:pPr>
        <w:tabs>
          <w:tab w:val="left" w:pos="709"/>
          <w:tab w:val="left" w:pos="1134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A.</w:t>
        <w:tab/>
        <w:t xml:space="preserve">s ú h l a s í   </w:t>
      </w:r>
    </w:p>
    <w:p w:rsidR="004077CD" w:rsidP="004077CD">
      <w:pPr>
        <w:tabs>
          <w:tab w:val="left" w:pos="709"/>
          <w:tab w:val="left" w:pos="1134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4077CD" w:rsidP="004077CD">
      <w:pPr>
        <w:bidi w:val="0"/>
        <w:ind w:firstLine="1134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s uvedeným predbežným stanoviskom k </w:t>
      </w:r>
      <w:r>
        <w:rPr>
          <w:rFonts w:ascii="Times New Roman" w:hAnsi="Times New Roman"/>
        </w:rPr>
        <w:t>návrhu nariadenia Európskeho parlamentu a Rady, ktorým sa mení Protokol č. 3 o štatúte Súdneho dvora Európskej únie (7586/18);</w:t>
      </w:r>
    </w:p>
    <w:p w:rsidR="004077CD" w:rsidP="004077CD">
      <w:pPr>
        <w:bidi w:val="0"/>
        <w:spacing w:line="276" w:lineRule="auto"/>
        <w:jc w:val="both"/>
        <w:rPr>
          <w:rFonts w:ascii="Times New Roman" w:hAnsi="Times New Roman"/>
        </w:rPr>
      </w:pPr>
    </w:p>
    <w:p w:rsidR="004077CD" w:rsidP="004077CD">
      <w:pPr>
        <w:tabs>
          <w:tab w:val="left" w:pos="709"/>
          <w:tab w:val="left" w:pos="1134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</w:t>
        <w:tab/>
        <w:t>o d p o r ú č a</w:t>
      </w:r>
    </w:p>
    <w:p w:rsidR="004077CD" w:rsidP="004077CD">
      <w:pPr>
        <w:tabs>
          <w:tab w:val="left" w:pos="709"/>
          <w:tab w:val="left" w:pos="1134"/>
        </w:tabs>
        <w:bidi w:val="0"/>
        <w:jc w:val="both"/>
        <w:rPr>
          <w:rFonts w:ascii="Times New Roman" w:hAnsi="Times New Roman"/>
          <w:b/>
        </w:rPr>
      </w:pPr>
    </w:p>
    <w:p w:rsidR="004077CD" w:rsidP="004077CD">
      <w:pPr>
        <w:tabs>
          <w:tab w:val="left" w:pos="567"/>
          <w:tab w:val="left" w:pos="993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ab/>
      </w:r>
      <w:r>
        <w:rPr>
          <w:rFonts w:ascii="Times New Roman" w:hAnsi="Times New Roman"/>
        </w:rPr>
        <w:t xml:space="preserve">  Výboru Národnej rady Slovenskej republiky pre európske záležitosti</w:t>
      </w:r>
    </w:p>
    <w:p w:rsidR="004077CD" w:rsidP="004077CD">
      <w:pPr>
        <w:tabs>
          <w:tab w:val="left" w:pos="567"/>
          <w:tab w:val="left" w:pos="993"/>
        </w:tabs>
        <w:bidi w:val="0"/>
        <w:jc w:val="both"/>
        <w:rPr>
          <w:rFonts w:ascii="Times New Roman" w:hAnsi="Times New Roman"/>
        </w:rPr>
      </w:pPr>
    </w:p>
    <w:p w:rsidR="004077CD" w:rsidP="004077CD">
      <w:pPr>
        <w:tabs>
          <w:tab w:val="left" w:pos="567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 w:rsidR="001568DD"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</w:rPr>
        <w:t>ysloviť</w:t>
      </w:r>
      <w:r w:rsidR="00E54DF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súhlas </w:t>
      </w:r>
      <w:r>
        <w:rPr>
          <w:rFonts w:ascii="Times New Roman" w:hAnsi="Times New Roman"/>
        </w:rPr>
        <w:t>s uvedeným predbežným stanoviskom Ministerstva spravodlivosti Slovenskej republiky;</w:t>
      </w:r>
    </w:p>
    <w:p w:rsidR="004077CD" w:rsidP="004077CD">
      <w:pPr>
        <w:tabs>
          <w:tab w:val="left" w:pos="567"/>
          <w:tab w:val="left" w:pos="1134"/>
        </w:tabs>
        <w:bidi w:val="0"/>
        <w:ind w:left="708"/>
        <w:jc w:val="both"/>
        <w:rPr>
          <w:rFonts w:ascii="Times New Roman" w:hAnsi="Times New Roman"/>
          <w:b/>
        </w:rPr>
      </w:pPr>
    </w:p>
    <w:p w:rsidR="004077CD" w:rsidP="004077CD">
      <w:pPr>
        <w:tabs>
          <w:tab w:val="left" w:pos="709"/>
          <w:tab w:val="left" w:pos="1134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C.</w:t>
        <w:tab/>
        <w:t xml:space="preserve">p o v e r u j e </w:t>
      </w:r>
    </w:p>
    <w:p w:rsidR="004077CD" w:rsidP="004077CD">
      <w:pPr>
        <w:tabs>
          <w:tab w:val="left" w:pos="709"/>
          <w:tab w:val="left" w:pos="1134"/>
        </w:tabs>
        <w:bidi w:val="0"/>
        <w:jc w:val="both"/>
        <w:rPr>
          <w:rFonts w:ascii="Times New Roman" w:hAnsi="Times New Roman"/>
          <w:b/>
        </w:rPr>
      </w:pPr>
    </w:p>
    <w:p w:rsidR="004077CD" w:rsidP="004077CD">
      <w:pPr>
        <w:tabs>
          <w:tab w:val="left" w:pos="567"/>
          <w:tab w:val="left" w:pos="1134"/>
        </w:tabs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4077CD" w:rsidP="004077CD">
      <w:pPr>
        <w:tabs>
          <w:tab w:val="left" w:pos="567"/>
          <w:tab w:val="left" w:pos="1134"/>
        </w:tabs>
        <w:bidi w:val="0"/>
        <w:ind w:left="708"/>
        <w:jc w:val="both"/>
        <w:rPr>
          <w:rFonts w:ascii="Times New Roman" w:hAnsi="Times New Roman"/>
          <w:b/>
        </w:rPr>
      </w:pPr>
    </w:p>
    <w:p w:rsidR="004077CD" w:rsidP="004077CD">
      <w:pPr>
        <w:pStyle w:val="BodyText"/>
        <w:tabs>
          <w:tab w:val="left" w:pos="567"/>
          <w:tab w:val="left" w:pos="1134"/>
        </w:tabs>
        <w:bidi w:val="0"/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o výsledku rokovania predsedu Výboru Národnej rady Slovenskej republiky pre európske záležitosti.</w:t>
      </w:r>
    </w:p>
    <w:p w:rsidR="004077CD" w:rsidP="004077C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568DD" w:rsidP="004077CD">
      <w:pPr>
        <w:bidi w:val="0"/>
        <w:rPr>
          <w:rFonts w:ascii="Times New Roman" w:hAnsi="Times New Roman"/>
        </w:rPr>
      </w:pPr>
    </w:p>
    <w:p w:rsidR="00AB7C45" w:rsidP="00AB7C4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              </w:t>
      </w:r>
      <w:r w:rsidR="00996CBE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Róbert Madej</w:t>
      </w:r>
      <w:r w:rsidR="00597405">
        <w:rPr>
          <w:rFonts w:ascii="Times New Roman" w:hAnsi="Times New Roman"/>
        </w:rPr>
        <w:t xml:space="preserve"> </w:t>
      </w:r>
    </w:p>
    <w:p w:rsidR="00AB7C45" w:rsidP="00AB7C45">
      <w:pPr>
        <w:bidi w:val="0"/>
        <w:ind w:left="2124" w:firstLine="482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97405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predseda výboru</w:t>
      </w:r>
    </w:p>
    <w:p w:rsidR="00AB7C45" w:rsidP="00AB7C4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AB7C45" w:rsidP="00AB7C4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Ondrej Dostál</w:t>
      </w:r>
    </w:p>
    <w:p w:rsidR="00AB7C45" w:rsidP="00AB7C4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Peter Kresák </w:t>
      </w:r>
    </w:p>
    <w:p w:rsidR="00597405" w:rsidP="00AB7C4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sectPr w:rsidSect="00125375">
      <w:pgSz w:w="11906" w:h="16838"/>
      <w:pgMar w:top="1417" w:right="1417" w:bottom="284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75C8B"/>
    <w:multiLevelType w:val="hybridMultilevel"/>
    <w:tmpl w:val="2ED2947E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E281930"/>
    <w:multiLevelType w:val="hybridMultilevel"/>
    <w:tmpl w:val="78222FC6"/>
    <w:lvl w:ilvl="0">
      <w:start w:val="1"/>
      <w:numFmt w:val="decimal"/>
      <w:lvlText w:val="%1."/>
      <w:lvlJc w:val="left"/>
      <w:pPr>
        <w:ind w:left="1503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22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3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B1945"/>
    <w:rsid w:val="00005860"/>
    <w:rsid w:val="00032DF5"/>
    <w:rsid w:val="00084A86"/>
    <w:rsid w:val="000A33EF"/>
    <w:rsid w:val="000C03E3"/>
    <w:rsid w:val="000D46E8"/>
    <w:rsid w:val="00101F4C"/>
    <w:rsid w:val="00125375"/>
    <w:rsid w:val="00153383"/>
    <w:rsid w:val="001568DD"/>
    <w:rsid w:val="0019046D"/>
    <w:rsid w:val="001A324C"/>
    <w:rsid w:val="001B1945"/>
    <w:rsid w:val="001B6CF1"/>
    <w:rsid w:val="00212409"/>
    <w:rsid w:val="00230796"/>
    <w:rsid w:val="00254047"/>
    <w:rsid w:val="00317C0B"/>
    <w:rsid w:val="003371B9"/>
    <w:rsid w:val="00343E98"/>
    <w:rsid w:val="00360B88"/>
    <w:rsid w:val="00385B8A"/>
    <w:rsid w:val="003C24F4"/>
    <w:rsid w:val="003D26B4"/>
    <w:rsid w:val="004077CD"/>
    <w:rsid w:val="00490049"/>
    <w:rsid w:val="00516F06"/>
    <w:rsid w:val="00532EE5"/>
    <w:rsid w:val="00563282"/>
    <w:rsid w:val="00597405"/>
    <w:rsid w:val="005A4977"/>
    <w:rsid w:val="005A6D9D"/>
    <w:rsid w:val="005C1AED"/>
    <w:rsid w:val="005F6F1B"/>
    <w:rsid w:val="00611D42"/>
    <w:rsid w:val="0063026D"/>
    <w:rsid w:val="00635BDA"/>
    <w:rsid w:val="00663BCE"/>
    <w:rsid w:val="006C7E01"/>
    <w:rsid w:val="006D1B2C"/>
    <w:rsid w:val="00717571"/>
    <w:rsid w:val="00730DCF"/>
    <w:rsid w:val="00757313"/>
    <w:rsid w:val="0077671C"/>
    <w:rsid w:val="007870A0"/>
    <w:rsid w:val="00791025"/>
    <w:rsid w:val="007A5D1F"/>
    <w:rsid w:val="007D38D0"/>
    <w:rsid w:val="007E39FE"/>
    <w:rsid w:val="007F7EE0"/>
    <w:rsid w:val="00800C77"/>
    <w:rsid w:val="008135B2"/>
    <w:rsid w:val="008945CE"/>
    <w:rsid w:val="008B0179"/>
    <w:rsid w:val="00922529"/>
    <w:rsid w:val="0097750A"/>
    <w:rsid w:val="00984763"/>
    <w:rsid w:val="00996CBE"/>
    <w:rsid w:val="00A605B6"/>
    <w:rsid w:val="00A814E4"/>
    <w:rsid w:val="00AB7C45"/>
    <w:rsid w:val="00B051CA"/>
    <w:rsid w:val="00B05A3D"/>
    <w:rsid w:val="00B12CD6"/>
    <w:rsid w:val="00B93B38"/>
    <w:rsid w:val="00BD7172"/>
    <w:rsid w:val="00BD7CCF"/>
    <w:rsid w:val="00BF3AA7"/>
    <w:rsid w:val="00C00F8F"/>
    <w:rsid w:val="00C01259"/>
    <w:rsid w:val="00C03920"/>
    <w:rsid w:val="00C114C4"/>
    <w:rsid w:val="00C470A3"/>
    <w:rsid w:val="00C64B5C"/>
    <w:rsid w:val="00CD63D2"/>
    <w:rsid w:val="00D63A57"/>
    <w:rsid w:val="00D71EBB"/>
    <w:rsid w:val="00DA33E4"/>
    <w:rsid w:val="00DB2F25"/>
    <w:rsid w:val="00DB7C7D"/>
    <w:rsid w:val="00E32D8E"/>
    <w:rsid w:val="00E41075"/>
    <w:rsid w:val="00E54DF9"/>
    <w:rsid w:val="00ED2796"/>
    <w:rsid w:val="00F8359D"/>
    <w:rsid w:val="00F86B01"/>
    <w:rsid w:val="00F90AED"/>
    <w:rsid w:val="00F93AA8"/>
    <w:rsid w:val="00F94B94"/>
    <w:rsid w:val="00FA0565"/>
    <w:rsid w:val="00FD059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9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1B1945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ED2796"/>
    <w:pPr>
      <w:keepNext/>
      <w:keepLines/>
      <w:spacing w:before="40"/>
      <w:jc w:val="left"/>
      <w:outlineLvl w:val="4"/>
    </w:pPr>
    <w:rPr>
      <w:rFonts w:asciiTheme="majorHAnsi" w:eastAsiaTheme="majorEastAsia" w:hAnsiTheme="majorHAns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1B1945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ED2796"/>
    <w:rPr>
      <w:rFonts w:asciiTheme="majorHAnsi" w:eastAsiaTheme="majorEastAsia" w:hAnsiTheme="majorHAnsi" w:cs="Times New Roman"/>
      <w:color w:val="365F91" w:themeColor="accent1" w:themeShade="B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1B194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1B194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A33EF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A33EF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D2796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AB7C45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AB7C45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AB7C45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B7C4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1</Pages>
  <Words>257</Words>
  <Characters>1466</Characters>
  <Application>Microsoft Office Word</Application>
  <DocSecurity>0</DocSecurity>
  <Lines>0</Lines>
  <Paragraphs>0</Paragraphs>
  <ScaleCrop>false</ScaleCrop>
  <Company>Kancelaria NR SR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drahmart</dc:creator>
  <cp:lastModifiedBy>Ebringerová, Viera</cp:lastModifiedBy>
  <cp:revision>36</cp:revision>
  <cp:lastPrinted>2018-05-31T15:46:00Z</cp:lastPrinted>
  <dcterms:created xsi:type="dcterms:W3CDTF">2016-10-13T14:43:00Z</dcterms:created>
  <dcterms:modified xsi:type="dcterms:W3CDTF">2018-05-31T15:46:00Z</dcterms:modified>
</cp:coreProperties>
</file>