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4FB" w:rsidRPr="008E1EA1" w:rsidP="00085834">
      <w:pPr>
        <w:tabs>
          <w:tab w:val="left" w:pos="567"/>
        </w:tabs>
      </w:pPr>
      <w:r w:rsidRPr="008E1EA1">
        <w:tab/>
        <w:tab/>
        <w:tab/>
        <w:tab/>
        <w:tab/>
        <w:tab/>
        <w:tab/>
        <w:tab/>
        <w:tab/>
        <w:tab/>
      </w:r>
      <w:r w:rsidR="00804C48">
        <w:t>48</w:t>
      </w:r>
      <w:r w:rsidRPr="008E1EA1" w:rsidR="009C331B">
        <w:t xml:space="preserve">. schôdza </w:t>
      </w:r>
      <w:r w:rsidRPr="008E1EA1" w:rsidR="00B609E0">
        <w:t>výboru</w:t>
      </w:r>
    </w:p>
    <w:p w:rsidR="000C14FB" w:rsidRPr="008E1EA1" w:rsidP="00085834">
      <w:pPr>
        <w:tabs>
          <w:tab w:val="left" w:pos="567"/>
        </w:tabs>
        <w:ind w:left="5664"/>
        <w:rPr>
          <w:b/>
        </w:rPr>
      </w:pPr>
      <w:r w:rsidRPr="008E1EA1">
        <w:tab/>
        <w:t>CRD-</w:t>
      </w:r>
      <w:r w:rsidR="00804C48">
        <w:t>985</w:t>
      </w:r>
      <w:r w:rsidR="00167D70">
        <w:t>-</w:t>
      </w:r>
      <w:r w:rsidR="00B35305">
        <w:t>2</w:t>
      </w:r>
      <w:r w:rsidRPr="008E1EA1" w:rsidR="002F3140">
        <w:t>/2018</w:t>
      </w:r>
      <w:r w:rsidRPr="008E1EA1">
        <w:t xml:space="preserve">-VEZ     </w:t>
      </w:r>
    </w:p>
    <w:p w:rsidR="000C0138" w:rsidRPr="008E1EA1" w:rsidP="00AC2F2D">
      <w:pPr>
        <w:tabs>
          <w:tab w:val="left" w:pos="567"/>
        </w:tabs>
        <w:jc w:val="center"/>
        <w:rPr>
          <w:b/>
          <w:sz w:val="28"/>
          <w:szCs w:val="28"/>
          <w:highlight w:val="yellow"/>
        </w:rPr>
      </w:pPr>
    </w:p>
    <w:p w:rsidR="00AC2F2D" w:rsidP="00AC2F2D">
      <w:pPr>
        <w:tabs>
          <w:tab w:val="left" w:pos="567"/>
        </w:tabs>
        <w:jc w:val="center"/>
        <w:rPr>
          <w:b/>
          <w:sz w:val="28"/>
          <w:szCs w:val="28"/>
        </w:rPr>
      </w:pPr>
      <w:r w:rsidR="00B35305">
        <w:rPr>
          <w:b/>
          <w:sz w:val="28"/>
          <w:szCs w:val="28"/>
        </w:rPr>
        <w:t>133.</w:t>
      </w:r>
    </w:p>
    <w:p w:rsidR="00B35305" w:rsidRPr="008E1EA1" w:rsidP="00AC2F2D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2766A9" w:rsidRPr="008E1EA1" w:rsidP="002766A9">
      <w:pPr>
        <w:tabs>
          <w:tab w:val="left" w:pos="567"/>
        </w:tabs>
        <w:jc w:val="center"/>
        <w:rPr>
          <w:b/>
        </w:rPr>
      </w:pPr>
      <w:r w:rsidRPr="008E1EA1">
        <w:rPr>
          <w:b/>
        </w:rPr>
        <w:t>U z n e s e n i e</w:t>
      </w:r>
    </w:p>
    <w:p w:rsidR="00AC2F2D" w:rsidRPr="008E1EA1" w:rsidP="00AC2F2D">
      <w:pPr>
        <w:tabs>
          <w:tab w:val="left" w:pos="567"/>
        </w:tabs>
        <w:jc w:val="center"/>
        <w:rPr>
          <w:b/>
        </w:rPr>
      </w:pPr>
      <w:r w:rsidRPr="008E1EA1">
        <w:rPr>
          <w:b/>
        </w:rPr>
        <w:t xml:space="preserve">Výboru Národnej rady Slovenskej republiky pre </w:t>
      </w:r>
      <w:r w:rsidRPr="008E1EA1" w:rsidR="00D6125A">
        <w:rPr>
          <w:b/>
        </w:rPr>
        <w:t>európske</w:t>
      </w:r>
      <w:r w:rsidRPr="008E1EA1">
        <w:rPr>
          <w:b/>
        </w:rPr>
        <w:t xml:space="preserve"> záležitosti</w:t>
      </w:r>
    </w:p>
    <w:p w:rsidR="00AC2F2D" w:rsidRPr="008E1EA1" w:rsidP="00AC2F2D">
      <w:pPr>
        <w:tabs>
          <w:tab w:val="left" w:pos="567"/>
        </w:tabs>
        <w:jc w:val="center"/>
      </w:pPr>
      <w:r w:rsidR="00804C48">
        <w:t xml:space="preserve">zo </w:t>
      </w:r>
      <w:r w:rsidRPr="008E1EA1" w:rsidR="00873303">
        <w:t>1</w:t>
      </w:r>
      <w:r w:rsidR="00804C48">
        <w:t>6</w:t>
      </w:r>
      <w:r w:rsidRPr="008E1EA1" w:rsidR="00CC368D">
        <w:t xml:space="preserve">. </w:t>
      </w:r>
      <w:r w:rsidR="00804C48">
        <w:t>mája</w:t>
      </w:r>
      <w:r w:rsidRPr="008E1EA1" w:rsidR="00873303">
        <w:t xml:space="preserve"> </w:t>
      </w:r>
      <w:r w:rsidRPr="008E1EA1">
        <w:t>201</w:t>
      </w:r>
      <w:r w:rsidRPr="008E1EA1" w:rsidR="002766A9">
        <w:t>8</w:t>
      </w:r>
    </w:p>
    <w:p w:rsidR="00AC2F2D" w:rsidRPr="008E1EA1" w:rsidP="00AC2F2D">
      <w:pPr>
        <w:tabs>
          <w:tab w:val="left" w:pos="567"/>
        </w:tabs>
        <w:jc w:val="center"/>
      </w:pPr>
      <w:r w:rsidRPr="008E1EA1">
        <w:t>k</w:t>
      </w:r>
    </w:p>
    <w:p w:rsidR="00AC2F2D" w:rsidRPr="008E1EA1" w:rsidP="00DB3171">
      <w:pPr>
        <w:tabs>
          <w:tab w:val="left" w:pos="567"/>
        </w:tabs>
        <w:jc w:val="both"/>
      </w:pPr>
      <w:r w:rsidRPr="008E1EA1">
        <w:t>informácii o nových návrhoch právnych aktov EÚ a o predbežných stanoviskách predložených v </w:t>
      </w:r>
      <w:r w:rsidRPr="008E1EA1">
        <w:t>súlade s § 58a. ods. 8 rokovacieho poriadku Národnej rady Slovenskej republiky</w:t>
      </w:r>
    </w:p>
    <w:p w:rsidR="00AC2F2D" w:rsidRPr="008E1EA1" w:rsidP="00AC2F2D">
      <w:pPr>
        <w:pStyle w:val="Heading2"/>
        <w:tabs>
          <w:tab w:val="left" w:pos="567"/>
        </w:tabs>
        <w:spacing w:before="0" w:after="0" w:line="240" w:lineRule="auto"/>
        <w:ind w:left="0" w:firstLine="708"/>
        <w:rPr>
          <w:rFonts w:ascii="Times New Roman" w:hAnsi="Times New Roman" w:cs="Times New Roman"/>
          <w:i w:val="0"/>
          <w:sz w:val="24"/>
          <w:szCs w:val="24"/>
        </w:rPr>
      </w:pPr>
    </w:p>
    <w:p w:rsidR="00AC2F2D" w:rsidRPr="008E1EA1" w:rsidP="00AC2F2D">
      <w:pPr>
        <w:pStyle w:val="Heading2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8E1EA1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</w:t>
      </w:r>
      <w:r w:rsidRPr="008E1EA1" w:rsidR="00D6125A">
        <w:rPr>
          <w:rFonts w:ascii="Times New Roman" w:hAnsi="Times New Roman" w:cs="Times New Roman"/>
          <w:i w:val="0"/>
          <w:sz w:val="24"/>
          <w:szCs w:val="24"/>
        </w:rPr>
        <w:t>republiky</w:t>
      </w:r>
      <w:r w:rsidRPr="008E1EA1">
        <w:rPr>
          <w:rFonts w:ascii="Times New Roman" w:hAnsi="Times New Roman" w:cs="Times New Roman"/>
          <w:i w:val="0"/>
          <w:sz w:val="24"/>
          <w:szCs w:val="24"/>
        </w:rPr>
        <w:t xml:space="preserve"> pre </w:t>
      </w:r>
      <w:r w:rsidRPr="008E1EA1" w:rsidR="00D6125A">
        <w:rPr>
          <w:rFonts w:ascii="Times New Roman" w:hAnsi="Times New Roman" w:cs="Times New Roman"/>
          <w:i w:val="0"/>
          <w:sz w:val="24"/>
          <w:szCs w:val="24"/>
        </w:rPr>
        <w:t>európske</w:t>
      </w:r>
      <w:r w:rsidRPr="008E1EA1">
        <w:rPr>
          <w:rFonts w:ascii="Times New Roman" w:hAnsi="Times New Roman" w:cs="Times New Roman"/>
          <w:i w:val="0"/>
          <w:sz w:val="24"/>
          <w:szCs w:val="24"/>
        </w:rPr>
        <w:t xml:space="preserve"> záležitosti</w:t>
      </w:r>
    </w:p>
    <w:p w:rsidR="00AC2F2D" w:rsidRPr="008E1EA1" w:rsidP="00AC2F2D">
      <w:pPr>
        <w:rPr>
          <w:b/>
        </w:rPr>
      </w:pPr>
    </w:p>
    <w:p w:rsidR="00D10C35" w:rsidP="00384460">
      <w:pPr>
        <w:numPr>
          <w:ilvl w:val="0"/>
          <w:numId w:val="2"/>
        </w:numPr>
        <w:jc w:val="both"/>
        <w:rPr>
          <w:b/>
        </w:rPr>
      </w:pPr>
      <w:r w:rsidRPr="008E1EA1" w:rsidR="00AC2F2D">
        <w:rPr>
          <w:b/>
        </w:rPr>
        <w:t>berie na vedomie</w:t>
      </w:r>
    </w:p>
    <w:p w:rsidR="00597C41" w:rsidP="001F42EC">
      <w:pPr>
        <w:numPr>
          <w:ilvl w:val="0"/>
          <w:numId w:val="4"/>
        </w:numPr>
        <w:jc w:val="both"/>
        <w:rPr>
          <w:b/>
        </w:rPr>
      </w:pPr>
      <w:r w:rsidRPr="00597C41">
        <w:t>Návrh rozhodnutia Rady o pozícii, ktorá sa má prijať v mene Európskej únie v Spoločnom výbore EHP k zmene prílohy XXII (Právo obchodných spoločností) a protokolu 37 (obsahujúceho zoznam podľa článku 101) k Dohode o EHP,</w:t>
      </w:r>
      <w:r>
        <w:rPr>
          <w:b/>
        </w:rPr>
        <w:t xml:space="preserve"> KOM (2018) 83 a predbežné stanovisko;</w:t>
      </w:r>
    </w:p>
    <w:p w:rsidR="002B2517" w:rsidRPr="00597C41" w:rsidP="002B2517">
      <w:pPr>
        <w:numPr>
          <w:ilvl w:val="0"/>
          <w:numId w:val="4"/>
        </w:numPr>
        <w:jc w:val="both"/>
        <w:rPr>
          <w:b/>
        </w:rPr>
      </w:pPr>
      <w:r w:rsidR="00E1050B">
        <w:t>Správu</w:t>
      </w:r>
      <w:r w:rsidRPr="002B2517">
        <w:t xml:space="preserve"> Komisie Rade o päťročnej revízii viacročných finančných usmernení pre správu aktív ESUO v likvidácii a po ukončení likvidácie pre správu aktív Výskumného fondu pre uhlie a oceľ Review of the Financial Guidelines for the five-year period 2012 – 2017,</w:t>
      </w:r>
      <w:r>
        <w:rPr>
          <w:b/>
        </w:rPr>
        <w:t xml:space="preserve"> KOM (2018) 84;</w:t>
      </w:r>
    </w:p>
    <w:p w:rsidR="00597C41" w:rsidP="001F42EC">
      <w:pPr>
        <w:numPr>
          <w:ilvl w:val="0"/>
          <w:numId w:val="4"/>
        </w:numPr>
        <w:jc w:val="both"/>
        <w:rPr>
          <w:b/>
        </w:rPr>
      </w:pPr>
      <w:r w:rsidRPr="00597C41">
        <w:t>Návrh nariadenia Európskeho parlamentu a Rady, ktorým sa mení nariadenie (EÚ) č. 952/2013 s cieľom predĺžiť prechodné používanie iných prostriedkov ako techník elektronického spracovania údajov stanovených v Colnom kódexe Únie,</w:t>
      </w:r>
      <w:r>
        <w:rPr>
          <w:b/>
        </w:rPr>
        <w:t xml:space="preserve"> KOM (2018) 85 a predbežné stanovisko;</w:t>
      </w:r>
    </w:p>
    <w:p w:rsidR="002B2517" w:rsidP="002B2517">
      <w:pPr>
        <w:numPr>
          <w:ilvl w:val="0"/>
          <w:numId w:val="4"/>
        </w:numPr>
        <w:jc w:val="both"/>
        <w:rPr>
          <w:b/>
        </w:rPr>
      </w:pPr>
      <w:r w:rsidR="00E1050B">
        <w:t>Správu</w:t>
      </w:r>
      <w:r w:rsidRPr="002B2517">
        <w:t xml:space="preserve"> Komisie Rade a Európskemu parlamentu o realizácii Európskeho energetického programu pre oživenie a Európskeho fondu pre energetickú efektívnosť,</w:t>
      </w:r>
      <w:r>
        <w:rPr>
          <w:b/>
        </w:rPr>
        <w:t xml:space="preserve"> KOM (2018) 86;</w:t>
      </w:r>
    </w:p>
    <w:p w:rsidR="002B2517" w:rsidP="002B2517">
      <w:pPr>
        <w:numPr>
          <w:ilvl w:val="0"/>
          <w:numId w:val="4"/>
        </w:numPr>
        <w:jc w:val="both"/>
        <w:rPr>
          <w:b/>
        </w:rPr>
      </w:pPr>
      <w:r w:rsidR="00E1050B">
        <w:t>Správu</w:t>
      </w:r>
      <w:r w:rsidRPr="002B2517">
        <w:t xml:space="preserve"> Komisie Európskemu parlamentu a Rade o možnosti zavedenia určitých požiadaviek týkajúcich sa ochrany rýb pri usmrcovaní (Text s významom pre EHP),</w:t>
      </w:r>
      <w:r>
        <w:rPr>
          <w:b/>
        </w:rPr>
        <w:t xml:space="preserve"> KOM (2018) 87;</w:t>
      </w:r>
    </w:p>
    <w:p w:rsidR="002B2517" w:rsidP="002B2517">
      <w:pPr>
        <w:numPr>
          <w:ilvl w:val="0"/>
          <w:numId w:val="4"/>
        </w:numPr>
        <w:jc w:val="both"/>
        <w:rPr>
          <w:b/>
        </w:rPr>
      </w:pPr>
      <w:r w:rsidR="00E1050B">
        <w:t>Správu</w:t>
      </w:r>
      <w:r w:rsidRPr="002B2517">
        <w:t xml:space="preserve"> Komisie Európskemu parlamentu a Rade o vykonávaní článku 5 nariadenia (EÚ) č. 576/2013 o nekomerčnom premiestňovaní spoločenských zvierat,</w:t>
      </w:r>
      <w:r>
        <w:rPr>
          <w:b/>
        </w:rPr>
        <w:t xml:space="preserve"> KOM (2018) 88;</w:t>
      </w:r>
    </w:p>
    <w:p w:rsidR="00641CE6" w:rsidP="001F42EC">
      <w:pPr>
        <w:numPr>
          <w:ilvl w:val="0"/>
          <w:numId w:val="4"/>
        </w:numPr>
        <w:jc w:val="both"/>
        <w:rPr>
          <w:b/>
        </w:rPr>
      </w:pPr>
      <w:r w:rsidRPr="00641CE6">
        <w:t>Oznámenie Komisie Európskemu parlamentu,  Rade, Európskemu hospodárskemu a soci</w:t>
      </w:r>
      <w:r w:rsidRPr="00641CE6">
        <w:t xml:space="preserve">álnemu výboru a Výboru regiónov </w:t>
      </w:r>
      <w:r w:rsidRPr="00641CE6">
        <w:rPr>
          <w:bCs/>
        </w:rPr>
        <w:t>o rozhodnom práve pre účinky transakcií s cennými papiermi na vlastnícke práva,</w:t>
      </w:r>
      <w:r>
        <w:rPr>
          <w:b/>
          <w:bCs/>
        </w:rPr>
        <w:t xml:space="preserve"> KOM (2018) 89</w:t>
      </w:r>
      <w:r w:rsidR="002C53AD">
        <w:rPr>
          <w:b/>
          <w:bCs/>
        </w:rPr>
        <w:t>;</w:t>
      </w:r>
    </w:p>
    <w:p w:rsidR="0045751D" w:rsidRPr="00597C41" w:rsidP="0045751D">
      <w:pPr>
        <w:numPr>
          <w:ilvl w:val="0"/>
          <w:numId w:val="4"/>
        </w:numPr>
        <w:jc w:val="both"/>
        <w:rPr>
          <w:b/>
        </w:rPr>
      </w:pPr>
      <w:r w:rsidRPr="00641CE6">
        <w:t>Oznámenie Komisie Európskemu parlamentu a  Rade - Druhá výročná správa o nástroji pre utečencov v</w:t>
      </w:r>
      <w:r w:rsidRPr="00641CE6" w:rsidR="00641CE6">
        <w:t> </w:t>
      </w:r>
      <w:r w:rsidRPr="00641CE6">
        <w:t>Turecku</w:t>
      </w:r>
      <w:r w:rsidRPr="00641CE6" w:rsidR="00641CE6">
        <w:t>,</w:t>
      </w:r>
      <w:r w:rsidR="00641CE6">
        <w:rPr>
          <w:b/>
        </w:rPr>
        <w:t xml:space="preserve"> KOM (2018) 91</w:t>
      </w:r>
      <w:r w:rsidR="002C53AD">
        <w:rPr>
          <w:b/>
        </w:rPr>
        <w:t>;</w:t>
      </w:r>
    </w:p>
    <w:p w:rsidR="00597C41" w:rsidRPr="00597C41" w:rsidP="001F42EC">
      <w:pPr>
        <w:numPr>
          <w:ilvl w:val="0"/>
          <w:numId w:val="4"/>
        </w:numPr>
        <w:jc w:val="both"/>
        <w:rPr>
          <w:b/>
        </w:rPr>
      </w:pPr>
      <w:r w:rsidRPr="00597C41">
        <w:t>Návrh smernice Európskeho parlamentu a Rady, ktorou sa mení smernica Európskeho parlamentu a Rady 2009/65/ES a smernica Európskeho parlamentu a Rady 2011/61/EÚ, pokiaľ ide o cezhraničnú distribúciu fondov kolektívneho investovania,</w:t>
      </w:r>
      <w:r>
        <w:rPr>
          <w:b/>
        </w:rPr>
        <w:t xml:space="preserve"> KOM (2018) 92 a predbežné stano</w:t>
      </w:r>
      <w:r>
        <w:rPr>
          <w:b/>
        </w:rPr>
        <w:t>visko;</w:t>
      </w:r>
    </w:p>
    <w:p w:rsidR="00597C41" w:rsidRPr="00597C41" w:rsidP="001F42EC">
      <w:pPr>
        <w:numPr>
          <w:ilvl w:val="0"/>
          <w:numId w:val="4"/>
        </w:numPr>
        <w:jc w:val="both"/>
        <w:rPr>
          <w:b/>
        </w:rPr>
      </w:pPr>
      <w:r w:rsidRPr="00597C41">
        <w:t>Návrh nariadenia Európskeho parlamentu a Rady o zmene nariadenia (EÚ) č. 575/2013, pokiaľ ide o expozície vo forme krytých dlhopisov</w:t>
      </w:r>
      <w:r>
        <w:t xml:space="preserve">, </w:t>
      </w:r>
      <w:r w:rsidRPr="00597C41">
        <w:rPr>
          <w:b/>
        </w:rPr>
        <w:t>KOM (2018) 93 a predbežné stanovisko</w:t>
      </w:r>
      <w:r w:rsidR="002C53AD">
        <w:rPr>
          <w:b/>
        </w:rPr>
        <w:t>;</w:t>
      </w:r>
    </w:p>
    <w:p w:rsidR="00597C41" w:rsidRPr="00EB269A" w:rsidP="001F42EC">
      <w:pPr>
        <w:numPr>
          <w:ilvl w:val="0"/>
          <w:numId w:val="4"/>
        </w:numPr>
        <w:jc w:val="both"/>
      </w:pPr>
      <w:r w:rsidRPr="00597C41">
        <w:t>Návrh smernice Európskeho parlamentu a Rady o emisii krytých dlhopisov a verejnom dohľade nad krytými dlhopismi a ktorou sa mení smernica 2009/65/ES a smernica 2014/59/EÚ</w:t>
      </w:r>
      <w:r>
        <w:t xml:space="preserve">, </w:t>
      </w:r>
      <w:r w:rsidRPr="00597C41">
        <w:rPr>
          <w:b/>
        </w:rPr>
        <w:t>KOM (2018) 94 a predbežné stanovisko</w:t>
      </w:r>
      <w:r>
        <w:rPr>
          <w:b/>
        </w:rPr>
        <w:t>;</w:t>
      </w:r>
    </w:p>
    <w:p w:rsidR="00EB269A" w:rsidRPr="00641CE6" w:rsidP="00EB269A">
      <w:pPr>
        <w:numPr>
          <w:ilvl w:val="0"/>
          <w:numId w:val="4"/>
        </w:numPr>
        <w:jc w:val="both"/>
      </w:pPr>
      <w:r w:rsidRPr="00EB269A">
        <w:t>Návrh nariadenia Európskeho parlamentu a Rady o rozhodnom práve pre účinky postúpenia pohľadávok na tretie strany</w:t>
      </w:r>
      <w:r>
        <w:t xml:space="preserve">, </w:t>
      </w:r>
      <w:r w:rsidRPr="00EB269A">
        <w:rPr>
          <w:b/>
        </w:rPr>
        <w:t>KOM (201</w:t>
      </w:r>
      <w:r w:rsidRPr="00EB269A">
        <w:rPr>
          <w:b/>
        </w:rPr>
        <w:t>8) 96;</w:t>
      </w:r>
    </w:p>
    <w:p w:rsidR="00641CE6" w:rsidRPr="00597C41" w:rsidP="00641CE6">
      <w:pPr>
        <w:numPr>
          <w:ilvl w:val="0"/>
          <w:numId w:val="4"/>
        </w:numPr>
        <w:jc w:val="both"/>
      </w:pPr>
      <w:r w:rsidRPr="00641CE6">
        <w:t>Oznámenie Komisie Európskemu parlamentu, Európskej rade,  Rade, Európskej centrálnej banke, Európskemu hospodárskemu a sociálnemu výboru a Výboru regiónov - Akčný plán: Financovanie udržateľného rastu</w:t>
      </w:r>
      <w:r>
        <w:t xml:space="preserve">, </w:t>
      </w:r>
      <w:r w:rsidRPr="00641CE6">
        <w:rPr>
          <w:b/>
        </w:rPr>
        <w:t>KOM (2018) 97;</w:t>
      </w:r>
    </w:p>
    <w:p w:rsidR="00597C41" w:rsidRPr="00641CE6" w:rsidP="00597C41">
      <w:pPr>
        <w:numPr>
          <w:ilvl w:val="0"/>
          <w:numId w:val="4"/>
        </w:numPr>
        <w:jc w:val="both"/>
      </w:pPr>
      <w:r w:rsidRPr="00597C41">
        <w:t>Návrh smernice Európskeho parlamentu a Rady, ktorou sa mení smernica 2014/65/EÚ o trhoch s finančnými nástrojmi,</w:t>
      </w:r>
      <w:r>
        <w:rPr>
          <w:b/>
        </w:rPr>
        <w:t xml:space="preserve"> KOM (2018) 99;</w:t>
      </w:r>
    </w:p>
    <w:p w:rsidR="00641CE6" w:rsidRPr="00597C41" w:rsidP="00641CE6">
      <w:pPr>
        <w:numPr>
          <w:ilvl w:val="0"/>
          <w:numId w:val="4"/>
        </w:numPr>
        <w:jc w:val="both"/>
      </w:pPr>
      <w:r w:rsidRPr="00E1050B">
        <w:t>Oznámenie Komisie Európskemu parlamentu,  Rade, Európskej centrálnej banke, Európskemu hospodárskemu a sociálnemu výboru a Výboru regiónov - Akčný plán pre finančné technológie: Za konkurencieschopnejší a inovatívnejší európsky finančný sektor,</w:t>
      </w:r>
      <w:r>
        <w:t xml:space="preserve"> </w:t>
      </w:r>
      <w:r w:rsidRPr="00E1050B">
        <w:rPr>
          <w:b/>
        </w:rPr>
        <w:t>KOM (2018) 109;</w:t>
      </w:r>
    </w:p>
    <w:p w:rsidR="001F42EC" w:rsidRPr="001F42EC" w:rsidP="001F42EC">
      <w:pPr>
        <w:numPr>
          <w:ilvl w:val="0"/>
          <w:numId w:val="4"/>
        </w:numPr>
        <w:jc w:val="both"/>
        <w:rPr>
          <w:b/>
        </w:rPr>
      </w:pPr>
      <w:r w:rsidRPr="001F42EC">
        <w:t>Návrh nariadenia Európskeho parlamentu a Rady, ktorým sa uľahčuje cezhraničná distribúcia fondov kolektívneho investovania a ktorým sa menia nariadenia (EÚ) č. 345/2013 a (EÚ) č. 346/2013,</w:t>
      </w:r>
      <w:r>
        <w:rPr>
          <w:b/>
        </w:rPr>
        <w:t xml:space="preserve"> </w:t>
      </w:r>
      <w:r w:rsidRPr="001F42EC">
        <w:rPr>
          <w:b/>
        </w:rPr>
        <w:t>KOM (2018) 110 a predbežné stanovisko</w:t>
      </w:r>
      <w:r w:rsidR="002C53AD">
        <w:rPr>
          <w:b/>
        </w:rPr>
        <w:t>;</w:t>
      </w:r>
    </w:p>
    <w:p w:rsidR="0038262C" w:rsidP="0038262C">
      <w:pPr>
        <w:numPr>
          <w:ilvl w:val="0"/>
          <w:numId w:val="4"/>
        </w:numPr>
        <w:jc w:val="both"/>
      </w:pPr>
      <w:r w:rsidR="00192777">
        <w:t>Návrh r</w:t>
      </w:r>
      <w:r w:rsidRPr="0038262C">
        <w:t>ozhodnutia Rady o pozícii, ktorá sa má v mene Únie prijať na 55. zasadnutí Výboru odborníkov pre prepravu nebezpečného tovaru v rámci organizácie pre medzinárodnú železničnú dopravu, pokiaľ ide o určité zmeny dodatku C k Dohovoru o medzinárodnej železničnej preprave uplatniteľné od 1. januára 2019</w:t>
      </w:r>
      <w:r>
        <w:t xml:space="preserve">, </w:t>
      </w:r>
      <w:r w:rsidRPr="0038262C">
        <w:rPr>
          <w:b/>
        </w:rPr>
        <w:t>KOM (2018) 111 a predbežné stanovisko</w:t>
      </w:r>
      <w:r>
        <w:t>;</w:t>
      </w:r>
    </w:p>
    <w:p w:rsidR="00641CE6" w:rsidP="002C53AD">
      <w:pPr>
        <w:numPr>
          <w:ilvl w:val="0"/>
          <w:numId w:val="4"/>
        </w:numPr>
        <w:jc w:val="both"/>
      </w:pPr>
      <w:r w:rsidR="0011618C">
        <w:t>Správu</w:t>
      </w:r>
      <w:r w:rsidRPr="00641CE6">
        <w:t xml:space="preserve"> Komisie Európskemu parlamentu a Rade o kvalite fiškálnych údajov vykázaných členskými </w:t>
      </w:r>
      <w:r w:rsidRPr="00641CE6">
        <w:t>štátmi v roku 2017</w:t>
      </w:r>
      <w:r>
        <w:t xml:space="preserve">, </w:t>
      </w:r>
      <w:r w:rsidRPr="00641CE6">
        <w:rPr>
          <w:b/>
        </w:rPr>
        <w:t>KOM (2018) 112;</w:t>
      </w:r>
    </w:p>
    <w:p w:rsidR="00597C41" w:rsidRPr="00641CE6" w:rsidP="002C53AD">
      <w:pPr>
        <w:numPr>
          <w:ilvl w:val="0"/>
          <w:numId w:val="4"/>
        </w:numPr>
        <w:jc w:val="both"/>
      </w:pPr>
      <w:r w:rsidRPr="00597C41">
        <w:t>Návrh nariadenia Európskeho parlamentu a Rady o európskych poskytovateľoch služieb kolektívneho financovania (ECSP) pre podnikanie</w:t>
      </w:r>
      <w:r>
        <w:t xml:space="preserve">, </w:t>
      </w:r>
      <w:r w:rsidRPr="00597C41">
        <w:rPr>
          <w:b/>
        </w:rPr>
        <w:t>KOM (2018) 113</w:t>
      </w:r>
      <w:r>
        <w:rPr>
          <w:b/>
        </w:rPr>
        <w:t xml:space="preserve"> a predbežné stanovisko</w:t>
      </w:r>
      <w:r w:rsidRPr="00597C41">
        <w:rPr>
          <w:b/>
        </w:rPr>
        <w:t>;</w:t>
      </w:r>
    </w:p>
    <w:p w:rsidR="00641CE6" w:rsidRPr="00641CE6" w:rsidP="002C53AD">
      <w:pPr>
        <w:numPr>
          <w:ilvl w:val="0"/>
          <w:numId w:val="4"/>
        </w:numPr>
        <w:jc w:val="both"/>
        <w:rPr>
          <w:b/>
        </w:rPr>
      </w:pPr>
      <w:r w:rsidRPr="00641CE6">
        <w:t>Oznámenie Komisie Európskemu parlamentu,  Rade, Európskemu hospodárskemu a sociálnemu výboru a Výboru regiónov - Dokončenie únie kapitálových trhov do roku 2019 – nastal čas postupovať rýchlejšie</w:t>
      </w:r>
      <w:r>
        <w:t xml:space="preserve">, </w:t>
      </w:r>
      <w:r w:rsidRPr="00641CE6">
        <w:rPr>
          <w:b/>
        </w:rPr>
        <w:t>KOM (2018) 114;</w:t>
      </w:r>
    </w:p>
    <w:p w:rsidR="00641CE6" w:rsidP="002C53AD">
      <w:pPr>
        <w:numPr>
          <w:ilvl w:val="0"/>
          <w:numId w:val="4"/>
        </w:numPr>
        <w:jc w:val="both"/>
        <w:rPr>
          <w:b/>
        </w:rPr>
      </w:pPr>
      <w:r w:rsidRPr="00641CE6">
        <w:t xml:space="preserve">Návrh nariadenia Európskeho parlamentu a Rady, ktorým sa stanovuje viacročný plán pre rybolov druhov žijúcich pri morskom dne v západnej časti Stredozemného mora, </w:t>
      </w:r>
      <w:r w:rsidRPr="00641CE6">
        <w:rPr>
          <w:b/>
        </w:rPr>
        <w:t>KOM (2018) 115 a predbežné stanovisko;</w:t>
      </w:r>
    </w:p>
    <w:p w:rsidR="002B2517" w:rsidRPr="00641CE6" w:rsidP="002C53AD">
      <w:pPr>
        <w:numPr>
          <w:ilvl w:val="0"/>
          <w:numId w:val="4"/>
        </w:numPr>
        <w:jc w:val="both"/>
        <w:rPr>
          <w:b/>
        </w:rPr>
      </w:pPr>
      <w:r w:rsidRPr="002B2517">
        <w:t>Oznámenie Komisie Európskemu parlamentu,  Rade a Európskemu hospodárskemu a sociálnemu výboru -Všeobecná správa o vykonávaní nariadenia REACH v praxi a preskúmaní určitých aspektov Závery a opatrenia Conclusions and Actions,</w:t>
      </w:r>
      <w:r>
        <w:rPr>
          <w:b/>
        </w:rPr>
        <w:t xml:space="preserve"> KOM (2018) 116;</w:t>
      </w:r>
    </w:p>
    <w:p w:rsidR="00641CE6" w:rsidRPr="00641CE6" w:rsidP="002C53AD">
      <w:pPr>
        <w:numPr>
          <w:ilvl w:val="0"/>
          <w:numId w:val="4"/>
        </w:numPr>
        <w:jc w:val="both"/>
        <w:rPr>
          <w:b/>
        </w:rPr>
      </w:pPr>
      <w:r w:rsidR="0011618C">
        <w:t>Správu</w:t>
      </w:r>
      <w:r w:rsidRPr="00641CE6">
        <w:t xml:space="preserve"> Komisie Rade a Európskemu parlamentu o vplyve článkov 199a a 199b smernice Rady 2006/112/ES na boj proti podvodom</w:t>
      </w:r>
      <w:r>
        <w:t xml:space="preserve">, </w:t>
      </w:r>
      <w:r w:rsidRPr="00641CE6">
        <w:rPr>
          <w:b/>
        </w:rPr>
        <w:t>KOM (2018) 118;</w:t>
      </w:r>
    </w:p>
    <w:p w:rsidR="00597C41" w:rsidP="002C53AD">
      <w:pPr>
        <w:numPr>
          <w:ilvl w:val="0"/>
          <w:numId w:val="4"/>
        </w:numPr>
        <w:jc w:val="both"/>
        <w:rPr>
          <w:b/>
        </w:rPr>
      </w:pPr>
      <w:r w:rsidRPr="00597C41">
        <w:t>Návrh nariadenia Rady, ktorým sa mení nariadenie (EÚ) 2018/120, pokiaľ ide o určité rybolovné možnosti,</w:t>
      </w:r>
      <w:r>
        <w:rPr>
          <w:b/>
        </w:rPr>
        <w:t xml:space="preserve"> KOM (2018) 119 a predbežné stanovisko;</w:t>
      </w:r>
    </w:p>
    <w:p w:rsidR="002B2517" w:rsidP="002C53AD">
      <w:pPr>
        <w:numPr>
          <w:ilvl w:val="0"/>
          <w:numId w:val="4"/>
        </w:numPr>
        <w:jc w:val="both"/>
        <w:rPr>
          <w:b/>
        </w:rPr>
      </w:pPr>
      <w:r w:rsidRPr="002B2517">
        <w:t>Oznámenie Komisie Európskemu parlamentu,  Rade, Európskej centrálnej banke a Euroskupine - Európsky semester 2018: hodnotenie pokroku pri štrukturálnych reformách a pri prevencii a náprave makroekonomických nerovnováh a výsledky hĺbkových preskúmaní podľa nariadenia (EÚ) č. 1176/2011,</w:t>
      </w:r>
      <w:r>
        <w:rPr>
          <w:b/>
        </w:rPr>
        <w:t xml:space="preserve"> KOM (2018) 120;</w:t>
      </w:r>
    </w:p>
    <w:p w:rsidR="00180F83" w:rsidRPr="00DA1FAF" w:rsidP="00180F83">
      <w:pPr>
        <w:numPr>
          <w:ilvl w:val="0"/>
          <w:numId w:val="4"/>
        </w:numPr>
        <w:jc w:val="both"/>
      </w:pPr>
      <w:r w:rsidRPr="009D3BBA">
        <w:t xml:space="preserve">Návrh </w:t>
      </w:r>
      <w:r>
        <w:t xml:space="preserve">rozhodnutia Rady </w:t>
      </w:r>
      <w:r w:rsidRPr="009D3BBA">
        <w:t>o pozícii, ktorá sa má prijať v mene Európskej únie v Rade ministro</w:t>
      </w:r>
      <w:r w:rsidRPr="009D3BBA">
        <w:t>v AKT – EÚ v súvislosti s revíziou prílohy Ic k dohode o partnerstve AKT – EÚ</w:t>
      </w:r>
      <w:r>
        <w:t xml:space="preserve">, </w:t>
      </w:r>
      <w:r>
        <w:rPr>
          <w:b/>
        </w:rPr>
        <w:t>KOM (2018) 121;</w:t>
      </w:r>
    </w:p>
    <w:p w:rsidR="0038262C" w:rsidP="002C53AD">
      <w:pPr>
        <w:numPr>
          <w:ilvl w:val="0"/>
          <w:numId w:val="4"/>
        </w:numPr>
        <w:jc w:val="both"/>
        <w:rPr>
          <w:b/>
        </w:rPr>
      </w:pPr>
      <w:r w:rsidRPr="0038262C">
        <w:t>Návrh rozhodnutia Rady o pozícii, ktorá sa má prijať v mene Európskej únie na 99. zasadnutí Výboru pre námornú bezpečnosť Medzinárodnej námornej organizácie, pokiaľ ide o prijatie zmien predpisov SOLAS II-1/1 a II-1/8-1, schválenie príslušných usmernení o počítačovej podpore kapitána pri zabezpečovaní stability v prípade zaplavenia pre existujúce osobné lode, ako aj prijatie zmien Medzinárodného kódexu pre použiti</w:t>
      </w:r>
      <w:r w:rsidRPr="0038262C">
        <w:t>e postupo</w:t>
      </w:r>
      <w:r>
        <w:t xml:space="preserve">v požiarnych testov z roku 2010, </w:t>
      </w:r>
      <w:r w:rsidRPr="0038262C">
        <w:rPr>
          <w:b/>
        </w:rPr>
        <w:t>KOM (2018) 122</w:t>
      </w:r>
      <w:r>
        <w:rPr>
          <w:b/>
        </w:rPr>
        <w:t xml:space="preserve"> </w:t>
      </w:r>
      <w:r w:rsidRPr="0038262C">
        <w:rPr>
          <w:b/>
        </w:rPr>
        <w:t>a predbežné stanovisko;</w:t>
      </w:r>
    </w:p>
    <w:p w:rsidR="001F42EC" w:rsidP="002C53AD">
      <w:pPr>
        <w:numPr>
          <w:ilvl w:val="0"/>
          <w:numId w:val="4"/>
        </w:numPr>
        <w:jc w:val="both"/>
        <w:rPr>
          <w:b/>
        </w:rPr>
      </w:pPr>
      <w:r w:rsidRPr="001F42EC">
        <w:t>Návrh vykonávacieho rozhodnutia Rady, ktorým sa Maďarsku povoľuje zaviesť osobitné opatrenie odchyľujúce sa od článku 193 smernice 2006/112/ES o spoločnom systéme dane z prida</w:t>
      </w:r>
      <w:r w:rsidRPr="001F42EC">
        <w:t>nej hodnoty</w:t>
      </w:r>
      <w:r>
        <w:t xml:space="preserve">, </w:t>
      </w:r>
      <w:r w:rsidRPr="001F42EC">
        <w:rPr>
          <w:b/>
        </w:rPr>
        <w:t>KOM (2018) 126</w:t>
      </w:r>
      <w:r>
        <w:rPr>
          <w:b/>
        </w:rPr>
        <w:t>;</w:t>
      </w:r>
    </w:p>
    <w:p w:rsidR="00597C41" w:rsidP="002C53AD">
      <w:pPr>
        <w:numPr>
          <w:ilvl w:val="0"/>
          <w:numId w:val="4"/>
        </w:numPr>
        <w:jc w:val="both"/>
        <w:rPr>
          <w:b/>
        </w:rPr>
      </w:pPr>
      <w:r w:rsidRPr="00597C41">
        <w:t>Návrh rozhodnutia Európskeho parlamentu a Rady o poskytnutí ďalšej makrofinančnej pomoci Ukrajine,</w:t>
      </w:r>
      <w:r>
        <w:rPr>
          <w:b/>
        </w:rPr>
        <w:t xml:space="preserve"> KOM (2018) 127;</w:t>
      </w:r>
    </w:p>
    <w:p w:rsidR="00641CE6" w:rsidP="002C53AD">
      <w:pPr>
        <w:numPr>
          <w:ilvl w:val="0"/>
          <w:numId w:val="4"/>
        </w:numPr>
        <w:jc w:val="both"/>
        <w:rPr>
          <w:b/>
        </w:rPr>
      </w:pPr>
      <w:r w:rsidRPr="00641CE6">
        <w:t>Oznámenie Komisie Európskemu parlamentu,  Rade a Európskemu hospodárskemu a sociálnemu výboru - Monitorovanie vy</w:t>
      </w:r>
      <w:r w:rsidRPr="00641CE6">
        <w:t>konávania Európskeho piliera sociálnych práv,</w:t>
      </w:r>
      <w:r>
        <w:rPr>
          <w:b/>
        </w:rPr>
        <w:t xml:space="preserve"> KOM (2018) 130</w:t>
      </w:r>
      <w:r w:rsidR="002C53AD">
        <w:rPr>
          <w:b/>
        </w:rPr>
        <w:t>;</w:t>
      </w:r>
    </w:p>
    <w:p w:rsidR="00EB269A" w:rsidP="002C53AD">
      <w:pPr>
        <w:numPr>
          <w:ilvl w:val="0"/>
          <w:numId w:val="4"/>
        </w:numPr>
        <w:jc w:val="both"/>
        <w:rPr>
          <w:b/>
        </w:rPr>
      </w:pPr>
      <w:r w:rsidRPr="002459E5">
        <w:t>Návrh nariadenia Európskeho parlamentu a Rady, ktorým sa zriaďuje Európsky orgán práce,</w:t>
      </w:r>
      <w:r>
        <w:rPr>
          <w:b/>
        </w:rPr>
        <w:t xml:space="preserve"> KOM (2018) 131 a predbežné stanovisko;</w:t>
      </w:r>
    </w:p>
    <w:p w:rsidR="00641CE6" w:rsidP="002C53AD">
      <w:pPr>
        <w:numPr>
          <w:ilvl w:val="0"/>
          <w:numId w:val="4"/>
        </w:numPr>
        <w:jc w:val="both"/>
        <w:rPr>
          <w:b/>
        </w:rPr>
      </w:pPr>
      <w:r w:rsidRPr="00641CE6">
        <w:t>Návrh odporúčania Rady o prístupe k sociálnej ochrane pre pracovníkov a samostatne zárobkovo činné osoby,</w:t>
      </w:r>
      <w:r>
        <w:rPr>
          <w:b/>
        </w:rPr>
        <w:t xml:space="preserve"> KOM (2018) 132</w:t>
      </w:r>
      <w:r w:rsidR="002C53AD">
        <w:rPr>
          <w:b/>
        </w:rPr>
        <w:t>;</w:t>
      </w:r>
    </w:p>
    <w:p w:rsidR="0045751D" w:rsidRPr="001F42EC" w:rsidP="002C53AD">
      <w:pPr>
        <w:numPr>
          <w:ilvl w:val="0"/>
          <w:numId w:val="4"/>
        </w:numPr>
        <w:jc w:val="both"/>
        <w:rPr>
          <w:b/>
        </w:rPr>
      </w:pPr>
      <w:r w:rsidRPr="0045751D">
        <w:t>Oznámenie Komisie Európskemu parlamentu, Európskej rade,  Rade a Európskej centrálnej banke - Druhá správa o pokroku pri znižovaní objemu nesplácaných úverov v Európe,</w:t>
      </w:r>
      <w:r>
        <w:rPr>
          <w:b/>
        </w:rPr>
        <w:t xml:space="preserve"> KOM (2018) 133;</w:t>
      </w:r>
    </w:p>
    <w:p w:rsidR="001F42EC" w:rsidRPr="001F42EC" w:rsidP="002C53AD">
      <w:pPr>
        <w:numPr>
          <w:ilvl w:val="0"/>
          <w:numId w:val="4"/>
        </w:numPr>
        <w:jc w:val="both"/>
      </w:pPr>
      <w:r w:rsidRPr="001F42EC">
        <w:t>Návrh nariadenia Európskeho parlamentu a Rady o zmene nariadenia (EÚ) č. 575/2013, pokiaľ ide o minimálne krytie strát pri problémových expozíciách</w:t>
      </w:r>
      <w:r>
        <w:t xml:space="preserve">, </w:t>
      </w:r>
      <w:r w:rsidRPr="001F42EC">
        <w:rPr>
          <w:b/>
        </w:rPr>
        <w:t>KOM (2018) 134 a predbežné stanovisko;</w:t>
      </w:r>
    </w:p>
    <w:p w:rsidR="001F42EC" w:rsidRPr="002459E5" w:rsidP="002C53AD">
      <w:pPr>
        <w:numPr>
          <w:ilvl w:val="0"/>
          <w:numId w:val="4"/>
        </w:numPr>
        <w:jc w:val="both"/>
      </w:pPr>
      <w:r w:rsidRPr="001F42EC">
        <w:t>Návrh smernice Európskeho parlamentu a Rady o správcoch úverov, nákupcoch úverov a vy</w:t>
      </w:r>
      <w:r w:rsidRPr="001F42EC">
        <w:t>máhaní kolaterálu</w:t>
      </w:r>
      <w:r>
        <w:t xml:space="preserve">, </w:t>
      </w:r>
      <w:r w:rsidRPr="001F42EC">
        <w:rPr>
          <w:b/>
        </w:rPr>
        <w:t>KOM (2018) 135;</w:t>
      </w:r>
    </w:p>
    <w:p w:rsidR="002459E5" w:rsidRPr="001F42EC" w:rsidP="002C53AD">
      <w:pPr>
        <w:numPr>
          <w:ilvl w:val="0"/>
          <w:numId w:val="4"/>
        </w:numPr>
        <w:jc w:val="both"/>
      </w:pPr>
      <w:r w:rsidR="0011618C">
        <w:t>Správu</w:t>
      </w:r>
      <w:r w:rsidRPr="002459E5">
        <w:t xml:space="preserve"> Komisie Európskemu parlamentu a Rade o vplyvoch environmentálnej normy Euro 5 pri vozidlách kategórie L</w:t>
      </w:r>
      <w:r>
        <w:t xml:space="preserve">, </w:t>
      </w:r>
      <w:r w:rsidRPr="0045751D">
        <w:rPr>
          <w:b/>
        </w:rPr>
        <w:t>KOM (2018) 136;</w:t>
      </w:r>
    </w:p>
    <w:p w:rsidR="0038262C" w:rsidRPr="0045751D" w:rsidP="002C53AD">
      <w:pPr>
        <w:numPr>
          <w:ilvl w:val="0"/>
          <w:numId w:val="4"/>
        </w:numPr>
        <w:jc w:val="both"/>
      </w:pPr>
      <w:r w:rsidRPr="0038262C">
        <w:t>Návrh Nariadenia Európskeho parlamentu a Rady o zmene nariadenia (EÚ) č. 168/2013, pokiaľ ide o uplatňovanie normy Euro 5 pri typovom schvaľovaní dvoj- alebo trojkolesových vozidiel a</w:t>
      </w:r>
      <w:r>
        <w:t> </w:t>
      </w:r>
      <w:r w:rsidRPr="0038262C">
        <w:t>štvorkoliek</w:t>
      </w:r>
      <w:r>
        <w:t xml:space="preserve">, </w:t>
      </w:r>
      <w:r w:rsidRPr="0038262C">
        <w:rPr>
          <w:b/>
        </w:rPr>
        <w:t>KOM (2018) 137</w:t>
      </w:r>
      <w:r>
        <w:rPr>
          <w:b/>
        </w:rPr>
        <w:t xml:space="preserve"> a predbežné stanovisko;</w:t>
      </w:r>
    </w:p>
    <w:p w:rsidR="0045751D" w:rsidRPr="00B40BF7" w:rsidP="002C53AD">
      <w:pPr>
        <w:numPr>
          <w:ilvl w:val="0"/>
          <w:numId w:val="4"/>
        </w:numPr>
        <w:jc w:val="both"/>
      </w:pPr>
      <w:r w:rsidRPr="0045751D">
        <w:rPr>
          <w:bCs/>
        </w:rPr>
        <w:t>Odporúčanie rozhodnutia Rady o poverení začať rokovania o Globálnom pakte pre životné prostredie,</w:t>
      </w:r>
      <w:r>
        <w:rPr>
          <w:b/>
          <w:bCs/>
        </w:rPr>
        <w:t xml:space="preserve"> KOM (2018) 138;</w:t>
      </w:r>
    </w:p>
    <w:p w:rsidR="00B40BF7" w:rsidRPr="001F42EC" w:rsidP="002C53AD">
      <w:pPr>
        <w:numPr>
          <w:ilvl w:val="0"/>
          <w:numId w:val="4"/>
        </w:numPr>
        <w:jc w:val="both"/>
      </w:pPr>
      <w:r w:rsidRPr="00B40BF7">
        <w:t>Návrh nariadenia Európskeho parlamentu a Rady uvádzajúce zoznam tretích krajín, ktorých štátni príslušníci musia mať víza pri prekračovaní vonkajších hraníc členských štátov a krajín, ktorých štátni príslušníci sú oslobodení od tejto povinnosti (kodifikov</w:t>
      </w:r>
      <w:r w:rsidRPr="00B40BF7">
        <w:t>ané znenie),</w:t>
      </w:r>
      <w:r>
        <w:rPr>
          <w:b/>
        </w:rPr>
        <w:t xml:space="preserve"> KOM (2018) 139 a predbežné stanovisko;</w:t>
      </w:r>
    </w:p>
    <w:p w:rsidR="001F42EC" w:rsidP="002C53AD">
      <w:pPr>
        <w:numPr>
          <w:ilvl w:val="0"/>
          <w:numId w:val="4"/>
        </w:numPr>
        <w:jc w:val="both"/>
      </w:pPr>
      <w:r w:rsidRPr="001F42EC">
        <w:t>Návrh rozhodnutia Rady o pozícii, ktorá sa má prijať v mene Európskej únie v Spoločnom výbore EHP k zmene prílohy IX (Finančné služby) k Dohode o EHP (Predpisy úrovne 2 k nariadeniu EMIR)</w:t>
      </w:r>
      <w:r>
        <w:t xml:space="preserve">, </w:t>
      </w:r>
      <w:r w:rsidRPr="001F42EC">
        <w:rPr>
          <w:b/>
        </w:rPr>
        <w:t>KOM (2018) 142</w:t>
      </w:r>
      <w:r>
        <w:t>;</w:t>
      </w:r>
    </w:p>
    <w:p w:rsidR="00EB269A" w:rsidP="002C53AD">
      <w:pPr>
        <w:numPr>
          <w:ilvl w:val="0"/>
          <w:numId w:val="4"/>
        </w:numPr>
        <w:jc w:val="both"/>
        <w:rPr>
          <w:b/>
        </w:rPr>
      </w:pPr>
      <w:r w:rsidRPr="00EB269A">
        <w:t>Návrh nariadenia Európskeho parlamentu a Rady, ktorým sa mení nariadenie (EÚ) č. 1343/2011 o niektorých ustanoveniach týkajúcich sa rybolovu v oblasti dohody o GFCM (Všeobecná rybárska komisia pre Stredozemné more)</w:t>
      </w:r>
      <w:r>
        <w:t xml:space="preserve">, </w:t>
      </w:r>
      <w:r w:rsidRPr="00EB269A">
        <w:rPr>
          <w:b/>
        </w:rPr>
        <w:t>KOM (2018) 143 a predbežné stanovisko</w:t>
      </w:r>
      <w:r>
        <w:rPr>
          <w:b/>
        </w:rPr>
        <w:t>;</w:t>
      </w:r>
    </w:p>
    <w:p w:rsidR="0090133F" w:rsidP="002C53AD">
      <w:pPr>
        <w:numPr>
          <w:ilvl w:val="0"/>
          <w:numId w:val="4"/>
        </w:numPr>
        <w:jc w:val="both"/>
        <w:rPr>
          <w:b/>
        </w:rPr>
      </w:pPr>
      <w:r w:rsidRPr="0090133F">
        <w:t>Návrh nariadenia Európskeho parlamentu a Rady o perzistentných organických látkach (prepracované znenie,</w:t>
      </w:r>
      <w:r>
        <w:rPr>
          <w:b/>
        </w:rPr>
        <w:t xml:space="preserve"> KOM (2018) 144 a predbežné stanovisko</w:t>
      </w:r>
      <w:r w:rsidR="002459E5">
        <w:rPr>
          <w:b/>
        </w:rPr>
        <w:t>;</w:t>
      </w:r>
    </w:p>
    <w:p w:rsidR="002459E5" w:rsidP="002C53AD">
      <w:pPr>
        <w:numPr>
          <w:ilvl w:val="0"/>
          <w:numId w:val="4"/>
        </w:numPr>
        <w:jc w:val="both"/>
        <w:rPr>
          <w:b/>
        </w:rPr>
      </w:pPr>
      <w:r w:rsidR="0011618C">
        <w:t>Správu</w:t>
      </w:r>
      <w:r w:rsidRPr="002459E5">
        <w:t xml:space="preserve"> Komisie Rade a Európskemu parlamentu o vykonávaní právomoci prijímať delegované akty udelenej Komisii podľa nariadenia (EÚ) č. 1257/2013 o recyklácii lodí,</w:t>
      </w:r>
      <w:r>
        <w:rPr>
          <w:b/>
        </w:rPr>
        <w:t xml:space="preserve"> KOM (2018) 145;</w:t>
      </w:r>
    </w:p>
    <w:p w:rsidR="002459E5" w:rsidRPr="00EB269A" w:rsidP="002C53AD">
      <w:pPr>
        <w:numPr>
          <w:ilvl w:val="0"/>
          <w:numId w:val="4"/>
        </w:numPr>
        <w:jc w:val="both"/>
        <w:rPr>
          <w:b/>
        </w:rPr>
      </w:pPr>
      <w:r w:rsidRPr="002459E5">
        <w:t>Oznámenie Komisie Európskemu parlamentu a Rade - Nadišiel čas vytvoriť moderný, spravodlivý a účinný štandard zdaňovania pre digitálne hospodárstvo,</w:t>
      </w:r>
      <w:r>
        <w:rPr>
          <w:b/>
        </w:rPr>
        <w:t xml:space="preserve"> KOM (2018) 146;</w:t>
      </w:r>
    </w:p>
    <w:p w:rsidR="00C30049" w:rsidRPr="00C30049" w:rsidP="002C53AD">
      <w:pPr>
        <w:numPr>
          <w:ilvl w:val="0"/>
          <w:numId w:val="4"/>
        </w:numPr>
        <w:jc w:val="both"/>
      </w:pPr>
      <w:r w:rsidRPr="00C30049">
        <w:t>Návrh smernice Rady, ktorou sa stanovujú pravidlá týkajúce sa zdaňovania príjmov právnických osôb, ktoré sa vyznačujú významnou digitálnou prítomnosťou</w:t>
      </w:r>
      <w:r>
        <w:t xml:space="preserve">, </w:t>
      </w:r>
      <w:r w:rsidRPr="00C30049">
        <w:rPr>
          <w:b/>
        </w:rPr>
        <w:t>KOM (201</w:t>
      </w:r>
      <w:r w:rsidR="001F42EC">
        <w:rPr>
          <w:b/>
        </w:rPr>
        <w:t>8) 147</w:t>
      </w:r>
      <w:r w:rsidRPr="00C30049">
        <w:rPr>
          <w:b/>
        </w:rPr>
        <w:t>;</w:t>
      </w:r>
    </w:p>
    <w:p w:rsidR="00C30049" w:rsidP="002C53AD">
      <w:pPr>
        <w:numPr>
          <w:ilvl w:val="0"/>
          <w:numId w:val="4"/>
        </w:numPr>
        <w:jc w:val="both"/>
        <w:rPr>
          <w:b/>
        </w:rPr>
      </w:pPr>
      <w:r w:rsidRPr="00C30049">
        <w:t>Návrh smernice Rady o spoločnom systéme zdanenia digitálnych služieb formou dane z výnosov z poskytovania určitých digitálnych služieb</w:t>
      </w:r>
      <w:r>
        <w:t xml:space="preserve">, </w:t>
      </w:r>
      <w:r>
        <w:rPr>
          <w:b/>
        </w:rPr>
        <w:t>KOM (2018) 148;</w:t>
      </w:r>
    </w:p>
    <w:p w:rsidR="00283AC1" w:rsidP="002C53AD">
      <w:pPr>
        <w:numPr>
          <w:ilvl w:val="0"/>
          <w:numId w:val="4"/>
        </w:numPr>
        <w:jc w:val="both"/>
        <w:rPr>
          <w:b/>
        </w:rPr>
      </w:pPr>
      <w:r w:rsidRPr="00EB269A">
        <w:t>Návrh nariadenia Európskeho parlamentu a Rady, ktorým sa stanovuje viacročný plán pre populácie rýb v západných vodách a priľahlých vodách a pre lov využívajúci tieto populácie, ktorým sa mení nariadenie (EÚ) 2016/1139, ktorým sa ustanovuje viacročný plán pre populácie rýb a rybolov v Baltskom mori, a ktorým sa zrušuje nariadenia (ES) č. 811/2004, (ES) č. 2166/2005, (ES) č. 388/2006, (ES) č. 509/2007 a (ES) č. 1300/2008,</w:t>
      </w:r>
      <w:r>
        <w:rPr>
          <w:b/>
        </w:rPr>
        <w:t xml:space="preserve"> KOM (2018) 149 a predbežné stanovisko</w:t>
      </w:r>
      <w:r w:rsidR="00EB269A">
        <w:rPr>
          <w:b/>
        </w:rPr>
        <w:t>;</w:t>
      </w:r>
    </w:p>
    <w:p w:rsidR="002459E5" w:rsidP="002C53AD">
      <w:pPr>
        <w:numPr>
          <w:ilvl w:val="0"/>
          <w:numId w:val="4"/>
        </w:numPr>
        <w:jc w:val="both"/>
        <w:rPr>
          <w:b/>
        </w:rPr>
      </w:pPr>
      <w:r w:rsidRPr="002459E5">
        <w:t>Odporúčanie rozhodnutia Rady, ktorým sa Komisia poveruje začatím rokovaní s Marockým kráľovstvom v mene Európskej únie s cieľom zmeniť dohodu o partnerstve v sektore rybolovu a uzatvoriť protokol,</w:t>
      </w:r>
      <w:r>
        <w:rPr>
          <w:b/>
        </w:rPr>
        <w:t xml:space="preserve"> KOM (2018) 151;</w:t>
      </w:r>
    </w:p>
    <w:p w:rsidR="008E081D" w:rsidRPr="00C30049" w:rsidP="002C53AD">
      <w:pPr>
        <w:numPr>
          <w:ilvl w:val="0"/>
          <w:numId w:val="4"/>
        </w:numPr>
        <w:jc w:val="both"/>
        <w:rPr>
          <w:b/>
        </w:rPr>
      </w:pPr>
      <w:r w:rsidRPr="008E081D">
        <w:rPr>
          <w:bCs/>
        </w:rPr>
        <w:t xml:space="preserve">Oznámenie </w:t>
      </w:r>
      <w:r w:rsidRPr="008E081D">
        <w:t>Komisie Európskemu parlamentu</w:t>
      </w:r>
      <w:r w:rsidRPr="008E081D">
        <w:rPr>
          <w:bCs/>
        </w:rPr>
        <w:t xml:space="preserve"> </w:t>
      </w:r>
      <w:r>
        <w:rPr>
          <w:bCs/>
        </w:rPr>
        <w:t xml:space="preserve">a Rade − </w:t>
      </w:r>
      <w:r w:rsidRPr="008E081D">
        <w:rPr>
          <w:bCs/>
        </w:rPr>
        <w:t>R</w:t>
      </w:r>
      <w:r w:rsidRPr="008E081D">
        <w:rPr>
          <w:bCs/>
        </w:rPr>
        <w:t>eforma administratívnej štruktúry európskych škôl,</w:t>
      </w:r>
      <w:r>
        <w:rPr>
          <w:b/>
          <w:bCs/>
        </w:rPr>
        <w:t xml:space="preserve"> KOM (2018) 152;</w:t>
      </w:r>
    </w:p>
    <w:p w:rsidR="00C30049" w:rsidP="002C53AD">
      <w:pPr>
        <w:numPr>
          <w:ilvl w:val="0"/>
          <w:numId w:val="4"/>
        </w:numPr>
        <w:jc w:val="both"/>
        <w:rPr>
          <w:b/>
        </w:rPr>
      </w:pPr>
      <w:r w:rsidRPr="00C30049">
        <w:t>Návrh rozhodnutia Európskeho parlamentu a Rady o mobilizácii Európskeho fondu na prispôsobenie sa globalizácii v nadväznosti na žiadosť z Belgicka – EGF/2017/010 BE/Caterpillar</w:t>
      </w:r>
      <w:r>
        <w:t xml:space="preserve">, </w:t>
      </w:r>
      <w:r>
        <w:rPr>
          <w:b/>
        </w:rPr>
        <w:t>KOM (2018) 156</w:t>
      </w:r>
      <w:r w:rsidRPr="00C30049">
        <w:rPr>
          <w:b/>
        </w:rPr>
        <w:t>;</w:t>
      </w:r>
    </w:p>
    <w:p w:rsidR="008E081D" w:rsidRPr="008E081D" w:rsidP="002C53AD">
      <w:pPr>
        <w:numPr>
          <w:ilvl w:val="0"/>
          <w:numId w:val="4"/>
        </w:numPr>
        <w:jc w:val="both"/>
        <w:rPr>
          <w:b/>
        </w:rPr>
      </w:pPr>
      <w:r w:rsidR="0011618C">
        <w:t>Správu</w:t>
      </w:r>
      <w:r w:rsidRPr="008E081D">
        <w:t xml:space="preserve"> Komisie Európskemu parlamentu a Rade - </w:t>
      </w:r>
      <w:r w:rsidRPr="008E081D">
        <w:rPr>
          <w:bCs/>
        </w:rPr>
        <w:t>Správa o uplatňovaní nariadenia (EÚ) č. 211/2011 o iniciatíve občanov,</w:t>
      </w:r>
      <w:r>
        <w:rPr>
          <w:b/>
          <w:bCs/>
        </w:rPr>
        <w:t xml:space="preserve"> KOM (2018) 157;</w:t>
      </w:r>
    </w:p>
    <w:p w:rsidR="008E081D" w:rsidP="002C53AD">
      <w:pPr>
        <w:numPr>
          <w:ilvl w:val="0"/>
          <w:numId w:val="4"/>
        </w:numPr>
        <w:jc w:val="both"/>
        <w:rPr>
          <w:b/>
        </w:rPr>
      </w:pPr>
      <w:r w:rsidR="0011618C">
        <w:rPr>
          <w:bCs/>
        </w:rPr>
        <w:t>Správu</w:t>
      </w:r>
      <w:r w:rsidRPr="008E081D">
        <w:rPr>
          <w:bCs/>
        </w:rPr>
        <w:t xml:space="preserve"> Komisie Európskemu parlamentu a Rade o delegovaní právomoci podľa nariadenia Európskeho parlamentu a Rady (ES) č. 273/2004 o prekurzoroch drog a nariadenia Rady (ES) č. 111/2005, ktorým sa stanovujú pravidlá sledovania obchodu s drogovými prekurzormi medzi Úniou a tretími krajinami,</w:t>
      </w:r>
      <w:r>
        <w:rPr>
          <w:b/>
          <w:bCs/>
        </w:rPr>
        <w:t xml:space="preserve"> KOM (2018) 159;</w:t>
      </w:r>
    </w:p>
    <w:p w:rsidR="00B94227" w:rsidRPr="00B94227" w:rsidP="002C53AD">
      <w:pPr>
        <w:numPr>
          <w:ilvl w:val="0"/>
          <w:numId w:val="4"/>
        </w:numPr>
        <w:jc w:val="both"/>
        <w:rPr>
          <w:b/>
        </w:rPr>
      </w:pPr>
      <w:r w:rsidR="00192777">
        <w:rPr>
          <w:color w:val="000000"/>
        </w:rPr>
        <w:t>Návrh r</w:t>
      </w:r>
      <w:r w:rsidRPr="00C11906">
        <w:rPr>
          <w:color w:val="000000"/>
        </w:rPr>
        <w:t>ozhodnutia Rady o podpise v mene Európskej únie a jej členských štátov a predbežnom vykonávaní Protokolu k Euro-stredomorskej dohode, ktorou sa zakladá pridruženie medzi Európskymi spoločenstvami a ich členskými štátmi na jednej strane a Izraelským štátom na strane druhej, na účely zohľadnenia pristúpenia Chorvátskej republiky k Európskej únii</w:t>
      </w:r>
      <w:r>
        <w:rPr>
          <w:color w:val="000000"/>
        </w:rPr>
        <w:t xml:space="preserve">, </w:t>
      </w:r>
      <w:r w:rsidRPr="00C11906">
        <w:rPr>
          <w:b/>
          <w:color w:val="000000"/>
        </w:rPr>
        <w:t>KOM (2018) 162</w:t>
      </w:r>
      <w:r>
        <w:rPr>
          <w:b/>
          <w:color w:val="000000"/>
        </w:rPr>
        <w:t xml:space="preserve"> a predbežné stanovisko</w:t>
      </w:r>
      <w:r>
        <w:rPr>
          <w:color w:val="000000"/>
        </w:rPr>
        <w:t>;</w:t>
      </w:r>
    </w:p>
    <w:p w:rsidR="00C30049" w:rsidRPr="00C30049" w:rsidP="002C53AD">
      <w:pPr>
        <w:numPr>
          <w:ilvl w:val="0"/>
          <w:numId w:val="4"/>
        </w:numPr>
        <w:jc w:val="both"/>
      </w:pPr>
      <w:r w:rsidRPr="00C30049">
        <w:t>Návrh nariadenia Európskeho parlamentu a Rady, ktorým sa mení nariadenie (ES) č. 924/2009, pokiaľ ide o niektoré poplatky za cezhraničné platby v Únii a o poplatky za menovú konverziu</w:t>
      </w:r>
      <w:r>
        <w:t xml:space="preserve">, </w:t>
      </w:r>
      <w:r w:rsidRPr="00C30049">
        <w:rPr>
          <w:b/>
        </w:rPr>
        <w:t>KOM (2018) 163;</w:t>
      </w:r>
    </w:p>
    <w:p w:rsidR="0038262C" w:rsidP="002C53AD">
      <w:pPr>
        <w:numPr>
          <w:ilvl w:val="0"/>
          <w:numId w:val="4"/>
        </w:numPr>
        <w:jc w:val="both"/>
        <w:rPr>
          <w:b/>
        </w:rPr>
      </w:pPr>
      <w:r w:rsidRPr="0038262C">
        <w:t>Návrh rozhodnutia Rady o pozícii, ktorá sa má zaujať v mene Európskej únie v spoločnom výbore zriadenom Dohodou o spoločnom európskom leteckom priestore (ECAA), pokiaľ ide o jeho rokovací poriadok</w:t>
      </w:r>
      <w:r>
        <w:t xml:space="preserve">, </w:t>
      </w:r>
      <w:r w:rsidRPr="0038262C">
        <w:rPr>
          <w:b/>
        </w:rPr>
        <w:t>KOM (2018) 164 a predbežné stanovisko;</w:t>
      </w:r>
    </w:p>
    <w:p w:rsidR="00C30049" w:rsidP="002C53AD">
      <w:pPr>
        <w:numPr>
          <w:ilvl w:val="0"/>
          <w:numId w:val="4"/>
        </w:numPr>
        <w:jc w:val="both"/>
        <w:rPr>
          <w:b/>
        </w:rPr>
      </w:pPr>
      <w:r w:rsidRPr="00C30049">
        <w:t>Návrh rozhodnutia Európskeho parlamentu a Rady o mobilizácii Európskeho fondu na prispôsobenie sa globalizácii (EGF/2018/000 TA 2018 – Technická pomoc na podnet Komisie)</w:t>
      </w:r>
      <w:r>
        <w:t xml:space="preserve">, </w:t>
      </w:r>
      <w:r w:rsidRPr="00C30049">
        <w:rPr>
          <w:b/>
        </w:rPr>
        <w:t>KOM (2018) 165 a predbežné stanovisko</w:t>
      </w:r>
      <w:r>
        <w:rPr>
          <w:b/>
        </w:rPr>
        <w:t>;</w:t>
      </w:r>
    </w:p>
    <w:p w:rsidR="00B94227" w:rsidRPr="008E081D" w:rsidP="002C53AD">
      <w:pPr>
        <w:numPr>
          <w:ilvl w:val="0"/>
          <w:numId w:val="4"/>
        </w:numPr>
        <w:jc w:val="both"/>
        <w:rPr>
          <w:b/>
        </w:rPr>
      </w:pPr>
      <w:r w:rsidR="00192777">
        <w:rPr>
          <w:color w:val="000000"/>
        </w:rPr>
        <w:t>Návrh r</w:t>
      </w:r>
      <w:r w:rsidRPr="00C11906">
        <w:rPr>
          <w:color w:val="000000"/>
        </w:rPr>
        <w:t>ozhodnutia Rady o uzavretí v mene Európskej únie a jej členských štátov Protokolu k Euro-stredomorskej dohode, ktorou sa zakladá pridruženie medzi Európskymi spoločenstvami a ich členskými štátmi na jednej strane a Izraelským štátom na strane druhej, na účely zohľadnenia pristúpenia Chorvátskej republiky k Európskej únii</w:t>
      </w:r>
      <w:r>
        <w:rPr>
          <w:color w:val="000000"/>
        </w:rPr>
        <w:t xml:space="preserve">, </w:t>
      </w:r>
      <w:r w:rsidRPr="00C11906">
        <w:rPr>
          <w:b/>
          <w:color w:val="000000"/>
        </w:rPr>
        <w:t>KOM (2018) 166</w:t>
      </w:r>
      <w:r>
        <w:rPr>
          <w:b/>
          <w:color w:val="000000"/>
        </w:rPr>
        <w:t xml:space="preserve"> a predbežné stanovisko</w:t>
      </w:r>
      <w:r>
        <w:rPr>
          <w:color w:val="000000"/>
        </w:rPr>
        <w:t>;</w:t>
      </w:r>
    </w:p>
    <w:p w:rsidR="008E081D" w:rsidRPr="008E081D" w:rsidP="002C53AD">
      <w:pPr>
        <w:numPr>
          <w:ilvl w:val="0"/>
          <w:numId w:val="4"/>
        </w:numPr>
        <w:jc w:val="both"/>
        <w:rPr>
          <w:b/>
        </w:rPr>
      </w:pPr>
      <w:r w:rsidR="0011618C">
        <w:t>Správu</w:t>
      </w:r>
      <w:r w:rsidRPr="008E081D">
        <w:t xml:space="preserve"> Komisie Európskemu parlamentu a Rade o uplatňovaní hlavy III smernice Európskeho parlamentu a Rady 2009/138/ES z 25. novembra 2009 o začatí a vykonávaní poistenia a zaistenia (Solventnosť II), pokiaľ ide o dohľad nad poisťovňami a zaisťovňami v skupine a posúdenie prechodného obdobia pre zamestnanecké dôchodkové zabezpečenie životných poisťovní,</w:t>
      </w:r>
      <w:r>
        <w:rPr>
          <w:b/>
        </w:rPr>
        <w:t xml:space="preserve"> KOM (2018) 169;</w:t>
      </w:r>
    </w:p>
    <w:p w:rsidR="008E081D" w:rsidRPr="008E081D" w:rsidP="002C53AD">
      <w:pPr>
        <w:numPr>
          <w:ilvl w:val="0"/>
          <w:numId w:val="4"/>
        </w:numPr>
        <w:jc w:val="both"/>
        <w:rPr>
          <w:b/>
        </w:rPr>
      </w:pPr>
      <w:r w:rsidR="0011618C">
        <w:rPr>
          <w:color w:val="000000"/>
        </w:rPr>
        <w:t>Správu</w:t>
      </w:r>
      <w:r w:rsidRPr="008E081D">
        <w:rPr>
          <w:color w:val="000000"/>
        </w:rPr>
        <w:t xml:space="preserve"> Komisie Európskemu parlamentu, Rade</w:t>
      </w:r>
      <w:r w:rsidRPr="008E081D">
        <w:rPr>
          <w:bCs/>
          <w:color w:val="000000"/>
        </w:rPr>
        <w:t>, Európskemu hospodárskemu a sociálnemu výboru a Výboru regiónov o hodnotení vykonávania programu Európa pre občanov na obdobie rokov 2014 – 2020 v polovici trvania</w:t>
      </w:r>
      <w:r>
        <w:rPr>
          <w:bCs/>
          <w:color w:val="000000"/>
        </w:rPr>
        <w:t xml:space="preserve">, </w:t>
      </w:r>
      <w:r w:rsidRPr="008E081D">
        <w:rPr>
          <w:b/>
          <w:bCs/>
          <w:color w:val="000000"/>
        </w:rPr>
        <w:t>KOM (2018) 170;</w:t>
      </w:r>
    </w:p>
    <w:p w:rsidR="00B94227" w:rsidRPr="008E081D" w:rsidP="002C53AD">
      <w:pPr>
        <w:numPr>
          <w:ilvl w:val="0"/>
          <w:numId w:val="4"/>
        </w:numPr>
        <w:jc w:val="both"/>
        <w:rPr>
          <w:b/>
        </w:rPr>
      </w:pPr>
      <w:r w:rsidRPr="00B94227">
        <w:rPr>
          <w:color w:val="000000"/>
        </w:rPr>
        <w:t>Návrh smernice, Európskeho parlamentu a Rady, ktorou sa mení smernica 2004/37/ES o ochrane pracovníkov pred rizikami súvisiacimi s expozíciou karcinogénom alebo mutagénom pri práci</w:t>
      </w:r>
      <w:r>
        <w:rPr>
          <w:color w:val="000000"/>
        </w:rPr>
        <w:t xml:space="preserve">, </w:t>
      </w:r>
      <w:r w:rsidRPr="00B94227">
        <w:rPr>
          <w:b/>
          <w:color w:val="000000"/>
        </w:rPr>
        <w:t>KOM (2018) 171 a predbežné stanovisko</w:t>
      </w:r>
      <w:r w:rsidR="008E081D">
        <w:rPr>
          <w:b/>
          <w:color w:val="000000"/>
        </w:rPr>
        <w:t>;</w:t>
      </w:r>
    </w:p>
    <w:p w:rsidR="008E081D" w:rsidRPr="00B94227" w:rsidP="002C53AD">
      <w:pPr>
        <w:numPr>
          <w:ilvl w:val="0"/>
          <w:numId w:val="4"/>
        </w:numPr>
        <w:jc w:val="both"/>
        <w:rPr>
          <w:b/>
        </w:rPr>
      </w:pPr>
      <w:r w:rsidR="0011618C">
        <w:rPr>
          <w:color w:val="000000"/>
        </w:rPr>
        <w:t>Správu</w:t>
      </w:r>
      <w:r w:rsidRPr="008E081D">
        <w:rPr>
          <w:color w:val="000000"/>
        </w:rPr>
        <w:t xml:space="preserve"> Komisie Európskemu parlamentu a Rade o účinkoch nariadenia (EÚ) č. 575/2013 a smernice 2013/36/EÚ na hospodársky cyklus,</w:t>
      </w:r>
      <w:r>
        <w:rPr>
          <w:b/>
          <w:color w:val="000000"/>
        </w:rPr>
        <w:t xml:space="preserve"> KOM (2018) 172;</w:t>
      </w:r>
    </w:p>
    <w:p w:rsidR="00B40BF7" w:rsidP="002C53AD">
      <w:pPr>
        <w:numPr>
          <w:ilvl w:val="0"/>
          <w:numId w:val="4"/>
        </w:numPr>
        <w:jc w:val="both"/>
        <w:rPr>
          <w:b/>
        </w:rPr>
      </w:pPr>
      <w:r w:rsidRPr="00B40BF7">
        <w:t>Návrh rozhodnutia Rady o podpise v mene Európskej únie dohody medzi Európskou úniou a Brazílskou federatívnou republikou, ktorou sa mení Dohoda medzi Európskou úniou a Brazílskou federatívnou republikou o zrušení vízovej povinnosti pri krátkodobých pobytoch pre držiteľov bežných cestovných pasov,</w:t>
      </w:r>
      <w:r>
        <w:rPr>
          <w:b/>
        </w:rPr>
        <w:t xml:space="preserve"> KOM (2018) 174;</w:t>
      </w:r>
    </w:p>
    <w:p w:rsidR="00B94227" w:rsidP="002C53AD">
      <w:pPr>
        <w:numPr>
          <w:ilvl w:val="0"/>
          <w:numId w:val="4"/>
        </w:numPr>
        <w:jc w:val="both"/>
        <w:rPr>
          <w:b/>
        </w:rPr>
      </w:pPr>
      <w:r w:rsidRPr="00B94227">
        <w:t>Návrh rozhodnutia Rady o uzavretí dohody medzi Európskou úniou a Brazílskou federatívnou republikou, ktorou sa mení Dohoda medzi Európskou úniou a Brazílskou federatívnou republikou o zrušení vízovej povinnosti pri krátkodobých pobytoch pre držiteľov bežných cestovných pasov,</w:t>
      </w:r>
      <w:r>
        <w:rPr>
          <w:b/>
        </w:rPr>
        <w:t xml:space="preserve"> KOM (2018) 175;</w:t>
      </w:r>
    </w:p>
    <w:p w:rsidR="00B40BF7" w:rsidP="002C53AD">
      <w:pPr>
        <w:numPr>
          <w:ilvl w:val="0"/>
          <w:numId w:val="4"/>
        </w:numPr>
        <w:jc w:val="both"/>
        <w:rPr>
          <w:b/>
        </w:rPr>
      </w:pPr>
      <w:r w:rsidRPr="00B94227">
        <w:t>Návrh rozhodnutia Rady o podpise v mene Európskej únie Dohody medzi Európskou úniou a Brazílskou federatívnou republikou, ktorou sa mení Dohoda medzi Európskou úniou a Brazílskou federatívnou republikou o zrušení vízovej povinnosti pri krátkodobých pobytoch pre držiteľov diplomatických, služobných alebo úradných pasov,</w:t>
      </w:r>
      <w:r>
        <w:rPr>
          <w:b/>
        </w:rPr>
        <w:t xml:space="preserve"> KOM (2018) 176</w:t>
      </w:r>
      <w:r w:rsidR="002C53AD">
        <w:rPr>
          <w:b/>
        </w:rPr>
        <w:t>;</w:t>
      </w:r>
    </w:p>
    <w:p w:rsidR="00B94227" w:rsidP="002C53AD">
      <w:pPr>
        <w:numPr>
          <w:ilvl w:val="0"/>
          <w:numId w:val="4"/>
        </w:numPr>
        <w:jc w:val="both"/>
        <w:rPr>
          <w:b/>
        </w:rPr>
      </w:pPr>
      <w:r w:rsidRPr="00B94227">
        <w:t>Návrh rozhodnutia Rady o uzavretí dohody medzi Európskou úniou a Brazílskou federatívnou republikou, ktorou sa mení Dohoda medzi Európskou úniou a Brazílskou federatívnou republikou o zrušení vízovej povinnosti pri krátkodobých pobytoch pre držiteľov diplomatických, služobných alebo úradných pasov,</w:t>
      </w:r>
      <w:r>
        <w:rPr>
          <w:b/>
        </w:rPr>
        <w:t xml:space="preserve"> KOM (2018) 177</w:t>
      </w:r>
      <w:r w:rsidR="008E081D">
        <w:rPr>
          <w:b/>
        </w:rPr>
        <w:t>;</w:t>
      </w:r>
    </w:p>
    <w:p w:rsidR="008E081D" w:rsidP="002C53AD">
      <w:pPr>
        <w:numPr>
          <w:ilvl w:val="0"/>
          <w:numId w:val="4"/>
        </w:numPr>
        <w:jc w:val="both"/>
        <w:rPr>
          <w:b/>
        </w:rPr>
      </w:pPr>
      <w:r w:rsidR="0011618C">
        <w:t>Správu</w:t>
      </w:r>
      <w:r w:rsidRPr="008E081D">
        <w:t xml:space="preserve"> Komisie Európskemu parlamentu a Rade o stratégii pre colné informačné technológie,</w:t>
      </w:r>
      <w:r>
        <w:rPr>
          <w:b/>
        </w:rPr>
        <w:t xml:space="preserve"> KOM (2018) 178;</w:t>
      </w:r>
    </w:p>
    <w:p w:rsidR="008E081D" w:rsidP="002C53AD">
      <w:pPr>
        <w:numPr>
          <w:ilvl w:val="0"/>
          <w:numId w:val="4"/>
        </w:numPr>
        <w:jc w:val="both"/>
        <w:rPr>
          <w:b/>
        </w:rPr>
      </w:pPr>
      <w:r w:rsidRPr="008E081D">
        <w:t>S</w:t>
      </w:r>
      <w:r w:rsidR="0011618C">
        <w:t>právu</w:t>
      </w:r>
      <w:r w:rsidRPr="008E081D">
        <w:t xml:space="preserve"> Komisie Európskemu parlamentu a Rade o uplatňovaní smernice 2007/43/ES a jej vplyve na dobré životné podmienky kurčiat chovaných na produkciu mäsa, ako aj o vývoji ukazovateľov dobrých životných podmienok (Text s významom pre EHP)</w:t>
      </w:r>
      <w:r>
        <w:t xml:space="preserve">, </w:t>
      </w:r>
      <w:r w:rsidRPr="008E081D">
        <w:rPr>
          <w:b/>
        </w:rPr>
        <w:t>KOM (2018) 181;</w:t>
      </w:r>
    </w:p>
    <w:p w:rsidR="008E081D" w:rsidP="002C53AD">
      <w:pPr>
        <w:numPr>
          <w:ilvl w:val="0"/>
          <w:numId w:val="4"/>
        </w:numPr>
        <w:jc w:val="both"/>
        <w:rPr>
          <w:b/>
        </w:rPr>
      </w:pPr>
      <w:r w:rsidR="0011618C">
        <w:t>Správu</w:t>
      </w:r>
      <w:r w:rsidRPr="008E081D">
        <w:t xml:space="preserve"> Komisie Európskemu parlamentu a Rade o výkone právomoci prijímať delegované akty udelenej Komisii podľa smernice Európskeho parlamentu a Rady 2013/53/EÚ z 20. novembra 2013 o rekreačných plavidlách a vodných skútroch a o zrušení smernice 94/25/ES,</w:t>
      </w:r>
      <w:r>
        <w:rPr>
          <w:b/>
        </w:rPr>
        <w:t xml:space="preserve"> KOM (2018) 182;</w:t>
      </w:r>
    </w:p>
    <w:p w:rsidR="0045751D" w:rsidP="002C53AD">
      <w:pPr>
        <w:numPr>
          <w:ilvl w:val="0"/>
          <w:numId w:val="4"/>
        </w:numPr>
        <w:jc w:val="both"/>
        <w:rPr>
          <w:b/>
        </w:rPr>
      </w:pPr>
      <w:r w:rsidRPr="0045751D">
        <w:t>Oznámenie Komisie Európskemu parlamentu, Európskej rade a Rade - Správa o pokroku pri vykonávaní európskej migračnej agendy,</w:t>
      </w:r>
      <w:r>
        <w:rPr>
          <w:b/>
        </w:rPr>
        <w:t xml:space="preserve"> KOM (2018) 250;</w:t>
      </w:r>
    </w:p>
    <w:p w:rsidR="0045751D" w:rsidRPr="008E081D" w:rsidP="002C53AD">
      <w:pPr>
        <w:numPr>
          <w:ilvl w:val="0"/>
          <w:numId w:val="4"/>
        </w:numPr>
        <w:jc w:val="both"/>
        <w:rPr>
          <w:b/>
        </w:rPr>
      </w:pPr>
      <w:r w:rsidRPr="0045751D">
        <w:t>Oznámenie Komisie Európskemu parlamentu a  Rade - Prispôsobenie spoločnej vízovej politiky novým výzvam,</w:t>
      </w:r>
      <w:r>
        <w:rPr>
          <w:b/>
        </w:rPr>
        <w:t xml:space="preserve"> KOM (2018) 251;</w:t>
      </w:r>
    </w:p>
    <w:p w:rsidR="00EB269A" w:rsidP="002C53AD">
      <w:pPr>
        <w:numPr>
          <w:ilvl w:val="0"/>
          <w:numId w:val="4"/>
        </w:numPr>
        <w:jc w:val="both"/>
        <w:rPr>
          <w:b/>
        </w:rPr>
      </w:pPr>
      <w:r w:rsidRPr="00EB269A">
        <w:t>Návrh nariadenia Európskeho parlamentu a Rady, ktorým sa mení nariadenie (ES) č. 810/2009, ktorým sa ustanovuje vízový kódex Spoločenstva (vízový kódex)</w:t>
      </w:r>
      <w:r>
        <w:t xml:space="preserve">, </w:t>
      </w:r>
      <w:r w:rsidRPr="00B40BF7">
        <w:rPr>
          <w:b/>
        </w:rPr>
        <w:t>KOM (2018) 252;</w:t>
      </w:r>
    </w:p>
    <w:p w:rsidR="008E081D" w:rsidRPr="002459E5" w:rsidP="002C53AD">
      <w:pPr>
        <w:numPr>
          <w:ilvl w:val="0"/>
          <w:numId w:val="4"/>
        </w:numPr>
        <w:jc w:val="both"/>
        <w:rPr>
          <w:b/>
        </w:rPr>
      </w:pPr>
      <w:r w:rsidRPr="008E081D">
        <w:rPr>
          <w:bCs/>
        </w:rPr>
        <w:t>Spoločné oznámenie Európskemu parlamentu a Rade o akčnom pláne vojenskej mobility,</w:t>
      </w:r>
      <w:r>
        <w:rPr>
          <w:b/>
          <w:bCs/>
        </w:rPr>
        <w:t xml:space="preserve"> JOIN (2018) 5</w:t>
      </w:r>
      <w:r w:rsidR="002459E5">
        <w:rPr>
          <w:b/>
          <w:bCs/>
        </w:rPr>
        <w:t>;</w:t>
      </w:r>
    </w:p>
    <w:p w:rsidR="002459E5" w:rsidP="002C53AD">
      <w:pPr>
        <w:numPr>
          <w:ilvl w:val="0"/>
          <w:numId w:val="4"/>
        </w:numPr>
        <w:jc w:val="both"/>
        <w:rPr>
          <w:b/>
        </w:rPr>
      </w:pPr>
      <w:r w:rsidRPr="002459E5">
        <w:t>Odporúčanie Komisie týkajúce sa zdaňovania príjmov právnických osôb, ktoré sa vyznačujú významnou digitálnou prítomnosťou,</w:t>
      </w:r>
      <w:r>
        <w:rPr>
          <w:b/>
        </w:rPr>
        <w:t xml:space="preserve"> C (2018) 1650;</w:t>
      </w:r>
    </w:p>
    <w:p w:rsidR="00AB48C8" w:rsidRPr="008E081D" w:rsidP="00AB48C8">
      <w:pPr>
        <w:numPr>
          <w:ilvl w:val="0"/>
          <w:numId w:val="4"/>
        </w:numPr>
        <w:jc w:val="both"/>
        <w:rPr>
          <w:b/>
        </w:rPr>
      </w:pPr>
      <w:r w:rsidRPr="00E1050B" w:rsidR="00E1050B">
        <w:t>Návrh zmien rokovacieho poriadku Všeobecného súdu,</w:t>
      </w:r>
      <w:r w:rsidR="00E1050B">
        <w:rPr>
          <w:b/>
        </w:rPr>
        <w:t xml:space="preserve"> </w:t>
      </w:r>
      <w:r w:rsidR="002C53AD">
        <w:rPr>
          <w:b/>
        </w:rPr>
        <w:t>č</w:t>
      </w:r>
      <w:r w:rsidRPr="00E1050B" w:rsidR="00E1050B">
        <w:rPr>
          <w:b/>
        </w:rPr>
        <w:t>íslo dokumentu Rady</w:t>
      </w:r>
      <w:r w:rsidR="00E1050B">
        <w:rPr>
          <w:b/>
        </w:rPr>
        <w:t xml:space="preserve"> </w:t>
      </w:r>
      <w:r w:rsidRPr="00E1050B" w:rsidR="00E1050B">
        <w:rPr>
          <w:b/>
        </w:rPr>
        <w:t>7068/18</w:t>
      </w:r>
      <w:r w:rsidRPr="00AB48C8">
        <w:rPr>
          <w:b/>
          <w:color w:val="000000"/>
        </w:rPr>
        <w:t xml:space="preserve"> </w:t>
      </w:r>
      <w:r w:rsidRPr="00B94227">
        <w:rPr>
          <w:b/>
          <w:color w:val="000000"/>
        </w:rPr>
        <w:t>a predbežné stanovisko</w:t>
      </w:r>
      <w:r>
        <w:rPr>
          <w:b/>
          <w:color w:val="000000"/>
        </w:rPr>
        <w:t>;</w:t>
      </w:r>
    </w:p>
    <w:p w:rsidR="00E1050B" w:rsidRPr="00AB48C8" w:rsidP="00AB48C8">
      <w:pPr>
        <w:numPr>
          <w:ilvl w:val="0"/>
          <w:numId w:val="4"/>
        </w:numPr>
        <w:jc w:val="both"/>
        <w:rPr>
          <w:b/>
        </w:rPr>
      </w:pPr>
      <w:r w:rsidRPr="00E1050B">
        <w:t>Návrh nariadenia Európskeho parlamentu a Rady, ktorým sa mení Protokol č. 3 o štatúte Súdneho dvora Európskej únie</w:t>
      </w:r>
      <w:r>
        <w:rPr>
          <w:b/>
        </w:rPr>
        <w:t xml:space="preserve">, </w:t>
      </w:r>
      <w:r w:rsidR="002C53AD">
        <w:rPr>
          <w:b/>
        </w:rPr>
        <w:t>č</w:t>
      </w:r>
      <w:r w:rsidRPr="00E1050B">
        <w:rPr>
          <w:b/>
        </w:rPr>
        <w:t>íslo dokumentu Rady</w:t>
      </w:r>
      <w:r>
        <w:rPr>
          <w:b/>
        </w:rPr>
        <w:t xml:space="preserve"> </w:t>
      </w:r>
      <w:r w:rsidRPr="00E1050B">
        <w:rPr>
          <w:b/>
        </w:rPr>
        <w:t>7586/18</w:t>
      </w:r>
      <w:r w:rsidRPr="00AB48C8" w:rsidR="00AB48C8">
        <w:rPr>
          <w:b/>
          <w:color w:val="000000"/>
        </w:rPr>
        <w:t xml:space="preserve"> </w:t>
      </w:r>
      <w:r w:rsidRPr="00B94227" w:rsidR="00AB48C8">
        <w:rPr>
          <w:b/>
          <w:color w:val="000000"/>
        </w:rPr>
        <w:t>a predbežné stanovisko</w:t>
      </w:r>
      <w:r w:rsidR="00AB48C8">
        <w:rPr>
          <w:b/>
          <w:color w:val="000000"/>
        </w:rPr>
        <w:t>;</w:t>
      </w:r>
    </w:p>
    <w:p w:rsidR="008E625D" w:rsidRPr="008E1EA1" w:rsidP="002C53AD">
      <w:pPr>
        <w:tabs>
          <w:tab w:val="left" w:pos="1134"/>
        </w:tabs>
        <w:jc w:val="both"/>
        <w:rPr>
          <w:b/>
        </w:rPr>
      </w:pPr>
    </w:p>
    <w:p w:rsidR="009006C9" w:rsidP="002C53AD">
      <w:pPr>
        <w:jc w:val="both"/>
        <w:rPr>
          <w:b/>
          <w:bCs/>
        </w:rPr>
      </w:pPr>
    </w:p>
    <w:p w:rsidR="009006C9" w:rsidP="002C53AD">
      <w:pPr>
        <w:numPr>
          <w:ilvl w:val="0"/>
          <w:numId w:val="2"/>
        </w:numPr>
        <w:jc w:val="both"/>
        <w:rPr>
          <w:b/>
        </w:rPr>
      </w:pPr>
      <w:r w:rsidRPr="009006C9">
        <w:rPr>
          <w:b/>
        </w:rPr>
        <w:t>žiada v súlade s § 58a ods. 3 písm. f) rokovacieho poriadku</w:t>
      </w:r>
    </w:p>
    <w:p w:rsidR="00C05BD7" w:rsidP="002C53AD">
      <w:pPr>
        <w:ind w:left="1065"/>
        <w:jc w:val="both"/>
        <w:rPr>
          <w:b/>
        </w:rPr>
      </w:pPr>
    </w:p>
    <w:p w:rsidR="009006C9" w:rsidP="00A83223">
      <w:pPr>
        <w:numPr>
          <w:ilvl w:val="0"/>
          <w:numId w:val="9"/>
        </w:numPr>
        <w:ind w:left="1425"/>
        <w:jc w:val="both"/>
        <w:rPr>
          <w:b/>
        </w:rPr>
      </w:pPr>
      <w:r w:rsidRPr="00C05BD7">
        <w:rPr>
          <w:b/>
        </w:rPr>
        <w:t>Výbor Národnej rady Slovenskej republiky pre financie a rozpočet</w:t>
      </w:r>
      <w:r w:rsidRPr="009006C9">
        <w:t xml:space="preserve"> o stanovisko k návrhu nariadenia Európskeho parlamentu a Rady, ktorým sa mení nariadenie (EÚ) č. 952/2013 s cieľom predĺžiť prechodné používanie iných prostriedkov ako techník elektronického spracovania údajov stanovených v Colnom kódexe Únie,</w:t>
      </w:r>
      <w:r>
        <w:rPr>
          <w:b/>
        </w:rPr>
        <w:t xml:space="preserve"> KOM (2018) 85</w:t>
      </w:r>
      <w:r w:rsidR="002C53AD">
        <w:rPr>
          <w:b/>
        </w:rPr>
        <w:t>;</w:t>
      </w:r>
    </w:p>
    <w:p w:rsidR="009006C9" w:rsidP="00A83223">
      <w:pPr>
        <w:numPr>
          <w:ilvl w:val="0"/>
          <w:numId w:val="9"/>
        </w:numPr>
        <w:ind w:left="1425"/>
        <w:jc w:val="both"/>
        <w:rPr>
          <w:b/>
        </w:rPr>
      </w:pPr>
      <w:r w:rsidRPr="009006C9">
        <w:rPr>
          <w:b/>
        </w:rPr>
        <w:t xml:space="preserve">Výbor Národnej rady Slovenskej republiky pre hospodárske záležitosti </w:t>
      </w:r>
      <w:r w:rsidRPr="00C05BD7">
        <w:t xml:space="preserve">o stanovisko k návrhu </w:t>
      </w:r>
      <w:r w:rsidR="00A83223">
        <w:t>n</w:t>
      </w:r>
      <w:r w:rsidRPr="00C05BD7">
        <w:t>ariadenia Európskeho parlamentu a Rady o zmene nariadenia (EÚ) č. 168/2013, pokiaľ ide o uplatňovanie normy Euro 5 pri typovom schvaľovaní dvoj- alebo trojkolesových vozidiel a</w:t>
      </w:r>
      <w:r w:rsidRPr="00C05BD7" w:rsidR="00C05BD7">
        <w:t> </w:t>
      </w:r>
      <w:r w:rsidRPr="00C05BD7">
        <w:t>štvorkoliek</w:t>
      </w:r>
      <w:r w:rsidRPr="00C05BD7" w:rsidR="00C05BD7">
        <w:t>,</w:t>
      </w:r>
      <w:r w:rsidR="00C05BD7">
        <w:rPr>
          <w:b/>
        </w:rPr>
        <w:t xml:space="preserve"> KOM (2018) 137</w:t>
      </w:r>
      <w:r w:rsidR="002C53AD">
        <w:rPr>
          <w:b/>
        </w:rPr>
        <w:t>;</w:t>
      </w:r>
    </w:p>
    <w:p w:rsidR="00400763" w:rsidP="00A83223">
      <w:pPr>
        <w:numPr>
          <w:ilvl w:val="0"/>
          <w:numId w:val="9"/>
        </w:numPr>
        <w:ind w:left="1425"/>
        <w:jc w:val="both"/>
        <w:rPr>
          <w:b/>
        </w:rPr>
      </w:pPr>
      <w:r w:rsidRPr="00400763">
        <w:rPr>
          <w:b/>
        </w:rPr>
        <w:t>Výbor Národnej rady Slovenskej republiky pre obr</w:t>
      </w:r>
      <w:r w:rsidR="00A83223">
        <w:rPr>
          <w:b/>
        </w:rPr>
        <w:t>a</w:t>
      </w:r>
      <w:r w:rsidRPr="00400763">
        <w:rPr>
          <w:b/>
        </w:rPr>
        <w:t xml:space="preserve">nu a bezpečnosť </w:t>
      </w:r>
      <w:r w:rsidRPr="002C53AD">
        <w:t xml:space="preserve">k návrhu nariadenia Európskeho parlamentu a Rady, ktorým sa mení nariadenie (ES) č. 810/2009, ktorým sa ustanovuje vízový kódex Spoločenstva (vízový kódex), </w:t>
      </w:r>
      <w:r w:rsidRPr="00400763">
        <w:rPr>
          <w:b/>
        </w:rPr>
        <w:t>KOM (2018) 252</w:t>
      </w:r>
      <w:r w:rsidR="002C53AD">
        <w:rPr>
          <w:b/>
        </w:rPr>
        <w:t>;</w:t>
      </w:r>
    </w:p>
    <w:p w:rsidR="00C05BD7" w:rsidP="00A83223">
      <w:pPr>
        <w:numPr>
          <w:ilvl w:val="0"/>
          <w:numId w:val="9"/>
        </w:numPr>
        <w:ind w:left="1425"/>
        <w:jc w:val="both"/>
        <w:rPr>
          <w:b/>
        </w:rPr>
      </w:pPr>
      <w:r w:rsidRPr="00C05BD7">
        <w:rPr>
          <w:b/>
        </w:rPr>
        <w:t>Ústavnoprávny výbor</w:t>
      </w:r>
      <w:r>
        <w:rPr>
          <w:b/>
        </w:rPr>
        <w:t xml:space="preserve"> </w:t>
      </w:r>
      <w:r w:rsidRPr="00C05BD7">
        <w:rPr>
          <w:b/>
        </w:rPr>
        <w:t>Národnej rady Slovenskej republiky</w:t>
      </w:r>
      <w:r>
        <w:rPr>
          <w:b/>
        </w:rPr>
        <w:t xml:space="preserve"> </w:t>
      </w:r>
      <w:r>
        <w:t>o stanovisko k n</w:t>
      </w:r>
      <w:r w:rsidRPr="00C05BD7">
        <w:t>ávrh</w:t>
      </w:r>
      <w:r>
        <w:t>u</w:t>
      </w:r>
      <w:r w:rsidRPr="00C05BD7">
        <w:t xml:space="preserve"> nariadenia Európskeho parlamentu a Rady, ktorým sa mení Protokol č. 3 o štatúte Súdneho dvora Európskej únie</w:t>
      </w:r>
      <w:r>
        <w:t xml:space="preserve">, </w:t>
      </w:r>
      <w:r w:rsidR="002C53AD">
        <w:rPr>
          <w:b/>
        </w:rPr>
        <w:t>č</w:t>
      </w:r>
      <w:r w:rsidRPr="00400763" w:rsidR="00400763">
        <w:rPr>
          <w:b/>
        </w:rPr>
        <w:t>íslo dokumentu Rady</w:t>
      </w:r>
      <w:r w:rsidRPr="00400763" w:rsidR="00400763">
        <w:t xml:space="preserve"> </w:t>
      </w:r>
      <w:r>
        <w:rPr>
          <w:b/>
        </w:rPr>
        <w:t>7586/18</w:t>
      </w:r>
      <w:r w:rsidR="002C53AD">
        <w:rPr>
          <w:b/>
        </w:rPr>
        <w:t>;</w:t>
      </w:r>
    </w:p>
    <w:p w:rsidR="002C53AD" w:rsidP="002C53AD">
      <w:pPr>
        <w:jc w:val="both"/>
        <w:rPr>
          <w:b/>
        </w:rPr>
      </w:pPr>
    </w:p>
    <w:p w:rsidR="00A94E1C" w:rsidRPr="009006C9" w:rsidP="00A94E1C">
      <w:pPr>
        <w:jc w:val="both"/>
        <w:rPr>
          <w:b/>
        </w:rPr>
      </w:pPr>
    </w:p>
    <w:p w:rsidR="00711D8B" w:rsidP="002C53AD">
      <w:pPr>
        <w:numPr>
          <w:ilvl w:val="0"/>
          <w:numId w:val="2"/>
        </w:numPr>
        <w:jc w:val="both"/>
        <w:rPr>
          <w:b/>
        </w:rPr>
      </w:pPr>
      <w:r w:rsidRPr="00711D8B">
        <w:rPr>
          <w:b/>
        </w:rPr>
        <w:t xml:space="preserve">berie na vedomie stanoviská výborov v súlade s § 58a ods. 3 písm. f) rokovacieho  poriadku </w:t>
      </w:r>
    </w:p>
    <w:p w:rsidR="00CB2EE4" w:rsidRPr="00CB2EE4" w:rsidP="002C53AD">
      <w:pPr>
        <w:ind w:left="1065"/>
        <w:jc w:val="both"/>
        <w:rPr>
          <w:b/>
        </w:rPr>
      </w:pPr>
    </w:p>
    <w:p w:rsidR="00711D8B" w:rsidP="002C53AD">
      <w:pPr>
        <w:numPr>
          <w:ilvl w:val="0"/>
          <w:numId w:val="7"/>
        </w:numPr>
        <w:jc w:val="both"/>
        <w:rPr>
          <w:b/>
        </w:rPr>
      </w:pPr>
      <w:r w:rsidRPr="00711D8B">
        <w:rPr>
          <w:b/>
        </w:rPr>
        <w:t>stanoviská Výboru Národnej rady Slovenskej republiky pre financie a rozpočet k:</w:t>
      </w:r>
    </w:p>
    <w:p w:rsidR="00CB2EE4" w:rsidP="002C53AD">
      <w:pPr>
        <w:numPr>
          <w:ilvl w:val="0"/>
          <w:numId w:val="8"/>
        </w:numPr>
        <w:jc w:val="both"/>
        <w:rPr>
          <w:b/>
        </w:rPr>
      </w:pPr>
      <w:r w:rsidR="002C53AD">
        <w:t>n</w:t>
      </w:r>
      <w:r w:rsidRPr="00CB2EE4">
        <w:t>ávrh</w:t>
      </w:r>
      <w:r w:rsidR="002C53AD">
        <w:t>u</w:t>
      </w:r>
      <w:r w:rsidRPr="00CB2EE4">
        <w:t xml:space="preserve"> nariadenia Európskeho parlamentu a Rady, ktorým sa mení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1083/2006, pokiaľ ide o podporu štrukturálnych reforiem v členských štátoch,</w:t>
      </w:r>
      <w:r w:rsidR="002C53AD">
        <w:rPr>
          <w:b/>
        </w:rPr>
        <w:t xml:space="preserve"> KOM (2017</w:t>
      </w:r>
      <w:r>
        <w:rPr>
          <w:b/>
        </w:rPr>
        <w:t>) 826</w:t>
      </w:r>
      <w:r w:rsidR="00A94E1C">
        <w:rPr>
          <w:b/>
        </w:rPr>
        <w:t>;</w:t>
      </w:r>
    </w:p>
    <w:p w:rsidR="00B35305" w:rsidP="00B35305">
      <w:pPr>
        <w:jc w:val="both"/>
        <w:rPr>
          <w:b/>
        </w:rPr>
      </w:pPr>
    </w:p>
    <w:p w:rsidR="00CB2EE4" w:rsidRPr="00CB2EE4" w:rsidP="002C53AD">
      <w:pPr>
        <w:numPr>
          <w:ilvl w:val="0"/>
          <w:numId w:val="8"/>
        </w:numPr>
        <w:jc w:val="both"/>
        <w:rPr>
          <w:b/>
        </w:rPr>
      </w:pPr>
      <w:r w:rsidRPr="00CB2EE4">
        <w:rPr>
          <w:bCs/>
        </w:rPr>
        <w:t>návrhu smernice Rady, ktorou sa mení smernica 2006/112/ES, pokiaľ ide o harmonizáciu a zjednodušenie určitých pravidiel v systéme dane z pridanej hodnoty, a ktorou sa zavádza konečný systém zdaňovania obchodu medzi členskými štátmi,</w:t>
      </w:r>
      <w:r>
        <w:rPr>
          <w:b/>
          <w:bCs/>
        </w:rPr>
        <w:t xml:space="preserve"> KOM (2017) 569</w:t>
      </w:r>
      <w:r w:rsidR="00A94E1C">
        <w:rPr>
          <w:b/>
          <w:bCs/>
        </w:rPr>
        <w:t>;</w:t>
      </w:r>
    </w:p>
    <w:p w:rsidR="00CB2EE4" w:rsidRPr="00CB2EE4" w:rsidP="002C53AD">
      <w:pPr>
        <w:numPr>
          <w:ilvl w:val="0"/>
          <w:numId w:val="8"/>
        </w:numPr>
        <w:jc w:val="both"/>
        <w:rPr>
          <w:b/>
        </w:rPr>
      </w:pPr>
      <w:r w:rsidRPr="00CB2EE4">
        <w:rPr>
          <w:bCs/>
        </w:rPr>
        <w:t>návrhu vykonávacieho nariadenia Rady, ktorým sa mení vykonávacie nariadenie (EÚ) č. 282/2011, pokiaľ ide o určité oslobodenie od dane pri transakciách v rámci Spoločenstva,</w:t>
      </w:r>
      <w:r>
        <w:rPr>
          <w:b/>
          <w:bCs/>
        </w:rPr>
        <w:t xml:space="preserve"> KOM (2017) 568</w:t>
      </w:r>
      <w:r w:rsidR="00A94E1C">
        <w:rPr>
          <w:b/>
          <w:bCs/>
        </w:rPr>
        <w:t>;</w:t>
      </w:r>
    </w:p>
    <w:p w:rsidR="00CB2EE4" w:rsidP="002C53AD">
      <w:pPr>
        <w:numPr>
          <w:ilvl w:val="0"/>
          <w:numId w:val="8"/>
        </w:numPr>
        <w:jc w:val="both"/>
        <w:rPr>
          <w:b/>
        </w:rPr>
      </w:pPr>
      <w:r>
        <w:t>n</w:t>
      </w:r>
      <w:r w:rsidRPr="00CB2EE4">
        <w:t>ávrh</w:t>
      </w:r>
      <w:r>
        <w:t>u</w:t>
      </w:r>
      <w:r w:rsidRPr="00CB2EE4">
        <w:t xml:space="preserve"> nariadenia Rady, ktorým sa mení nariadenie (EÚ) č. 904/2010, pokiaľ ide o certifikovanú zdaniteľnú osobu,</w:t>
      </w:r>
      <w:r>
        <w:rPr>
          <w:b/>
        </w:rPr>
        <w:t xml:space="preserve"> KOM (2017) 567</w:t>
      </w:r>
      <w:r w:rsidR="00A94E1C">
        <w:rPr>
          <w:b/>
        </w:rPr>
        <w:t>;</w:t>
      </w:r>
    </w:p>
    <w:p w:rsidR="00A94E1C" w:rsidP="00A94E1C">
      <w:pPr>
        <w:jc w:val="both"/>
        <w:rPr>
          <w:b/>
        </w:rPr>
      </w:pPr>
    </w:p>
    <w:p w:rsidR="00CB2EE4" w:rsidP="002C53AD">
      <w:pPr>
        <w:numPr>
          <w:ilvl w:val="0"/>
          <w:numId w:val="7"/>
        </w:numPr>
        <w:jc w:val="both"/>
        <w:rPr>
          <w:b/>
        </w:rPr>
      </w:pPr>
      <w:r w:rsidRPr="00CB2EE4">
        <w:rPr>
          <w:b/>
        </w:rPr>
        <w:t>stanoviská Výboru Národnej rady Slovenskej republiky</w:t>
      </w:r>
      <w:r>
        <w:rPr>
          <w:b/>
        </w:rPr>
        <w:t xml:space="preserve"> pre hospodárske záležitosti k: </w:t>
      </w:r>
    </w:p>
    <w:p w:rsidR="00CB2EE4" w:rsidP="002C53AD">
      <w:pPr>
        <w:numPr>
          <w:ilvl w:val="0"/>
          <w:numId w:val="8"/>
        </w:numPr>
        <w:jc w:val="both"/>
        <w:rPr>
          <w:b/>
        </w:rPr>
      </w:pPr>
      <w:r w:rsidRPr="00CB2EE4">
        <w:t>návrhu nariadenia Európskeho parlamentu a Rady o vzájomnom uznávaní tovaru, ktorý je v súlade s právnymi predpismi uvedený na trh v inom členskom štáte,</w:t>
      </w:r>
      <w:r>
        <w:rPr>
          <w:b/>
        </w:rPr>
        <w:t xml:space="preserve"> KOM (2017) 769</w:t>
      </w:r>
      <w:r w:rsidR="00A94E1C">
        <w:rPr>
          <w:b/>
        </w:rPr>
        <w:t>;</w:t>
      </w:r>
    </w:p>
    <w:p w:rsidR="00CB2EE4" w:rsidP="002C53AD">
      <w:pPr>
        <w:numPr>
          <w:ilvl w:val="0"/>
          <w:numId w:val="8"/>
        </w:numPr>
        <w:jc w:val="both"/>
        <w:rPr>
          <w:b/>
        </w:rPr>
      </w:pPr>
      <w:r>
        <w:t>n</w:t>
      </w:r>
      <w:r w:rsidRPr="00CB2EE4">
        <w:t>ávrh</w:t>
      </w:r>
      <w:r>
        <w:t>u</w:t>
      </w:r>
      <w:r w:rsidRPr="00CB2EE4">
        <w:t xml:space="preserve"> smernice Európskeho parlamentu a Rady, ktorou sa mení smernica 2009/73/ES o spoločných pravidlách pre vnútorný trh so zemným plynom,</w:t>
      </w:r>
      <w:r>
        <w:rPr>
          <w:b/>
        </w:rPr>
        <w:t xml:space="preserve"> KOM (2017) 660</w:t>
      </w:r>
      <w:r w:rsidR="00A94E1C">
        <w:rPr>
          <w:b/>
        </w:rPr>
        <w:t>;</w:t>
      </w:r>
    </w:p>
    <w:p w:rsidR="00B43734" w:rsidP="002C53AD">
      <w:pPr>
        <w:numPr>
          <w:ilvl w:val="0"/>
          <w:numId w:val="8"/>
        </w:numPr>
        <w:jc w:val="both"/>
        <w:rPr>
          <w:b/>
        </w:rPr>
      </w:pPr>
      <w:r>
        <w:t>n</w:t>
      </w:r>
      <w:r w:rsidRPr="00B43734">
        <w:t>ávrh</w:t>
      </w:r>
      <w:r>
        <w:t>u</w:t>
      </w:r>
      <w:r w:rsidRPr="00B43734">
        <w:t xml:space="preserve"> smernice Európskeho parlamentu a Rady, ktorou sa mení smernica 92/106/EHS o stanovení spoločných pravidiel pre určité typy kombinovanej dopravy tovaru medzi členskými štátmi,</w:t>
      </w:r>
      <w:r>
        <w:rPr>
          <w:b/>
        </w:rPr>
        <w:t xml:space="preserve"> KOM (2017) 648</w:t>
      </w:r>
      <w:r w:rsidR="00A94E1C">
        <w:rPr>
          <w:b/>
        </w:rPr>
        <w:t>;</w:t>
      </w:r>
    </w:p>
    <w:p w:rsidR="00A94E1C" w:rsidP="00A94E1C">
      <w:pPr>
        <w:jc w:val="both"/>
        <w:rPr>
          <w:b/>
        </w:rPr>
      </w:pPr>
    </w:p>
    <w:p w:rsidR="00400763" w:rsidRPr="00A94E1C" w:rsidP="00A94E1C">
      <w:pPr>
        <w:numPr>
          <w:ilvl w:val="0"/>
          <w:numId w:val="7"/>
        </w:numPr>
        <w:jc w:val="both"/>
        <w:rPr>
          <w:b/>
        </w:rPr>
      </w:pPr>
      <w:r w:rsidRPr="00A94E1C" w:rsidR="002C53AD">
        <w:rPr>
          <w:b/>
        </w:rPr>
        <w:t>stanovisko</w:t>
      </w:r>
      <w:r w:rsidRPr="00A94E1C">
        <w:rPr>
          <w:b/>
        </w:rPr>
        <w:t xml:space="preserve"> Výboru Národnej rady Slovenskej republiky pre pôdohosp</w:t>
      </w:r>
      <w:r w:rsidRPr="00A94E1C" w:rsidR="00A94E1C">
        <w:rPr>
          <w:b/>
        </w:rPr>
        <w:t>odárstvo a životné prostredie k</w:t>
      </w:r>
      <w:r w:rsidR="00A94E1C">
        <w:rPr>
          <w:b/>
        </w:rPr>
        <w:t xml:space="preserve"> </w:t>
      </w:r>
      <w:r w:rsidRPr="00400763">
        <w:t xml:space="preserve">návrhu nariadenia Európskeho parlamentu a Rady, ktorým sa stanovujú emisné normy pre nové osobné automobily a  nové ľahké úžitkové vozidlá ako súčasť integrovaného prístupu Únie na zníženie emisií CO2 z ľahkých vozidiel a ktorým sa mení nariadenie (ES) č. 715/2007  (prepracované znenie), </w:t>
      </w:r>
      <w:r w:rsidRPr="00A94E1C">
        <w:rPr>
          <w:b/>
        </w:rPr>
        <w:t>KOM (2017) 676</w:t>
      </w:r>
      <w:r w:rsidR="00A94E1C">
        <w:rPr>
          <w:b/>
        </w:rPr>
        <w:t>;</w:t>
      </w:r>
    </w:p>
    <w:p w:rsidR="00A94E1C" w:rsidRPr="00400763" w:rsidP="00A94E1C">
      <w:pPr>
        <w:jc w:val="both"/>
        <w:rPr>
          <w:b/>
        </w:rPr>
      </w:pPr>
    </w:p>
    <w:p w:rsidR="00B43734" w:rsidRPr="00A94E1C" w:rsidP="00A94E1C">
      <w:pPr>
        <w:numPr>
          <w:ilvl w:val="0"/>
          <w:numId w:val="7"/>
        </w:numPr>
        <w:jc w:val="both"/>
        <w:rPr>
          <w:b/>
        </w:rPr>
      </w:pPr>
      <w:r w:rsidRPr="00A94E1C" w:rsidR="002C53AD">
        <w:rPr>
          <w:b/>
        </w:rPr>
        <w:t>stanovisk</w:t>
      </w:r>
      <w:r w:rsidRPr="00A94E1C" w:rsidR="00A94E1C">
        <w:rPr>
          <w:b/>
        </w:rPr>
        <w:t>o</w:t>
      </w:r>
      <w:r w:rsidRPr="00A94E1C">
        <w:rPr>
          <w:b/>
        </w:rPr>
        <w:t xml:space="preserve"> Ústavnoprávneho výboru </w:t>
      </w:r>
      <w:r w:rsidRPr="00A94E1C" w:rsidR="00A94E1C">
        <w:rPr>
          <w:b/>
        </w:rPr>
        <w:t>Národnej rady Slovenskej republiky</w:t>
      </w:r>
      <w:r w:rsidRPr="00A94E1C">
        <w:rPr>
          <w:b/>
        </w:rPr>
        <w:t xml:space="preserve"> k</w:t>
      </w:r>
      <w:r w:rsidRPr="00A94E1C" w:rsidR="00A94E1C">
        <w:rPr>
          <w:b/>
        </w:rPr>
        <w:t xml:space="preserve"> </w:t>
      </w:r>
      <w:r w:rsidR="002C53AD">
        <w:t>n</w:t>
      </w:r>
      <w:r w:rsidRPr="00B43734">
        <w:t>ávrh</w:t>
      </w:r>
      <w:r w:rsidR="002C53AD">
        <w:t>u</w:t>
      </w:r>
      <w:r w:rsidRPr="00B43734">
        <w:t xml:space="preserve"> rozhodnutia Rady o určení jasného rizika vážneho porušenia zásad právneho štátu zo strany Poľskej republiky,</w:t>
      </w:r>
      <w:r w:rsidRPr="00A94E1C">
        <w:rPr>
          <w:b/>
        </w:rPr>
        <w:t xml:space="preserve"> KOM (2017) 835</w:t>
      </w:r>
      <w:r w:rsidR="00A94E1C">
        <w:rPr>
          <w:b/>
        </w:rPr>
        <w:t>;</w:t>
      </w:r>
    </w:p>
    <w:p w:rsidR="00A94E1C" w:rsidP="00A94E1C">
      <w:pPr>
        <w:jc w:val="both"/>
        <w:rPr>
          <w:b/>
        </w:rPr>
      </w:pPr>
    </w:p>
    <w:p w:rsidR="00A94E1C" w:rsidP="00A94E1C">
      <w:pPr>
        <w:jc w:val="both"/>
        <w:rPr>
          <w:b/>
        </w:rPr>
      </w:pPr>
    </w:p>
    <w:p w:rsidR="008E625D" w:rsidRPr="008E1EA1" w:rsidP="002C53AD">
      <w:pPr>
        <w:numPr>
          <w:ilvl w:val="0"/>
          <w:numId w:val="2"/>
        </w:numPr>
        <w:jc w:val="both"/>
        <w:rPr>
          <w:b/>
        </w:rPr>
      </w:pPr>
      <w:r w:rsidR="00400763">
        <w:rPr>
          <w:b/>
        </w:rPr>
        <w:t>ukladá</w:t>
      </w:r>
    </w:p>
    <w:p w:rsidR="008E625D" w:rsidRPr="008E1EA1" w:rsidP="002C53AD">
      <w:pPr>
        <w:jc w:val="both"/>
      </w:pPr>
    </w:p>
    <w:p w:rsidR="008E625D" w:rsidRPr="008E1EA1" w:rsidP="002C53AD">
      <w:pPr>
        <w:ind w:firstLine="708"/>
        <w:jc w:val="both"/>
        <w:rPr>
          <w:b/>
        </w:rPr>
      </w:pPr>
      <w:r w:rsidRPr="008E1EA1">
        <w:rPr>
          <w:b/>
        </w:rPr>
        <w:t>predsedovi výboru</w:t>
      </w:r>
    </w:p>
    <w:p w:rsidR="008E625D" w:rsidRPr="008E1EA1" w:rsidP="002C53AD">
      <w:pPr>
        <w:ind w:firstLine="709"/>
        <w:jc w:val="both"/>
      </w:pPr>
      <w:r w:rsidRPr="008E1EA1">
        <w:t>informovať o prijatom uznesení predsedu Národnej rady Slovenskej republiky, príslušných predsedov výborov Národnej rady Slovenskej republiky a príslušných členov vlády Slovenskej republiky.</w:t>
      </w:r>
    </w:p>
    <w:p w:rsidR="008E625D" w:rsidRPr="008E1EA1" w:rsidP="002C53AD">
      <w:pPr>
        <w:jc w:val="both"/>
      </w:pPr>
    </w:p>
    <w:p w:rsidR="008E625D" w:rsidP="002C53AD">
      <w:pPr>
        <w:jc w:val="both"/>
      </w:pPr>
    </w:p>
    <w:p w:rsidR="00192777" w:rsidP="002C53AD">
      <w:pPr>
        <w:jc w:val="both"/>
      </w:pPr>
    </w:p>
    <w:p w:rsidR="00192777" w:rsidP="002C53AD">
      <w:pPr>
        <w:jc w:val="both"/>
      </w:pPr>
    </w:p>
    <w:p w:rsidR="00192777" w:rsidRPr="008E1EA1" w:rsidP="002C53AD">
      <w:pPr>
        <w:jc w:val="both"/>
      </w:pPr>
    </w:p>
    <w:p w:rsidR="008E625D" w:rsidRPr="008E1EA1" w:rsidP="002C53AD">
      <w:pPr>
        <w:jc w:val="both"/>
      </w:pPr>
    </w:p>
    <w:p w:rsidR="008E625D" w:rsidRPr="008E1EA1" w:rsidP="002C53AD">
      <w:pPr>
        <w:tabs>
          <w:tab w:val="left" w:pos="567"/>
        </w:tabs>
        <w:jc w:val="both"/>
        <w:rPr>
          <w:b/>
        </w:rPr>
      </w:pPr>
      <w:r w:rsidRPr="008E1EA1">
        <w:rPr>
          <w:b/>
        </w:rPr>
        <w:t xml:space="preserve">         </w:t>
        <w:tab/>
        <w:tab/>
        <w:t xml:space="preserve">Edita Pfundtner </w:t>
        <w:tab/>
        <w:tab/>
        <w:tab/>
        <w:tab/>
        <w:tab/>
        <w:t xml:space="preserve">     </w:t>
        <w:tab/>
        <w:tab/>
        <w:t>Ľuboš Blaha</w:t>
      </w:r>
    </w:p>
    <w:p w:rsidR="008E625D" w:rsidRPr="008E1EA1" w:rsidP="002C53AD">
      <w:pPr>
        <w:tabs>
          <w:tab w:val="left" w:pos="567"/>
        </w:tabs>
        <w:ind w:firstLine="708"/>
        <w:jc w:val="both"/>
      </w:pPr>
      <w:r w:rsidRPr="008E1EA1">
        <w:rPr>
          <w:b/>
        </w:rPr>
        <w:t>Peter Osuský</w:t>
        <w:tab/>
      </w:r>
      <w:r w:rsidRPr="008E1EA1">
        <w:tab/>
        <w:tab/>
        <w:tab/>
        <w:tab/>
        <w:tab/>
        <w:t xml:space="preserve">   </w:t>
        <w:tab/>
        <w:t xml:space="preserve">         predseda výboru  </w:t>
      </w:r>
    </w:p>
    <w:p w:rsidR="008E625D" w:rsidRPr="00A94E1C" w:rsidP="002C53AD">
      <w:pPr>
        <w:jc w:val="both"/>
        <w:rPr>
          <w:b/>
        </w:rPr>
      </w:pPr>
      <w:r w:rsidR="00A94E1C">
        <w:t xml:space="preserve">                 overovateľ</w:t>
      </w:r>
    </w:p>
    <w:sectPr w:rsidSect="007500B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0000000000000000000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B35305" w:rsidR="00B35305">
      <w:rPr>
        <w:noProof/>
        <w:lang w:val="sk-SK"/>
      </w:rPr>
      <w:t>2</w:t>
    </w:r>
    <w:r>
      <w:fldChar w:fldCharType="end"/>
    </w:r>
  </w:p>
  <w:p w:rsidR="009E5B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E1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B35305" w:rsidR="00B35305">
      <w:rPr>
        <w:noProof/>
        <w:lang w:val="sk-SK"/>
      </w:rPr>
      <w:t>1</w:t>
    </w:r>
    <w:r>
      <w:fldChar w:fldCharType="end"/>
    </w:r>
  </w:p>
  <w:p w:rsidR="009E5BB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Header"/>
    </w:pPr>
  </w:p>
  <w:p w:rsidR="009E5B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 w:rsidRPr="00620E67" w:rsidP="004D2ED0">
    <w:pPr>
      <w:pStyle w:val="Header"/>
    </w:pPr>
    <w:r w:rsidRPr="00620E67">
      <w:t xml:space="preserve">                          </w:t>
    </w:r>
    <w:r>
      <w:t xml:space="preserve">  </w:t>
    </w:r>
    <w:r w:rsidRPr="00620E67">
      <w:t xml:space="preserve">   </w:t>
    </w:r>
    <w:r>
      <w:t xml:space="preserve">    </w:t>
    </w: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3.06pt;height:26.15pt;visibility:visible" filled="f" stroked="f">
          <v:fill o:detectmouseclick="f"/>
          <v:imagedata r:id="rId1" o:title=""/>
          <o:lock v:ext="edit" aspectratio="t"/>
        </v:shape>
      </w:pict>
    </w:r>
  </w:p>
  <w:p w:rsidR="009E5BBF" w:rsidRPr="00620E67" w:rsidP="004D2ED0">
    <w:pPr>
      <w:tabs>
        <w:tab w:val="left" w:pos="567"/>
      </w:tabs>
      <w:rPr>
        <w:b/>
      </w:rPr>
    </w:pPr>
    <w:r w:rsidRPr="00620E67">
      <w:rPr>
        <w:b/>
      </w:rPr>
      <w:t>Výbor Národnej rady Slovenskej republiky</w:t>
    </w:r>
  </w:p>
  <w:p w:rsidR="009E5BBF" w:rsidRPr="00620E67" w:rsidP="004D2ED0">
    <w:pPr>
      <w:tabs>
        <w:tab w:val="left" w:pos="567"/>
      </w:tabs>
      <w:rPr>
        <w:b/>
      </w:rPr>
    </w:pPr>
    <w:r>
      <w:rPr>
        <w:b/>
      </w:rPr>
      <w:tab/>
      <w:t xml:space="preserve">     </w:t>
    </w:r>
    <w:r w:rsidRPr="00620E67">
      <w:rPr>
        <w:b/>
      </w:rPr>
      <w:t>pre európske záležitosti</w:t>
    </w:r>
  </w:p>
  <w:p w:rsidR="009E5B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b/>
        <w:color w:val="00000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lang w:val="sk-SK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3">
    <w:nsid w:val="073828C3"/>
    <w:multiLevelType w:val="hybridMultilevel"/>
    <w:tmpl w:val="DA00C5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570FC9"/>
    <w:multiLevelType w:val="hybridMultilevel"/>
    <w:tmpl w:val="E59C3CBE"/>
    <w:lvl w:ilvl="0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>
    <w:nsid w:val="42963633"/>
    <w:multiLevelType w:val="hybridMultilevel"/>
    <w:tmpl w:val="12E89B3C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172C8"/>
    <w:multiLevelType w:val="hybridMultilevel"/>
    <w:tmpl w:val="3F24D13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0A11D5"/>
    <w:multiLevelType w:val="hybridMultilevel"/>
    <w:tmpl w:val="75801A8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6ADF413B"/>
    <w:multiLevelType w:val="hybridMultilevel"/>
    <w:tmpl w:val="E1DAEFEA"/>
    <w:lvl w:ilvl="0">
      <w:start w:val="1"/>
      <w:numFmt w:val="decimal"/>
      <w:lvlText w:val="%1."/>
      <w:lvlJc w:val="left"/>
      <w:pPr>
        <w:ind w:left="-70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2" w:hanging="360"/>
      </w:pPr>
    </w:lvl>
    <w:lvl w:ilvl="2" w:tentative="1">
      <w:start w:val="1"/>
      <w:numFmt w:val="lowerRoman"/>
      <w:lvlText w:val="%3."/>
      <w:lvlJc w:val="right"/>
      <w:pPr>
        <w:ind w:left="732" w:hanging="180"/>
      </w:pPr>
    </w:lvl>
    <w:lvl w:ilvl="3" w:tentative="1">
      <w:start w:val="1"/>
      <w:numFmt w:val="decimal"/>
      <w:lvlText w:val="%4."/>
      <w:lvlJc w:val="left"/>
      <w:pPr>
        <w:ind w:left="1452" w:hanging="360"/>
      </w:pPr>
    </w:lvl>
    <w:lvl w:ilvl="4" w:tentative="1">
      <w:start w:val="1"/>
      <w:numFmt w:val="lowerLetter"/>
      <w:lvlText w:val="%5."/>
      <w:lvlJc w:val="left"/>
      <w:pPr>
        <w:ind w:left="2172" w:hanging="360"/>
      </w:pPr>
    </w:lvl>
    <w:lvl w:ilvl="5" w:tentative="1">
      <w:start w:val="1"/>
      <w:numFmt w:val="lowerRoman"/>
      <w:lvlText w:val="%6."/>
      <w:lvlJc w:val="right"/>
      <w:pPr>
        <w:ind w:left="2892" w:hanging="180"/>
      </w:pPr>
    </w:lvl>
    <w:lvl w:ilvl="6" w:tentative="1">
      <w:start w:val="1"/>
      <w:numFmt w:val="decimal"/>
      <w:lvlText w:val="%7."/>
      <w:lvlJc w:val="left"/>
      <w:pPr>
        <w:ind w:left="3612" w:hanging="360"/>
      </w:pPr>
    </w:lvl>
    <w:lvl w:ilvl="7" w:tentative="1">
      <w:start w:val="1"/>
      <w:numFmt w:val="lowerLetter"/>
      <w:lvlText w:val="%8."/>
      <w:lvlJc w:val="left"/>
      <w:pPr>
        <w:ind w:left="4332" w:hanging="360"/>
      </w:pPr>
    </w:lvl>
    <w:lvl w:ilvl="8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9">
    <w:nsid w:val="6C1122C3"/>
    <w:multiLevelType w:val="hybridMultilevel"/>
    <w:tmpl w:val="5C20D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92" w:hanging="360"/>
      </w:pPr>
    </w:lvl>
    <w:lvl w:ilvl="2" w:tentative="1">
      <w:start w:val="1"/>
      <w:numFmt w:val="lowerRoman"/>
      <w:lvlText w:val="%3."/>
      <w:lvlJc w:val="right"/>
      <w:pPr>
        <w:ind w:left="1812" w:hanging="180"/>
      </w:pPr>
    </w:lvl>
    <w:lvl w:ilvl="3" w:tentative="1">
      <w:start w:val="1"/>
      <w:numFmt w:val="decimal"/>
      <w:lvlText w:val="%4."/>
      <w:lvlJc w:val="left"/>
      <w:pPr>
        <w:ind w:left="2532" w:hanging="360"/>
      </w:pPr>
    </w:lvl>
    <w:lvl w:ilvl="4" w:tentative="1">
      <w:start w:val="1"/>
      <w:numFmt w:val="lowerLetter"/>
      <w:lvlText w:val="%5."/>
      <w:lvlJc w:val="left"/>
      <w:pPr>
        <w:ind w:left="3252" w:hanging="360"/>
      </w:pPr>
    </w:lvl>
    <w:lvl w:ilvl="5" w:tentative="1">
      <w:start w:val="1"/>
      <w:numFmt w:val="lowerRoman"/>
      <w:lvlText w:val="%6."/>
      <w:lvlJc w:val="right"/>
      <w:pPr>
        <w:ind w:left="3972" w:hanging="180"/>
      </w:pPr>
    </w:lvl>
    <w:lvl w:ilvl="6" w:tentative="1">
      <w:start w:val="1"/>
      <w:numFmt w:val="decimal"/>
      <w:lvlText w:val="%7."/>
      <w:lvlJc w:val="left"/>
      <w:pPr>
        <w:ind w:left="4692" w:hanging="360"/>
      </w:pPr>
    </w:lvl>
    <w:lvl w:ilvl="7" w:tentative="1">
      <w:start w:val="1"/>
      <w:numFmt w:val="lowerLetter"/>
      <w:lvlText w:val="%8."/>
      <w:lvlJc w:val="left"/>
      <w:pPr>
        <w:ind w:left="5412" w:hanging="360"/>
      </w:pPr>
    </w:lvl>
    <w:lvl w:ilvl="8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">
    <w:nsid w:val="769D3247"/>
    <w:multiLevelType w:val="hybridMultilevel"/>
    <w:tmpl w:val="F7C858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A12"/>
    <w:rsid w:val="000058EA"/>
    <w:rsid w:val="0000783E"/>
    <w:rsid w:val="000133EA"/>
    <w:rsid w:val="000147DB"/>
    <w:rsid w:val="0001560B"/>
    <w:rsid w:val="00016F27"/>
    <w:rsid w:val="00034C15"/>
    <w:rsid w:val="000376F7"/>
    <w:rsid w:val="00041B05"/>
    <w:rsid w:val="0006280F"/>
    <w:rsid w:val="00063526"/>
    <w:rsid w:val="00071633"/>
    <w:rsid w:val="00071ACE"/>
    <w:rsid w:val="00072BFC"/>
    <w:rsid w:val="00085834"/>
    <w:rsid w:val="000945DC"/>
    <w:rsid w:val="000A28C6"/>
    <w:rsid w:val="000A3DE8"/>
    <w:rsid w:val="000A4E10"/>
    <w:rsid w:val="000A6460"/>
    <w:rsid w:val="000B6E76"/>
    <w:rsid w:val="000C0138"/>
    <w:rsid w:val="000C14FB"/>
    <w:rsid w:val="000C286C"/>
    <w:rsid w:val="000D2DE6"/>
    <w:rsid w:val="000E4AC8"/>
    <w:rsid w:val="000E525D"/>
    <w:rsid w:val="000F1CFF"/>
    <w:rsid w:val="000F6476"/>
    <w:rsid w:val="0010345A"/>
    <w:rsid w:val="00110EB3"/>
    <w:rsid w:val="001126D1"/>
    <w:rsid w:val="0011618C"/>
    <w:rsid w:val="001236A3"/>
    <w:rsid w:val="00123987"/>
    <w:rsid w:val="00140559"/>
    <w:rsid w:val="00165B35"/>
    <w:rsid w:val="00167D70"/>
    <w:rsid w:val="001712A0"/>
    <w:rsid w:val="00180F83"/>
    <w:rsid w:val="00190B0A"/>
    <w:rsid w:val="001913E7"/>
    <w:rsid w:val="00192777"/>
    <w:rsid w:val="001A0C3B"/>
    <w:rsid w:val="001D6100"/>
    <w:rsid w:val="001E0B75"/>
    <w:rsid w:val="001E755D"/>
    <w:rsid w:val="001F42EC"/>
    <w:rsid w:val="00202770"/>
    <w:rsid w:val="00202AF0"/>
    <w:rsid w:val="00213F33"/>
    <w:rsid w:val="0022280C"/>
    <w:rsid w:val="00224288"/>
    <w:rsid w:val="0022632E"/>
    <w:rsid w:val="002412A3"/>
    <w:rsid w:val="002459E5"/>
    <w:rsid w:val="00252073"/>
    <w:rsid w:val="002530DD"/>
    <w:rsid w:val="00253C2E"/>
    <w:rsid w:val="002562C6"/>
    <w:rsid w:val="00273A5F"/>
    <w:rsid w:val="002766A9"/>
    <w:rsid w:val="00281ADC"/>
    <w:rsid w:val="00283AC1"/>
    <w:rsid w:val="00283D42"/>
    <w:rsid w:val="00297523"/>
    <w:rsid w:val="002A602C"/>
    <w:rsid w:val="002B2517"/>
    <w:rsid w:val="002B458A"/>
    <w:rsid w:val="002B6CF7"/>
    <w:rsid w:val="002C53AD"/>
    <w:rsid w:val="002C566B"/>
    <w:rsid w:val="002F1C4D"/>
    <w:rsid w:val="002F3140"/>
    <w:rsid w:val="00307BE6"/>
    <w:rsid w:val="0031529D"/>
    <w:rsid w:val="00320329"/>
    <w:rsid w:val="00332D73"/>
    <w:rsid w:val="00335B91"/>
    <w:rsid w:val="003411A7"/>
    <w:rsid w:val="00342653"/>
    <w:rsid w:val="003573C6"/>
    <w:rsid w:val="00363A12"/>
    <w:rsid w:val="003722C7"/>
    <w:rsid w:val="0038262C"/>
    <w:rsid w:val="00384460"/>
    <w:rsid w:val="0039739A"/>
    <w:rsid w:val="003A7FA7"/>
    <w:rsid w:val="003C264A"/>
    <w:rsid w:val="003D1E13"/>
    <w:rsid w:val="003D5D94"/>
    <w:rsid w:val="00400162"/>
    <w:rsid w:val="00400718"/>
    <w:rsid w:val="00400763"/>
    <w:rsid w:val="004029D4"/>
    <w:rsid w:val="00406134"/>
    <w:rsid w:val="00407693"/>
    <w:rsid w:val="004162CC"/>
    <w:rsid w:val="00420F14"/>
    <w:rsid w:val="00424754"/>
    <w:rsid w:val="00426558"/>
    <w:rsid w:val="00433D55"/>
    <w:rsid w:val="0044049F"/>
    <w:rsid w:val="00441604"/>
    <w:rsid w:val="004419A0"/>
    <w:rsid w:val="0045751D"/>
    <w:rsid w:val="0046313A"/>
    <w:rsid w:val="004668EE"/>
    <w:rsid w:val="004743A2"/>
    <w:rsid w:val="00476D12"/>
    <w:rsid w:val="0048282D"/>
    <w:rsid w:val="00482C80"/>
    <w:rsid w:val="00493215"/>
    <w:rsid w:val="00494E60"/>
    <w:rsid w:val="004A2583"/>
    <w:rsid w:val="004A28DF"/>
    <w:rsid w:val="004A7ADD"/>
    <w:rsid w:val="004B04DC"/>
    <w:rsid w:val="004B4D66"/>
    <w:rsid w:val="004B7945"/>
    <w:rsid w:val="004C3660"/>
    <w:rsid w:val="004C5252"/>
    <w:rsid w:val="004C562A"/>
    <w:rsid w:val="004D003B"/>
    <w:rsid w:val="004D2ED0"/>
    <w:rsid w:val="004D3202"/>
    <w:rsid w:val="004D37F9"/>
    <w:rsid w:val="004E4309"/>
    <w:rsid w:val="004E7746"/>
    <w:rsid w:val="004F5B2E"/>
    <w:rsid w:val="0050024E"/>
    <w:rsid w:val="00523123"/>
    <w:rsid w:val="005304DD"/>
    <w:rsid w:val="005469A3"/>
    <w:rsid w:val="00556CA8"/>
    <w:rsid w:val="00566D49"/>
    <w:rsid w:val="005714E4"/>
    <w:rsid w:val="00577103"/>
    <w:rsid w:val="005944A5"/>
    <w:rsid w:val="00597C41"/>
    <w:rsid w:val="005A6CF2"/>
    <w:rsid w:val="005B099F"/>
    <w:rsid w:val="005B3441"/>
    <w:rsid w:val="005B6D56"/>
    <w:rsid w:val="005C78C9"/>
    <w:rsid w:val="005D1885"/>
    <w:rsid w:val="005E223E"/>
    <w:rsid w:val="005E44A3"/>
    <w:rsid w:val="005E4CA1"/>
    <w:rsid w:val="005F105E"/>
    <w:rsid w:val="006205A7"/>
    <w:rsid w:val="00620E67"/>
    <w:rsid w:val="006242C0"/>
    <w:rsid w:val="0062785D"/>
    <w:rsid w:val="0063212D"/>
    <w:rsid w:val="0063408E"/>
    <w:rsid w:val="00635882"/>
    <w:rsid w:val="00635F47"/>
    <w:rsid w:val="00641CE1"/>
    <w:rsid w:val="00641CE6"/>
    <w:rsid w:val="00642554"/>
    <w:rsid w:val="00654E21"/>
    <w:rsid w:val="00671DC7"/>
    <w:rsid w:val="006821D1"/>
    <w:rsid w:val="006A2EA1"/>
    <w:rsid w:val="006A3E51"/>
    <w:rsid w:val="006A5EA7"/>
    <w:rsid w:val="006B28CB"/>
    <w:rsid w:val="006B3355"/>
    <w:rsid w:val="006B6FA6"/>
    <w:rsid w:val="006D313C"/>
    <w:rsid w:val="006F3273"/>
    <w:rsid w:val="006F6DF3"/>
    <w:rsid w:val="00702403"/>
    <w:rsid w:val="00706381"/>
    <w:rsid w:val="00711D8B"/>
    <w:rsid w:val="0072528E"/>
    <w:rsid w:val="00731A74"/>
    <w:rsid w:val="00746D29"/>
    <w:rsid w:val="007500BA"/>
    <w:rsid w:val="00757EB7"/>
    <w:rsid w:val="00760363"/>
    <w:rsid w:val="00761421"/>
    <w:rsid w:val="00783105"/>
    <w:rsid w:val="00786556"/>
    <w:rsid w:val="00786CC0"/>
    <w:rsid w:val="007940E3"/>
    <w:rsid w:val="007A6BA3"/>
    <w:rsid w:val="007B77ED"/>
    <w:rsid w:val="007B79BF"/>
    <w:rsid w:val="007D594D"/>
    <w:rsid w:val="007D6333"/>
    <w:rsid w:val="007E15C8"/>
    <w:rsid w:val="007E2E08"/>
    <w:rsid w:val="007E4D55"/>
    <w:rsid w:val="007E74BC"/>
    <w:rsid w:val="007F3375"/>
    <w:rsid w:val="00800105"/>
    <w:rsid w:val="00804C48"/>
    <w:rsid w:val="00810B56"/>
    <w:rsid w:val="00810F34"/>
    <w:rsid w:val="00820B72"/>
    <w:rsid w:val="00821636"/>
    <w:rsid w:val="0082576C"/>
    <w:rsid w:val="0083577F"/>
    <w:rsid w:val="008514DA"/>
    <w:rsid w:val="00853298"/>
    <w:rsid w:val="00856F4C"/>
    <w:rsid w:val="00865408"/>
    <w:rsid w:val="00867D13"/>
    <w:rsid w:val="00873303"/>
    <w:rsid w:val="00887F84"/>
    <w:rsid w:val="008B51DC"/>
    <w:rsid w:val="008B5D13"/>
    <w:rsid w:val="008C2EF9"/>
    <w:rsid w:val="008D1B04"/>
    <w:rsid w:val="008D7C32"/>
    <w:rsid w:val="008E0089"/>
    <w:rsid w:val="008E081D"/>
    <w:rsid w:val="008E1EA1"/>
    <w:rsid w:val="008E3A4F"/>
    <w:rsid w:val="008E625D"/>
    <w:rsid w:val="008E6449"/>
    <w:rsid w:val="008F5FF9"/>
    <w:rsid w:val="009006C9"/>
    <w:rsid w:val="00900BB4"/>
    <w:rsid w:val="0090133F"/>
    <w:rsid w:val="00903765"/>
    <w:rsid w:val="00904AA5"/>
    <w:rsid w:val="009067A8"/>
    <w:rsid w:val="009168C5"/>
    <w:rsid w:val="00920F17"/>
    <w:rsid w:val="00924954"/>
    <w:rsid w:val="009348B8"/>
    <w:rsid w:val="00943200"/>
    <w:rsid w:val="00945FAC"/>
    <w:rsid w:val="009A413D"/>
    <w:rsid w:val="009B7B54"/>
    <w:rsid w:val="009C1C96"/>
    <w:rsid w:val="009C2425"/>
    <w:rsid w:val="009C331B"/>
    <w:rsid w:val="009D3BBA"/>
    <w:rsid w:val="009E024C"/>
    <w:rsid w:val="009E49A7"/>
    <w:rsid w:val="009E5BBF"/>
    <w:rsid w:val="00A0068D"/>
    <w:rsid w:val="00A01C16"/>
    <w:rsid w:val="00A10A80"/>
    <w:rsid w:val="00A342AD"/>
    <w:rsid w:val="00A401CC"/>
    <w:rsid w:val="00A46032"/>
    <w:rsid w:val="00A60B2E"/>
    <w:rsid w:val="00A67022"/>
    <w:rsid w:val="00A71BEA"/>
    <w:rsid w:val="00A83223"/>
    <w:rsid w:val="00A84391"/>
    <w:rsid w:val="00A94E1C"/>
    <w:rsid w:val="00AA22C7"/>
    <w:rsid w:val="00AB48C8"/>
    <w:rsid w:val="00AC2F2D"/>
    <w:rsid w:val="00AC6108"/>
    <w:rsid w:val="00AC7C38"/>
    <w:rsid w:val="00AE5E1F"/>
    <w:rsid w:val="00AE7C98"/>
    <w:rsid w:val="00AF3D66"/>
    <w:rsid w:val="00B01470"/>
    <w:rsid w:val="00B027AD"/>
    <w:rsid w:val="00B03DFC"/>
    <w:rsid w:val="00B0688F"/>
    <w:rsid w:val="00B14FAC"/>
    <w:rsid w:val="00B22DB2"/>
    <w:rsid w:val="00B23962"/>
    <w:rsid w:val="00B26965"/>
    <w:rsid w:val="00B27E57"/>
    <w:rsid w:val="00B35305"/>
    <w:rsid w:val="00B40BF7"/>
    <w:rsid w:val="00B43734"/>
    <w:rsid w:val="00B53672"/>
    <w:rsid w:val="00B609E0"/>
    <w:rsid w:val="00B71CD7"/>
    <w:rsid w:val="00B77A59"/>
    <w:rsid w:val="00B923F6"/>
    <w:rsid w:val="00B92A76"/>
    <w:rsid w:val="00B93AFE"/>
    <w:rsid w:val="00B94227"/>
    <w:rsid w:val="00BC1E33"/>
    <w:rsid w:val="00BC36B6"/>
    <w:rsid w:val="00BC5A71"/>
    <w:rsid w:val="00BC6775"/>
    <w:rsid w:val="00BD38AB"/>
    <w:rsid w:val="00C0401E"/>
    <w:rsid w:val="00C05BD7"/>
    <w:rsid w:val="00C06A0F"/>
    <w:rsid w:val="00C11906"/>
    <w:rsid w:val="00C12C99"/>
    <w:rsid w:val="00C16484"/>
    <w:rsid w:val="00C1703E"/>
    <w:rsid w:val="00C210A1"/>
    <w:rsid w:val="00C30049"/>
    <w:rsid w:val="00C32C49"/>
    <w:rsid w:val="00C5024E"/>
    <w:rsid w:val="00C535D8"/>
    <w:rsid w:val="00C536A5"/>
    <w:rsid w:val="00C5465F"/>
    <w:rsid w:val="00C54EED"/>
    <w:rsid w:val="00C57BE9"/>
    <w:rsid w:val="00C942D6"/>
    <w:rsid w:val="00CA0708"/>
    <w:rsid w:val="00CB2EE4"/>
    <w:rsid w:val="00CB7981"/>
    <w:rsid w:val="00CC368D"/>
    <w:rsid w:val="00CC64BE"/>
    <w:rsid w:val="00CD5FF0"/>
    <w:rsid w:val="00CF7560"/>
    <w:rsid w:val="00D10C35"/>
    <w:rsid w:val="00D141F4"/>
    <w:rsid w:val="00D2510F"/>
    <w:rsid w:val="00D5154C"/>
    <w:rsid w:val="00D55499"/>
    <w:rsid w:val="00D56CC6"/>
    <w:rsid w:val="00D57F79"/>
    <w:rsid w:val="00D6125A"/>
    <w:rsid w:val="00D76199"/>
    <w:rsid w:val="00D9587C"/>
    <w:rsid w:val="00DA1FAF"/>
    <w:rsid w:val="00DA743C"/>
    <w:rsid w:val="00DB3171"/>
    <w:rsid w:val="00DB6DD7"/>
    <w:rsid w:val="00DC030F"/>
    <w:rsid w:val="00DE1F16"/>
    <w:rsid w:val="00E1050B"/>
    <w:rsid w:val="00E278DB"/>
    <w:rsid w:val="00E30829"/>
    <w:rsid w:val="00E315EF"/>
    <w:rsid w:val="00E3368E"/>
    <w:rsid w:val="00E3519F"/>
    <w:rsid w:val="00E35F6E"/>
    <w:rsid w:val="00E50B0F"/>
    <w:rsid w:val="00E663E9"/>
    <w:rsid w:val="00E72E98"/>
    <w:rsid w:val="00E77C9A"/>
    <w:rsid w:val="00E858BA"/>
    <w:rsid w:val="00E92AD7"/>
    <w:rsid w:val="00EA17BA"/>
    <w:rsid w:val="00EA501D"/>
    <w:rsid w:val="00EA5A95"/>
    <w:rsid w:val="00EB269A"/>
    <w:rsid w:val="00EB652B"/>
    <w:rsid w:val="00EC4792"/>
    <w:rsid w:val="00ED6B76"/>
    <w:rsid w:val="00ED7C66"/>
    <w:rsid w:val="00EE3549"/>
    <w:rsid w:val="00EE546D"/>
    <w:rsid w:val="00EE7704"/>
    <w:rsid w:val="00EF27DE"/>
    <w:rsid w:val="00EF3015"/>
    <w:rsid w:val="00EF4B71"/>
    <w:rsid w:val="00F45567"/>
    <w:rsid w:val="00F6312D"/>
    <w:rsid w:val="00F64C23"/>
    <w:rsid w:val="00F71711"/>
    <w:rsid w:val="00F770BC"/>
    <w:rsid w:val="00F82007"/>
    <w:rsid w:val="00F9287E"/>
    <w:rsid w:val="00F95770"/>
    <w:rsid w:val="00F96E2D"/>
    <w:rsid w:val="00FB47B5"/>
    <w:rsid w:val="00FD057B"/>
    <w:rsid w:val="00FD5E54"/>
    <w:rsid w:val="00FE40BD"/>
    <w:rsid w:val="00FF15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</w:pPr>
    <w:rPr>
      <w:sz w:val="24"/>
      <w:szCs w:val="24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="480" w:line="276" w:lineRule="auto"/>
      <w:outlineLvl w:val="0"/>
    </w:pPr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Gothic" w:hAnsi="Cambria" w:cs="Times New Roman"/>
      <w:b/>
      <w:bCs/>
      <w:color w:val="DDDDD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MS Gothic" w:hint="default"/>
      <w:b/>
      <w:b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 w:hint="default"/>
      <w:bCs/>
      <w:sz w:val="24"/>
      <w:szCs w:val="24"/>
      <w:lang w:val="sk-SK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  <w:lang w:val="sk-SK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/>
      <w:bCs/>
      <w:sz w:val="24"/>
      <w:szCs w:val="24"/>
      <w:lang w:val="sk-SK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  <w:color w:val="000000"/>
      <w:sz w:val="24"/>
      <w:szCs w:val="24"/>
      <w:lang w:val="sk-SK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Calibri" w:hAnsi="Times New Roman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libri" w:hAnsi="Times New Roman" w:cs="Times New Roman" w:hint="default"/>
      <w:sz w:val="24"/>
      <w:szCs w:val="24"/>
      <w:lang w:val="sk-SK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character" w:customStyle="1" w:styleId="HlavikaChar">
    <w:name w:val="Hlavička Char"/>
    <w:uiPriority w:val="99"/>
    <w:rPr>
      <w:lang w:val="cs-CZ"/>
    </w:rPr>
  </w:style>
  <w:style w:type="character" w:customStyle="1" w:styleId="PtaChar">
    <w:name w:val="Päta Char"/>
    <w:uiPriority w:val="99"/>
    <w:rPr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5F5F5F"/>
      <w:u w:val="single"/>
    </w:rPr>
  </w:style>
  <w:style w:type="character" w:customStyle="1" w:styleId="Nadpis3Char">
    <w:name w:val="Nadpis 3 Char"/>
    <w:rPr>
      <w:rFonts w:ascii="Cambria" w:eastAsia="MS Gothic" w:hAnsi="Cambria" w:cs="Times New Roman"/>
      <w:b/>
      <w:bCs/>
      <w:color w:val="DDDDDD"/>
      <w:sz w:val="24"/>
      <w:szCs w:val="24"/>
    </w:rPr>
  </w:style>
  <w:style w:type="character" w:styleId="FollowedHyperlink">
    <w:name w:val="FollowedHyperlink"/>
    <w:rPr>
      <w:color w:val="919191"/>
      <w:u w:val="single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Footer">
    <w:name w:val="foot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  <w:lang w:val="cs-CZ"/>
    </w:rPr>
  </w:style>
  <w:style w:type="paragraph" w:styleId="ListParagraph">
    <w:name w:val="List Paragraph"/>
    <w:basedOn w:val="Normal"/>
    <w:qFormat/>
    <w:pPr>
      <w:spacing w:before="0" w:after="200" w:line="276" w:lineRule="auto"/>
      <w:ind w:left="720" w:right="0" w:firstLine="0"/>
    </w:pPr>
    <w:rPr>
      <w:rFonts w:ascii="Calibri" w:eastAsia="Calibri" w:hAnsi="Calibri" w:cs="Times New Roman"/>
      <w:sz w:val="22"/>
      <w:szCs w:val="22"/>
      <w:lang w:val="cs-CZ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0"/>
      <w:szCs w:val="20"/>
      <w:lang w:val="en-US"/>
    </w:rPr>
  </w:style>
  <w:style w:type="paragraph" w:customStyle="1" w:styleId="statut">
    <w:name w:val="statut"/>
    <w:basedOn w:val="Normal"/>
    <w:rsid w:val="00363A12"/>
    <w:pPr>
      <w:suppressAutoHyphens w:val="0"/>
      <w:jc w:val="center"/>
    </w:pPr>
    <w:rPr>
      <w:lang w:eastAsia="sk-SK"/>
    </w:rPr>
  </w:style>
  <w:style w:type="table" w:styleId="TableGrid">
    <w:name w:val="Table Grid"/>
    <w:basedOn w:val="TableNormal"/>
    <w:uiPriority w:val="39"/>
    <w:rsid w:val="006B33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CB21-83DB-4AF6-9C22-FCF92F93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3023</Words>
  <Characters>17235</Characters>
  <Application>Microsoft Office Word</Application>
  <DocSecurity>0</DocSecurity>
  <Lines>143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Kancelaria NRSR</Company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Uhnakova, Anna</cp:lastModifiedBy>
  <cp:revision>8</cp:revision>
  <cp:lastPrinted>2018-05-16T09:36:00Z</cp:lastPrinted>
  <dcterms:created xsi:type="dcterms:W3CDTF">2018-05-15T12:32:00Z</dcterms:created>
  <dcterms:modified xsi:type="dcterms:W3CDTF">2018-05-16T09:38:00Z</dcterms:modified>
</cp:coreProperties>
</file>