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F95756" w:rsidP="003F758D">
      <w:pPr>
        <w:pStyle w:val="Heading1"/>
        <w:bidi w:val="0"/>
        <w:spacing w:line="240" w:lineRule="auto"/>
        <w:ind w:firstLine="540"/>
        <w:rPr>
          <w:rFonts w:ascii="Times New Roman" w:hAnsi="Times New Roman"/>
          <w:b w:val="0"/>
          <w:bCs/>
          <w:i/>
          <w:iCs/>
        </w:rPr>
      </w:pPr>
      <w:r w:rsidRPr="000C003C" w:rsidR="00F06819">
        <w:rPr>
          <w:rFonts w:ascii="Arial" w:hAnsi="Arial" w:cs="Arial"/>
          <w:b w:val="0"/>
          <w:bCs/>
          <w:i/>
          <w:iCs/>
        </w:rPr>
        <w:t xml:space="preserve">   </w:t>
      </w:r>
      <w:r w:rsidRPr="000C003C">
        <w:rPr>
          <w:rFonts w:ascii="Arial" w:hAnsi="Arial" w:cs="Arial"/>
          <w:b w:val="0"/>
          <w:bCs/>
          <w:i/>
          <w:iCs/>
        </w:rPr>
        <w:t xml:space="preserve">             </w:t>
      </w:r>
      <w:r w:rsidRPr="00F95756">
        <w:rPr>
          <w:rFonts w:ascii="Times New Roman" w:hAnsi="Times New Roman"/>
          <w:b w:val="0"/>
          <w:bCs/>
          <w:i/>
          <w:iCs/>
        </w:rPr>
        <w:t>Výbor</w:t>
      </w:r>
    </w:p>
    <w:p w:rsidR="00EA5DC2" w:rsidRPr="00F95756" w:rsidP="003F758D">
      <w:pPr>
        <w:bidi w:val="0"/>
        <w:jc w:val="both"/>
        <w:rPr>
          <w:rFonts w:ascii="Times New Roman" w:hAnsi="Times New Roman"/>
          <w:i/>
        </w:rPr>
      </w:pPr>
      <w:r w:rsidRPr="00F95756">
        <w:rPr>
          <w:rFonts w:ascii="Times New Roman" w:hAnsi="Times New Roman"/>
          <w:i/>
        </w:rPr>
        <w:t xml:space="preserve"> Národnej rady Slovenskej republiky</w:t>
      </w:r>
    </w:p>
    <w:p w:rsidR="00C34355" w:rsidRPr="00F95756" w:rsidP="003F758D">
      <w:pPr>
        <w:bidi w:val="0"/>
        <w:jc w:val="both"/>
        <w:rPr>
          <w:rFonts w:ascii="Times New Roman" w:hAnsi="Times New Roman"/>
          <w:i/>
        </w:rPr>
      </w:pPr>
      <w:r w:rsidRPr="00F95756" w:rsidR="00EA5DC2">
        <w:rPr>
          <w:rFonts w:ascii="Times New Roman" w:hAnsi="Times New Roman"/>
          <w:i/>
        </w:rPr>
        <w:t xml:space="preserve">      pre hospodárske záležitosti</w:t>
      </w:r>
    </w:p>
    <w:p w:rsidR="00EA5DC2" w:rsidRPr="00F95756" w:rsidP="00255451">
      <w:pPr>
        <w:bidi w:val="0"/>
        <w:ind w:firstLine="567"/>
        <w:jc w:val="both"/>
        <w:rPr>
          <w:rFonts w:ascii="Times New Roman" w:hAnsi="Times New Roman"/>
        </w:rPr>
      </w:pPr>
      <w:r w:rsidRPr="00F95756">
        <w:rPr>
          <w:rFonts w:ascii="Times New Roman" w:hAnsi="Times New Roman"/>
        </w:rPr>
        <w:t xml:space="preserve">                                                                </w:t>
      </w:r>
      <w:r w:rsidRPr="00F95756" w:rsidR="000F2CA6">
        <w:rPr>
          <w:rFonts w:ascii="Times New Roman" w:hAnsi="Times New Roman"/>
        </w:rPr>
        <w:t xml:space="preserve">          </w:t>
      </w:r>
      <w:r w:rsidRPr="00F95756" w:rsidR="00444C9D">
        <w:rPr>
          <w:rFonts w:ascii="Times New Roman" w:hAnsi="Times New Roman"/>
        </w:rPr>
        <w:t xml:space="preserve"> </w:t>
      </w:r>
      <w:r w:rsidR="007D1343">
        <w:rPr>
          <w:rFonts w:ascii="Times New Roman" w:hAnsi="Times New Roman"/>
        </w:rPr>
        <w:tab/>
      </w:r>
      <w:r w:rsidR="00970D7B">
        <w:rPr>
          <w:rFonts w:ascii="Times New Roman" w:hAnsi="Times New Roman"/>
        </w:rPr>
        <w:t>56</w:t>
      </w:r>
      <w:r w:rsidRPr="00F95756">
        <w:rPr>
          <w:rFonts w:ascii="Times New Roman" w:hAnsi="Times New Roman"/>
        </w:rPr>
        <w:t>. schôdza výboru</w:t>
      </w:r>
    </w:p>
    <w:p w:rsidR="00E96C10" w:rsidRPr="00450CF7" w:rsidP="00450CF7">
      <w:pPr>
        <w:pStyle w:val="BodyTextIndent"/>
        <w:bidi w:val="0"/>
        <w:rPr>
          <w:rFonts w:ascii="Times New Roman" w:hAnsi="Times New Roman"/>
          <w:iCs/>
          <w:color w:val="auto"/>
          <w:lang w:val="sk-SK"/>
        </w:rPr>
      </w:pPr>
      <w:r w:rsidRPr="00F95756" w:rsidR="00EA5DC2">
        <w:rPr>
          <w:rFonts w:ascii="Times New Roman" w:hAnsi="Times New Roman"/>
          <w:color w:val="auto"/>
          <w:lang w:val="sk-SK"/>
        </w:rPr>
        <w:t xml:space="preserve">                                                            </w:t>
      </w:r>
      <w:r w:rsidRPr="00F95756" w:rsidR="000F2CA6">
        <w:rPr>
          <w:rFonts w:ascii="Times New Roman" w:hAnsi="Times New Roman"/>
          <w:color w:val="auto"/>
          <w:lang w:val="sk-SK"/>
        </w:rPr>
        <w:t xml:space="preserve">               </w:t>
      </w:r>
      <w:r w:rsidR="007D1343">
        <w:rPr>
          <w:rFonts w:ascii="Times New Roman" w:hAnsi="Times New Roman"/>
          <w:color w:val="auto"/>
          <w:lang w:val="sk-SK"/>
        </w:rPr>
        <w:tab/>
      </w:r>
      <w:r w:rsidRPr="00F95756" w:rsidR="000F2CA6">
        <w:rPr>
          <w:rFonts w:ascii="Times New Roman" w:hAnsi="Times New Roman"/>
          <w:color w:val="auto"/>
          <w:lang w:val="sk-SK"/>
        </w:rPr>
        <w:t xml:space="preserve">Číslo: CRD - </w:t>
      </w:r>
      <w:r w:rsidR="00970D7B">
        <w:rPr>
          <w:rFonts w:ascii="Times New Roman" w:hAnsi="Times New Roman"/>
          <w:color w:val="auto"/>
          <w:lang w:val="sk-SK"/>
        </w:rPr>
        <w:t>411</w:t>
      </w:r>
      <w:r w:rsidRPr="00F95756" w:rsidR="00EA5DC2">
        <w:rPr>
          <w:rFonts w:ascii="Times New Roman" w:hAnsi="Times New Roman"/>
          <w:iCs/>
          <w:color w:val="auto"/>
          <w:lang w:val="sk-SK"/>
        </w:rPr>
        <w:t>/201</w:t>
      </w:r>
      <w:r w:rsidR="00970D7B">
        <w:rPr>
          <w:rFonts w:ascii="Times New Roman" w:hAnsi="Times New Roman"/>
          <w:iCs/>
          <w:color w:val="auto"/>
          <w:lang w:val="sk-SK"/>
        </w:rPr>
        <w:t>8</w:t>
      </w:r>
      <w:r w:rsidRPr="00F95756" w:rsidR="00EA5DC2">
        <w:rPr>
          <w:rFonts w:ascii="Times New Roman" w:hAnsi="Times New Roman"/>
          <w:iCs/>
          <w:color w:val="auto"/>
          <w:lang w:val="sk-SK"/>
        </w:rPr>
        <w:t xml:space="preserve"> - VHZ </w:t>
      </w:r>
    </w:p>
    <w:p w:rsidR="00EE6A95" w:rsidP="003F758D">
      <w:pPr>
        <w:bidi w:val="0"/>
        <w:jc w:val="center"/>
        <w:rPr>
          <w:rFonts w:ascii="Times New Roman" w:hAnsi="Times New Roman"/>
          <w:b/>
          <w:sz w:val="32"/>
          <w:szCs w:val="28"/>
        </w:rPr>
      </w:pPr>
    </w:p>
    <w:p w:rsidR="00EA5DC2" w:rsidRPr="00F95756" w:rsidP="003F758D">
      <w:pPr>
        <w:bidi w:val="0"/>
        <w:jc w:val="center"/>
        <w:rPr>
          <w:rFonts w:ascii="Times New Roman" w:hAnsi="Times New Roman"/>
          <w:b/>
          <w:sz w:val="32"/>
          <w:szCs w:val="28"/>
        </w:rPr>
      </w:pPr>
      <w:r w:rsidR="00556017">
        <w:rPr>
          <w:rFonts w:ascii="Times New Roman" w:hAnsi="Times New Roman"/>
          <w:b/>
          <w:sz w:val="32"/>
          <w:szCs w:val="28"/>
        </w:rPr>
        <w:t>232</w:t>
      </w:r>
    </w:p>
    <w:p w:rsidR="00EA5DC2" w:rsidRPr="00F95756" w:rsidP="003F758D">
      <w:pPr>
        <w:pStyle w:val="Heading2"/>
        <w:bidi w:val="0"/>
        <w:spacing w:line="240" w:lineRule="auto"/>
        <w:rPr>
          <w:rFonts w:ascii="Times New Roman" w:hAnsi="Times New Roman"/>
          <w:b/>
          <w:color w:val="auto"/>
          <w:lang w:val="sk-SK"/>
        </w:rPr>
      </w:pPr>
      <w:r w:rsidRPr="00F95756">
        <w:rPr>
          <w:rFonts w:ascii="Times New Roman" w:hAnsi="Times New Roman"/>
          <w:b/>
          <w:color w:val="auto"/>
          <w:lang w:val="sk-SK"/>
        </w:rPr>
        <w:t>U z n e s e n i e</w:t>
      </w:r>
    </w:p>
    <w:p w:rsidR="00EA5DC2" w:rsidRPr="00F95756" w:rsidP="003F758D">
      <w:pPr>
        <w:bidi w:val="0"/>
        <w:jc w:val="center"/>
        <w:rPr>
          <w:rFonts w:ascii="Times New Roman" w:hAnsi="Times New Roman"/>
          <w:b/>
        </w:rPr>
      </w:pPr>
      <w:r w:rsidRPr="00F95756">
        <w:rPr>
          <w:rFonts w:ascii="Times New Roman" w:hAnsi="Times New Roman"/>
          <w:b/>
        </w:rPr>
        <w:t>Výboru Národnej rady Slovenskej republiky</w:t>
      </w:r>
    </w:p>
    <w:p w:rsidR="00EA5DC2" w:rsidRPr="00F95756" w:rsidP="003F758D">
      <w:pPr>
        <w:bidi w:val="0"/>
        <w:jc w:val="center"/>
        <w:rPr>
          <w:rFonts w:ascii="Times New Roman" w:hAnsi="Times New Roman"/>
          <w:b/>
        </w:rPr>
      </w:pPr>
      <w:r w:rsidRPr="00F95756">
        <w:rPr>
          <w:rFonts w:ascii="Times New Roman" w:hAnsi="Times New Roman"/>
          <w:b/>
        </w:rPr>
        <w:t>pre hospodárske záležitosti</w:t>
      </w:r>
    </w:p>
    <w:p w:rsidR="00A26293" w:rsidRPr="00F95756" w:rsidP="00CC6F07">
      <w:pPr>
        <w:bidi w:val="0"/>
        <w:jc w:val="center"/>
        <w:rPr>
          <w:rFonts w:ascii="Times New Roman" w:hAnsi="Times New Roman"/>
        </w:rPr>
      </w:pPr>
      <w:r w:rsidRPr="00F95756" w:rsidR="00444C9D">
        <w:rPr>
          <w:rFonts w:ascii="Times New Roman" w:hAnsi="Times New Roman"/>
        </w:rPr>
        <w:t>z</w:t>
      </w:r>
      <w:r w:rsidRPr="00F95756" w:rsidR="00B16E24">
        <w:rPr>
          <w:rFonts w:ascii="Times New Roman" w:hAnsi="Times New Roman"/>
        </w:rPr>
        <w:t> </w:t>
      </w:r>
      <w:r w:rsidR="00970D7B">
        <w:rPr>
          <w:rFonts w:ascii="Times New Roman" w:hAnsi="Times New Roman"/>
        </w:rPr>
        <w:t>3</w:t>
      </w:r>
      <w:r w:rsidRPr="00F95756" w:rsidR="001607C5">
        <w:rPr>
          <w:rFonts w:ascii="Times New Roman" w:hAnsi="Times New Roman"/>
        </w:rPr>
        <w:t xml:space="preserve">. </w:t>
      </w:r>
      <w:r w:rsidR="00970D7B">
        <w:rPr>
          <w:rFonts w:ascii="Times New Roman" w:hAnsi="Times New Roman"/>
        </w:rPr>
        <w:t xml:space="preserve">mája </w:t>
      </w:r>
      <w:r w:rsidRPr="00F95756" w:rsidR="00EA5DC2">
        <w:rPr>
          <w:rFonts w:ascii="Times New Roman" w:hAnsi="Times New Roman"/>
        </w:rPr>
        <w:t>201</w:t>
      </w:r>
      <w:r w:rsidR="009C1D33">
        <w:rPr>
          <w:rFonts w:ascii="Times New Roman" w:hAnsi="Times New Roman"/>
        </w:rPr>
        <w:t>8</w:t>
      </w:r>
    </w:p>
    <w:p w:rsidR="005242C8" w:rsidRPr="00F95756" w:rsidP="006522C0">
      <w:pPr>
        <w:pStyle w:val="ListParagraph"/>
        <w:bidi w:val="0"/>
        <w:ind w:left="0" w:firstLine="360"/>
        <w:contextualSpacing/>
        <w:jc w:val="both"/>
        <w:rPr>
          <w:rFonts w:ascii="Times New Roman" w:hAnsi="Times New Roman"/>
        </w:rPr>
      </w:pPr>
      <w:r w:rsidRPr="00F95756">
        <w:rPr>
          <w:rFonts w:ascii="Times New Roman" w:hAnsi="Times New Roman"/>
        </w:rPr>
        <w:t>k</w:t>
      </w:r>
      <w:r w:rsidRPr="00F95756" w:rsidR="00F046BA">
        <w:rPr>
          <w:rFonts w:ascii="Times New Roman" w:hAnsi="Times New Roman"/>
        </w:rPr>
        <w:t> </w:t>
      </w:r>
      <w:r w:rsidRPr="00A26293" w:rsidR="00A26293">
        <w:rPr>
          <w:rFonts w:ascii="Times New Roman" w:hAnsi="Times New Roman"/>
        </w:rPr>
        <w:t xml:space="preserve">vládemu návrhu </w:t>
      </w:r>
      <w:r w:rsidR="009C1D33">
        <w:rPr>
          <w:rFonts w:ascii="Times New Roman" w:hAnsi="Times New Roman"/>
        </w:rPr>
        <w:t>zákona</w:t>
      </w:r>
      <w:r w:rsidRPr="00CC6F07" w:rsidR="00CC6F07">
        <w:rPr>
          <w:rFonts w:ascii="Times New Roman" w:hAnsi="Times New Roman"/>
        </w:rPr>
        <w:t xml:space="preserve"> </w:t>
      </w:r>
      <w:r w:rsidRPr="00970D7B" w:rsidR="00970D7B">
        <w:rPr>
          <w:rFonts w:ascii="Times New Roman" w:hAnsi="Times New Roman"/>
        </w:rPr>
        <w:t>o zájazdoch, spojených službách cestovného ruchu, niektorých podmienkach podnikania v cestovnom ruchu a o zmene a doplnení niektorých zákonov</w:t>
      </w:r>
      <w:r w:rsidR="00970D7B">
        <w:rPr>
          <w:rFonts w:ascii="Times New Roman" w:hAnsi="Times New Roman"/>
        </w:rPr>
        <w:t xml:space="preserve"> (</w:t>
      </w:r>
      <w:r w:rsidR="00970D7B">
        <w:rPr>
          <w:rFonts w:ascii="Times New Roman" w:hAnsi="Times New Roman"/>
          <w:b/>
        </w:rPr>
        <w:t>tlač 868</w:t>
      </w:r>
      <w:r w:rsidR="00970D7B">
        <w:rPr>
          <w:rFonts w:ascii="Times New Roman" w:hAnsi="Times New Roman"/>
        </w:rPr>
        <w:t>)</w:t>
      </w:r>
    </w:p>
    <w:p w:rsidR="00E445D2" w:rsidRPr="00F95756" w:rsidP="00E445D2">
      <w:pPr>
        <w:pStyle w:val="ListParagraph"/>
        <w:bidi w:val="0"/>
        <w:ind w:left="0" w:firstLine="360"/>
        <w:contextualSpacing/>
        <w:jc w:val="both"/>
        <w:rPr>
          <w:rFonts w:ascii="Times New Roman" w:hAnsi="Times New Roman"/>
        </w:rPr>
      </w:pPr>
    </w:p>
    <w:p w:rsidR="005242C8" w:rsidRPr="00F95756" w:rsidP="003F758D">
      <w:pPr>
        <w:pStyle w:val="BodyTextIndent"/>
        <w:bidi w:val="0"/>
        <w:ind w:firstLine="360"/>
        <w:rPr>
          <w:rFonts w:ascii="Times New Roman" w:hAnsi="Times New Roman"/>
          <w:b/>
          <w:bCs/>
          <w:color w:val="auto"/>
          <w:lang w:val="sk-SK"/>
        </w:rPr>
      </w:pPr>
      <w:r w:rsidRPr="00F95756">
        <w:rPr>
          <w:rFonts w:ascii="Times New Roman" w:hAnsi="Times New Roman"/>
          <w:b/>
          <w:bCs/>
          <w:color w:val="auto"/>
          <w:lang w:val="sk-SK"/>
        </w:rPr>
        <w:t xml:space="preserve">Výbor Národnej rady Slovenskej republiky </w:t>
      </w:r>
    </w:p>
    <w:p w:rsidR="00CD3485" w:rsidRPr="00F95756" w:rsidP="00CD3485">
      <w:pPr>
        <w:pStyle w:val="BodyTextIndent2"/>
        <w:bidi w:val="0"/>
        <w:ind w:firstLine="360"/>
        <w:rPr>
          <w:rFonts w:ascii="Times New Roman" w:hAnsi="Times New Roman"/>
          <w:b/>
          <w:color w:val="auto"/>
          <w:lang w:val="sk-SK"/>
        </w:rPr>
      </w:pPr>
      <w:r w:rsidRPr="00F95756" w:rsidR="005242C8">
        <w:rPr>
          <w:rFonts w:ascii="Times New Roman" w:hAnsi="Times New Roman"/>
          <w:b/>
          <w:color w:val="auto"/>
          <w:lang w:val="sk-SK"/>
        </w:rPr>
        <w:t xml:space="preserve">pre </w:t>
      </w:r>
      <w:r w:rsidRPr="00F95756" w:rsidR="00EA5DC2">
        <w:rPr>
          <w:rFonts w:ascii="Times New Roman" w:hAnsi="Times New Roman"/>
          <w:b/>
          <w:color w:val="auto"/>
          <w:lang w:val="sk-SK"/>
        </w:rPr>
        <w:t>hospodárske záležitosti</w:t>
      </w:r>
    </w:p>
    <w:p w:rsidR="00BE5CA9" w:rsidRPr="00F95756" w:rsidP="00CD3485">
      <w:pPr>
        <w:pStyle w:val="BodyTextIndent2"/>
        <w:bidi w:val="0"/>
        <w:ind w:firstLine="360"/>
        <w:rPr>
          <w:rFonts w:ascii="Times New Roman" w:hAnsi="Times New Roman"/>
          <w:b/>
          <w:color w:val="auto"/>
          <w:lang w:val="sk-SK"/>
        </w:rPr>
      </w:pPr>
    </w:p>
    <w:p w:rsidR="006026CD" w:rsidRPr="00F95756" w:rsidP="005A06D8">
      <w:pPr>
        <w:pStyle w:val="BodyTextIndent2"/>
        <w:numPr>
          <w:numId w:val="5"/>
        </w:numPr>
        <w:bidi w:val="0"/>
        <w:rPr>
          <w:rFonts w:ascii="Times New Roman" w:hAnsi="Times New Roman"/>
          <w:b/>
          <w:color w:val="auto"/>
          <w:lang w:val="sk-SK"/>
        </w:rPr>
      </w:pPr>
      <w:r w:rsidRPr="00F95756" w:rsidR="005242C8">
        <w:rPr>
          <w:rFonts w:ascii="Times New Roman" w:hAnsi="Times New Roman"/>
          <w:b/>
          <w:color w:val="auto"/>
          <w:lang w:val="sk-SK"/>
        </w:rPr>
        <w:t>s ú h l a s</w:t>
      </w:r>
      <w:r w:rsidRPr="00F95756" w:rsidR="00CD3485">
        <w:rPr>
          <w:rFonts w:ascii="Times New Roman" w:hAnsi="Times New Roman"/>
          <w:b/>
          <w:color w:val="auto"/>
          <w:lang w:val="sk-SK"/>
        </w:rPr>
        <w:t> </w:t>
      </w:r>
      <w:r w:rsidRPr="00F95756" w:rsidR="005242C8">
        <w:rPr>
          <w:rFonts w:ascii="Times New Roman" w:hAnsi="Times New Roman"/>
          <w:b/>
          <w:color w:val="auto"/>
          <w:lang w:val="sk-SK"/>
        </w:rPr>
        <w:t>í</w:t>
      </w:r>
      <w:r w:rsidRPr="00F95756" w:rsidR="00CD3485">
        <w:rPr>
          <w:rFonts w:ascii="Times New Roman" w:hAnsi="Times New Roman"/>
          <w:b/>
          <w:color w:val="auto"/>
          <w:lang w:val="sk-SK"/>
        </w:rPr>
        <w:t xml:space="preserve"> </w:t>
      </w:r>
    </w:p>
    <w:p w:rsidR="005242C8" w:rsidRPr="00ED489D" w:rsidP="002B1F59">
      <w:pPr>
        <w:pStyle w:val="BodyTextIndent2"/>
        <w:bidi w:val="0"/>
        <w:ind w:firstLine="709"/>
        <w:rPr>
          <w:rFonts w:cs="Arial"/>
          <w:color w:val="auto"/>
        </w:rPr>
      </w:pPr>
      <w:r w:rsidRPr="00A26293">
        <w:rPr>
          <w:rFonts w:ascii="Times New Roman" w:hAnsi="Times New Roman"/>
          <w:color w:val="auto"/>
          <w:lang w:val="sk-SK"/>
        </w:rPr>
        <w:t>s</w:t>
      </w:r>
      <w:r w:rsidRPr="00A26293" w:rsidR="00F046BA">
        <w:rPr>
          <w:rFonts w:ascii="Times New Roman" w:hAnsi="Times New Roman"/>
          <w:color w:val="auto"/>
          <w:lang w:val="sk-SK"/>
        </w:rPr>
        <w:t xml:space="preserve"> </w:t>
      </w:r>
      <w:r w:rsidRPr="00A26293" w:rsidR="00A26293">
        <w:rPr>
          <w:color w:val="auto"/>
        </w:rPr>
        <w:t>v</w:t>
      </w:r>
      <w:r w:rsidRPr="00A26293" w:rsidR="00A26293">
        <w:rPr>
          <w:noProof/>
          <w:color w:val="auto"/>
        </w:rPr>
        <w:t>lád</w:t>
      </w:r>
      <w:r w:rsidRPr="00A26293" w:rsidR="00A26293">
        <w:rPr>
          <w:color w:val="auto"/>
        </w:rPr>
        <w:t>nym</w:t>
      </w:r>
      <w:r w:rsidRPr="00A26293" w:rsidR="00A26293">
        <w:rPr>
          <w:noProof/>
          <w:color w:val="auto"/>
        </w:rPr>
        <w:t xml:space="preserve"> návrh</w:t>
      </w:r>
      <w:r w:rsidRPr="00A26293" w:rsidR="00A26293">
        <w:rPr>
          <w:color w:val="auto"/>
        </w:rPr>
        <w:t>om</w:t>
      </w:r>
      <w:r w:rsidRPr="00A26293" w:rsidR="00A26293">
        <w:rPr>
          <w:noProof/>
          <w:color w:val="auto"/>
        </w:rPr>
        <w:t xml:space="preserve"> </w:t>
      </w:r>
      <w:r w:rsidR="009C1D33">
        <w:rPr>
          <w:noProof/>
          <w:color w:val="auto"/>
        </w:rPr>
        <w:t>zákona</w:t>
      </w:r>
      <w:r w:rsidRPr="00CC6F07" w:rsidR="00CC6F07">
        <w:rPr>
          <w:noProof/>
          <w:color w:val="auto"/>
        </w:rPr>
        <w:t xml:space="preserve"> </w:t>
      </w:r>
      <w:r w:rsidRPr="00970D7B" w:rsidR="00970D7B">
        <w:rPr>
          <w:color w:val="auto"/>
        </w:rPr>
        <w:t>o zájazdoch, spojených službách cestovného ruchu, niektorých podmienkach podnikania v cestovnom ruchu a o zmene a doplnení niektorých zákonov (</w:t>
      </w:r>
      <w:r w:rsidRPr="00970D7B" w:rsidR="00970D7B">
        <w:rPr>
          <w:b/>
          <w:color w:val="auto"/>
        </w:rPr>
        <w:t>tlač 868</w:t>
      </w:r>
      <w:r w:rsidRPr="00970D7B" w:rsidR="00970D7B">
        <w:rPr>
          <w:color w:val="auto"/>
        </w:rPr>
        <w:t>)</w:t>
      </w:r>
      <w:r w:rsidRPr="00970D7B" w:rsidR="00F95756">
        <w:rPr>
          <w:rFonts w:cs="Arial"/>
          <w:color w:val="auto"/>
        </w:rPr>
        <w:t>;</w:t>
      </w:r>
    </w:p>
    <w:p w:rsidR="00F95756" w:rsidRPr="00F95756" w:rsidP="00F95756">
      <w:pPr>
        <w:pStyle w:val="BodyTextIndent2"/>
        <w:bidi w:val="0"/>
        <w:ind w:firstLine="360"/>
        <w:rPr>
          <w:rFonts w:ascii="Times New Roman" w:hAnsi="Times New Roman"/>
        </w:rPr>
      </w:pPr>
    </w:p>
    <w:p w:rsidR="005242C8" w:rsidRPr="00F95756" w:rsidP="005A06D8">
      <w:pPr>
        <w:pStyle w:val="Heading4"/>
        <w:numPr>
          <w:numId w:val="4"/>
        </w:numPr>
        <w:bidi w:val="0"/>
        <w:rPr>
          <w:rFonts w:ascii="Times New Roman" w:hAnsi="Times New Roman"/>
          <w:color w:val="auto"/>
          <w:lang w:val="sk-SK"/>
        </w:rPr>
      </w:pPr>
      <w:r w:rsidRPr="00F95756">
        <w:rPr>
          <w:rFonts w:ascii="Times New Roman" w:hAnsi="Times New Roman"/>
          <w:color w:val="auto"/>
          <w:lang w:val="sk-SK"/>
        </w:rPr>
        <w:t>o d p o r ú č a</w:t>
      </w:r>
    </w:p>
    <w:p w:rsidR="00107947" w:rsidP="00450CF7">
      <w:pPr>
        <w:pStyle w:val="Heading1"/>
        <w:bidi w:val="0"/>
        <w:spacing w:line="240" w:lineRule="auto"/>
        <w:ind w:firstLine="360"/>
        <w:rPr>
          <w:rFonts w:ascii="Times New Roman" w:hAnsi="Times New Roman"/>
        </w:rPr>
      </w:pPr>
      <w:r w:rsidRPr="00F95756" w:rsidR="005242C8">
        <w:rPr>
          <w:rFonts w:ascii="Times New Roman" w:hAnsi="Times New Roman"/>
        </w:rPr>
        <w:t xml:space="preserve">     Národnej rade Slovenskej republiky</w:t>
      </w:r>
    </w:p>
    <w:p w:rsidR="005242C8" w:rsidRPr="00242EDA" w:rsidP="00B6494E">
      <w:pPr>
        <w:pStyle w:val="BodyTextIndent2"/>
        <w:bidi w:val="0"/>
        <w:ind w:firstLine="708"/>
        <w:rPr>
          <w:rFonts w:ascii="Times New Roman" w:hAnsi="Times New Roman"/>
          <w:color w:val="000000" w:themeColor="tx1" w:themeShade="FF"/>
          <w:lang w:val="sk-SK"/>
        </w:rPr>
      </w:pPr>
      <w:r w:rsidRPr="00A26293" w:rsidR="00A26293">
        <w:rPr>
          <w:color w:val="auto"/>
        </w:rPr>
        <w:t>v</w:t>
      </w:r>
      <w:r w:rsidRPr="00A26293" w:rsidR="00A26293">
        <w:rPr>
          <w:noProof/>
          <w:color w:val="auto"/>
        </w:rPr>
        <w:t>lád</w:t>
      </w:r>
      <w:r w:rsidRPr="00A26293" w:rsidR="00A26293">
        <w:rPr>
          <w:color w:val="auto"/>
        </w:rPr>
        <w:t>ny</w:t>
      </w:r>
      <w:r w:rsidRPr="00A26293" w:rsidR="00A26293">
        <w:rPr>
          <w:noProof/>
          <w:color w:val="auto"/>
        </w:rPr>
        <w:t xml:space="preserve"> návrh </w:t>
      </w:r>
      <w:r w:rsidR="008B6075">
        <w:rPr>
          <w:noProof/>
          <w:color w:val="auto"/>
        </w:rPr>
        <w:t>zákona</w:t>
      </w:r>
      <w:r w:rsidRPr="00CC6F07" w:rsidR="00CC6F07">
        <w:rPr>
          <w:noProof/>
          <w:color w:val="auto"/>
        </w:rPr>
        <w:t xml:space="preserve"> </w:t>
      </w:r>
      <w:r w:rsidRPr="00970D7B" w:rsidR="00970D7B">
        <w:rPr>
          <w:color w:val="auto"/>
        </w:rPr>
        <w:t>o zájazdoch, spojených službách cestovného ruchu, niektorých podmienkach podnikania v cestovnom ruchu a o zmene a doplnení niektorých zákonov (</w:t>
      </w:r>
      <w:r w:rsidRPr="00970D7B" w:rsidR="00970D7B">
        <w:rPr>
          <w:b/>
          <w:color w:val="auto"/>
        </w:rPr>
        <w:t>tlač 868</w:t>
      </w:r>
      <w:r w:rsidRPr="00970D7B" w:rsidR="00970D7B">
        <w:rPr>
          <w:b/>
          <w:color w:val="auto"/>
        </w:rPr>
        <w:t>)</w:t>
      </w:r>
      <w:r w:rsidR="007B1B5E">
        <w:t xml:space="preserve"> </w:t>
      </w:r>
      <w:r w:rsidRPr="00F95756" w:rsidR="00A16444">
        <w:rPr>
          <w:rFonts w:ascii="Times New Roman" w:hAnsi="Times New Roman"/>
          <w:color w:val="auto"/>
        </w:rPr>
        <w:t>s</w:t>
      </w:r>
      <w:r w:rsidR="00D3040C">
        <w:rPr>
          <w:rFonts w:ascii="Times New Roman" w:hAnsi="Times New Roman"/>
          <w:bCs/>
          <w:color w:val="auto"/>
        </w:rPr>
        <w:t xml:space="preserve">chváliť </w:t>
      </w:r>
      <w:r w:rsidRPr="00242EDA" w:rsidR="00D3040C">
        <w:rPr>
          <w:bCs/>
          <w:color w:val="000000" w:themeColor="tx1" w:themeShade="FF"/>
        </w:rPr>
        <w:t>s pozmeňujúcimi a doplňujúcimi návrhmi uvedený</w:t>
      </w:r>
      <w:r w:rsidRPr="00242EDA" w:rsidR="00D3040C">
        <w:rPr>
          <w:bCs/>
          <w:color w:val="000000" w:themeColor="tx1" w:themeShade="FF"/>
        </w:rPr>
        <w:t>mi v prílohe;</w:t>
      </w:r>
    </w:p>
    <w:p w:rsidR="005242C8" w:rsidRPr="00F95756" w:rsidP="003F758D">
      <w:pPr>
        <w:bidi w:val="0"/>
        <w:ind w:firstLine="360"/>
        <w:jc w:val="both"/>
        <w:rPr>
          <w:rFonts w:ascii="Times New Roman" w:hAnsi="Times New Roman"/>
        </w:rPr>
      </w:pPr>
    </w:p>
    <w:p w:rsidR="005242C8" w:rsidRPr="00F95756" w:rsidP="005A06D8">
      <w:pPr>
        <w:pStyle w:val="Heading4"/>
        <w:numPr>
          <w:numId w:val="3"/>
        </w:numPr>
        <w:bidi w:val="0"/>
        <w:spacing w:after="120"/>
        <w:ind w:left="714" w:hanging="357"/>
        <w:rPr>
          <w:rFonts w:ascii="Times New Roman" w:hAnsi="Times New Roman"/>
          <w:color w:val="auto"/>
          <w:lang w:val="sk-SK"/>
        </w:rPr>
      </w:pPr>
      <w:r w:rsidRPr="00F95756">
        <w:rPr>
          <w:rFonts w:ascii="Times New Roman" w:hAnsi="Times New Roman"/>
          <w:color w:val="auto"/>
          <w:lang w:val="sk-SK"/>
        </w:rPr>
        <w:t>p o v e r u j e</w:t>
      </w:r>
    </w:p>
    <w:p w:rsidR="004E7F04" w:rsidRPr="00F95756" w:rsidP="005A06D8">
      <w:pPr>
        <w:numPr>
          <w:numId w:val="2"/>
        </w:numPr>
        <w:bidi w:val="0"/>
        <w:spacing w:after="120"/>
        <w:ind w:left="714" w:hanging="357"/>
        <w:jc w:val="both"/>
        <w:rPr>
          <w:rFonts w:ascii="Times New Roman" w:hAnsi="Times New Roman"/>
        </w:rPr>
      </w:pPr>
      <w:r w:rsidR="00F95756">
        <w:rPr>
          <w:rFonts w:ascii="Times New Roman" w:hAnsi="Times New Roman"/>
        </w:rPr>
        <w:t>predsedníčku</w:t>
      </w:r>
      <w:r w:rsidRPr="00F95756" w:rsidR="005242C8">
        <w:rPr>
          <w:rFonts w:ascii="Times New Roman" w:hAnsi="Times New Roman"/>
        </w:rPr>
        <w:t xml:space="preserve"> výboru, aby výsledky rokovania výboru v druhom čítaní z</w:t>
      </w:r>
      <w:r w:rsidRPr="00F95756" w:rsidR="00415004">
        <w:rPr>
          <w:rFonts w:ascii="Times New Roman" w:hAnsi="Times New Roman"/>
        </w:rPr>
        <w:t>o</w:t>
      </w:r>
      <w:r w:rsidRPr="00F95756" w:rsidR="005242C8">
        <w:rPr>
          <w:rFonts w:ascii="Times New Roman" w:hAnsi="Times New Roman"/>
        </w:rPr>
        <w:t> </w:t>
      </w:r>
      <w:r w:rsidRPr="00F95756" w:rsidR="009B349B">
        <w:rPr>
          <w:rFonts w:ascii="Times New Roman" w:hAnsi="Times New Roman"/>
        </w:rPr>
        <w:t xml:space="preserve">dňa </w:t>
      </w:r>
      <w:r w:rsidR="00970D7B">
        <w:rPr>
          <w:rFonts w:ascii="Times New Roman" w:hAnsi="Times New Roman"/>
        </w:rPr>
        <w:t>3</w:t>
      </w:r>
      <w:r w:rsidRPr="00F95756" w:rsidR="008B3D58">
        <w:rPr>
          <w:rFonts w:ascii="Times New Roman" w:hAnsi="Times New Roman"/>
        </w:rPr>
        <w:t xml:space="preserve">. </w:t>
      </w:r>
      <w:r w:rsidR="00970D7B">
        <w:rPr>
          <w:rFonts w:ascii="Times New Roman" w:hAnsi="Times New Roman"/>
        </w:rPr>
        <w:t>mája</w:t>
      </w:r>
      <w:r w:rsidR="008B7C4A">
        <w:rPr>
          <w:rFonts w:ascii="Times New Roman" w:hAnsi="Times New Roman"/>
        </w:rPr>
        <w:t xml:space="preserve"> </w:t>
      </w:r>
      <w:r w:rsidRPr="00F95756" w:rsidR="004B21BB">
        <w:rPr>
          <w:rFonts w:ascii="Times New Roman" w:hAnsi="Times New Roman"/>
        </w:rPr>
        <w:t>201</w:t>
      </w:r>
      <w:r w:rsidR="009C1D33">
        <w:rPr>
          <w:rFonts w:ascii="Times New Roman" w:hAnsi="Times New Roman"/>
        </w:rPr>
        <w:t>8</w:t>
      </w:r>
      <w:r w:rsidRPr="00F95756" w:rsidR="005242C8">
        <w:rPr>
          <w:rFonts w:ascii="Times New Roman" w:hAnsi="Times New Roman"/>
        </w:rPr>
        <w:t xml:space="preserve"> spolu s výsledkami rokovania ostatných výborov spracoval</w:t>
      </w:r>
      <w:r w:rsidR="006522C0">
        <w:rPr>
          <w:rFonts w:ascii="Times New Roman" w:hAnsi="Times New Roman"/>
        </w:rPr>
        <w:t>a</w:t>
      </w:r>
      <w:r w:rsidRPr="00F95756" w:rsidR="005242C8">
        <w:rPr>
          <w:rFonts w:ascii="Times New Roman" w:hAnsi="Times New Roman"/>
        </w:rPr>
        <w:t xml:space="preserve"> do písomnej spoločnej správy výborov v súlade s § 79 ods. 1 </w:t>
      </w:r>
      <w:r w:rsidRPr="00F95756" w:rsidR="00D81A72">
        <w:rPr>
          <w:rFonts w:ascii="Times New Roman" w:hAnsi="Times New Roman"/>
        </w:rPr>
        <w:t xml:space="preserve">rokovacieho poriadku </w:t>
      </w:r>
      <w:r w:rsidRPr="00F95756" w:rsidR="005242C8">
        <w:rPr>
          <w:rFonts w:ascii="Times New Roman" w:hAnsi="Times New Roman"/>
        </w:rPr>
        <w:t>Národnej rady Slovenskej republiky a predložil</w:t>
      </w:r>
      <w:r w:rsidR="006522C0">
        <w:rPr>
          <w:rFonts w:ascii="Times New Roman" w:hAnsi="Times New Roman"/>
        </w:rPr>
        <w:t>a</w:t>
      </w:r>
      <w:r w:rsidRPr="00F95756" w:rsidR="005242C8">
        <w:rPr>
          <w:rFonts w:ascii="Times New Roman" w:hAnsi="Times New Roman"/>
        </w:rPr>
        <w:t xml:space="preserve"> ju na schválenie gestorskému výboru,</w:t>
      </w:r>
    </w:p>
    <w:p w:rsidR="00450CF7" w:rsidRPr="00956C0E" w:rsidP="00D3230B">
      <w:pPr>
        <w:numPr>
          <w:numId w:val="2"/>
        </w:numPr>
        <w:bidi w:val="0"/>
        <w:spacing w:after="120"/>
        <w:ind w:left="714" w:hanging="357"/>
        <w:jc w:val="both"/>
        <w:rPr>
          <w:rFonts w:ascii="Times New Roman" w:hAnsi="Times New Roman"/>
          <w:bCs/>
        </w:rPr>
      </w:pPr>
      <w:r w:rsidRPr="00956C0E" w:rsidR="00D64425">
        <w:rPr>
          <w:rFonts w:ascii="Times New Roman" w:hAnsi="Times New Roman"/>
          <w:bCs/>
        </w:rPr>
        <w:t>spoločného spravodajcu</w:t>
      </w:r>
      <w:r w:rsidRPr="00956C0E" w:rsidR="000C7D23">
        <w:rPr>
          <w:rFonts w:ascii="Times New Roman" w:hAnsi="Times New Roman"/>
          <w:bCs/>
        </w:rPr>
        <w:t xml:space="preserve"> </w:t>
      </w:r>
      <w:r w:rsidRPr="00956C0E" w:rsidR="005242C8">
        <w:rPr>
          <w:rFonts w:ascii="Times New Roman" w:hAnsi="Times New Roman"/>
          <w:bCs/>
        </w:rPr>
        <w:t xml:space="preserve">výborov </w:t>
      </w:r>
      <w:r w:rsidR="00DC53AB">
        <w:rPr>
          <w:rFonts w:ascii="Times New Roman" w:hAnsi="Times New Roman"/>
          <w:b/>
          <w:bCs/>
        </w:rPr>
        <w:t xml:space="preserve">R. Puciho </w:t>
      </w:r>
      <w:r w:rsidRPr="00956C0E" w:rsidR="00977DD0">
        <w:rPr>
          <w:rFonts w:ascii="Times New Roman" w:hAnsi="Times New Roman"/>
          <w:bCs/>
        </w:rPr>
        <w:t>(</w:t>
      </w:r>
      <w:r w:rsidR="00DC53AB">
        <w:rPr>
          <w:rFonts w:ascii="Times New Roman" w:hAnsi="Times New Roman"/>
          <w:bCs/>
        </w:rPr>
        <w:t>M. Bagačku</w:t>
      </w:r>
      <w:r w:rsidRPr="00956C0E" w:rsidR="005242C8">
        <w:rPr>
          <w:rFonts w:ascii="Times New Roman" w:hAnsi="Times New Roman"/>
          <w:bCs/>
        </w:rPr>
        <w:t xml:space="preserve">), aby v súlade s § 80 ods. 2 </w:t>
      </w:r>
      <w:r w:rsidRPr="00956C0E" w:rsidR="00D81A72">
        <w:rPr>
          <w:rFonts w:ascii="Times New Roman" w:hAnsi="Times New Roman"/>
          <w:bCs/>
        </w:rPr>
        <w:t xml:space="preserve">rokovacieho poriadku </w:t>
      </w:r>
      <w:r w:rsidRPr="00956C0E" w:rsidR="005242C8">
        <w:rPr>
          <w:rFonts w:ascii="Times New Roman" w:hAnsi="Times New Roman"/>
          <w:bCs/>
        </w:rPr>
        <w:t>Národnej rady Slovenskej republiky informoval o výsledku rokovania výborov a aby odôvodnil návrh a stanovisko</w:t>
      </w:r>
      <w:r w:rsidRPr="00F95756" w:rsidR="005242C8">
        <w:rPr>
          <w:rFonts w:ascii="Times New Roman" w:hAnsi="Times New Roman"/>
        </w:rPr>
        <w:t xml:space="preserve"> </w:t>
      </w:r>
      <w:r w:rsidRPr="00956C0E" w:rsidR="005242C8">
        <w:rPr>
          <w:rFonts w:ascii="Times New Roman" w:hAnsi="Times New Roman"/>
          <w:bCs/>
        </w:rPr>
        <w:t>gestorského výboru k návrhu zákona uvedené v spoločnej správe výborov na schôdzi Nár</w:t>
      </w:r>
      <w:r w:rsidRPr="00956C0E" w:rsidR="00107947">
        <w:rPr>
          <w:rFonts w:ascii="Times New Roman" w:hAnsi="Times New Roman"/>
          <w:bCs/>
        </w:rPr>
        <w:t>odnej rady Slovenskej republiky.</w:t>
      </w:r>
      <w:r w:rsidRPr="007F154D" w:rsidR="006E1A0A">
        <w:rPr>
          <w:rFonts w:ascii="Times New Roman" w:hAnsi="Times New Roman"/>
        </w:rPr>
        <w:t xml:space="preserve"> </w:t>
      </w:r>
    </w:p>
    <w:p w:rsidR="004533E2" w:rsidP="00450CF7">
      <w:pPr>
        <w:bidi w:val="0"/>
        <w:spacing w:after="120"/>
        <w:ind w:left="714"/>
        <w:jc w:val="both"/>
        <w:rPr>
          <w:rFonts w:ascii="Times New Roman" w:hAnsi="Times New Roman"/>
        </w:rPr>
      </w:pPr>
      <w:r w:rsidRPr="007F154D" w:rsidR="006E1A0A">
        <w:rPr>
          <w:rFonts w:ascii="Times New Roman" w:hAnsi="Times New Roman"/>
        </w:rPr>
        <w:t xml:space="preserve">                                 </w:t>
      </w:r>
      <w:r w:rsidR="00107947">
        <w:rPr>
          <w:rFonts w:ascii="Times New Roman" w:hAnsi="Times New Roman"/>
        </w:rPr>
        <w:t xml:space="preserve">               </w:t>
      </w:r>
    </w:p>
    <w:p w:rsidR="006E1A0A" w:rsidRPr="002A1985" w:rsidP="00450CF7">
      <w:pPr>
        <w:bidi w:val="0"/>
        <w:spacing w:after="120"/>
        <w:ind w:left="714"/>
        <w:jc w:val="both"/>
        <w:rPr>
          <w:rFonts w:ascii="Times New Roman" w:hAnsi="Times New Roman"/>
          <w:bCs/>
        </w:rPr>
      </w:pPr>
      <w:r w:rsidR="00107947">
        <w:rPr>
          <w:rFonts w:ascii="Times New Roman" w:hAnsi="Times New Roman"/>
        </w:rPr>
        <w:t xml:space="preserve">         </w:t>
      </w:r>
      <w:r w:rsidR="00450CF7">
        <w:rPr>
          <w:rFonts w:ascii="Times New Roman" w:hAnsi="Times New Roman"/>
        </w:rPr>
        <w:tab/>
        <w:tab/>
        <w:tab/>
        <w:tab/>
      </w:r>
      <w:r w:rsidRPr="007F154D">
        <w:rPr>
          <w:rFonts w:ascii="Times New Roman" w:hAnsi="Times New Roman"/>
        </w:rPr>
        <w:tab/>
        <w:t xml:space="preserve">   </w:t>
      </w:r>
      <w:r>
        <w:rPr>
          <w:rFonts w:ascii="Times New Roman" w:hAnsi="Times New Roman"/>
        </w:rPr>
        <w:t xml:space="preserve">                  </w:t>
      </w:r>
    </w:p>
    <w:p w:rsidR="006E1A0A" w:rsidRPr="007F154D" w:rsidP="006E1A0A">
      <w:pPr>
        <w:tabs>
          <w:tab w:val="left" w:pos="-1985"/>
          <w:tab w:val="left" w:pos="709"/>
          <w:tab w:val="left" w:pos="1077"/>
        </w:tabs>
        <w:bidi w:val="0"/>
        <w:jc w:val="both"/>
        <w:rPr>
          <w:rFonts w:ascii="Times New Roman" w:hAnsi="Times New Roman"/>
          <w:b/>
          <w:bCs/>
        </w:rPr>
      </w:pPr>
      <w:r w:rsidR="002833E0">
        <w:rPr>
          <w:rFonts w:ascii="Times New Roman" w:hAnsi="Times New Roman"/>
        </w:rPr>
        <w:tab/>
      </w:r>
      <w:r w:rsidRPr="007F154D">
        <w:rPr>
          <w:rFonts w:ascii="Times New Roman" w:hAnsi="Times New Roman"/>
        </w:rPr>
        <w:t xml:space="preserve">Michal  </w:t>
      </w:r>
      <w:r w:rsidRPr="007F154D">
        <w:rPr>
          <w:rFonts w:ascii="Times New Roman" w:hAnsi="Times New Roman"/>
          <w:b/>
          <w:bCs/>
        </w:rPr>
        <w:t>B a g a č k a</w:t>
      </w:r>
      <w:r w:rsidRPr="002833E0" w:rsidR="002833E0">
        <w:rPr>
          <w:rFonts w:ascii="Times New Roman" w:hAnsi="Times New Roman"/>
        </w:rPr>
        <w:t xml:space="preserve"> </w:t>
      </w:r>
      <w:r w:rsidR="002833E0">
        <w:rPr>
          <w:rFonts w:ascii="Times New Roman" w:hAnsi="Times New Roman"/>
        </w:rPr>
        <w:tab/>
        <w:tab/>
        <w:tab/>
        <w:tab/>
        <w:tab/>
        <w:tab/>
      </w:r>
      <w:r w:rsidR="00107947">
        <w:rPr>
          <w:rFonts w:ascii="Times New Roman" w:hAnsi="Times New Roman"/>
        </w:rPr>
        <w:t xml:space="preserve">Jana </w:t>
      </w:r>
      <w:r w:rsidR="00107947">
        <w:rPr>
          <w:rFonts w:ascii="Times New Roman" w:hAnsi="Times New Roman"/>
          <w:b/>
          <w:bCs/>
        </w:rPr>
        <w:t>K i š š o v á</w:t>
      </w:r>
      <w:r w:rsidR="002833E0">
        <w:rPr>
          <w:rFonts w:ascii="Times New Roman" w:hAnsi="Times New Roman"/>
          <w:b/>
          <w:bCs/>
        </w:rPr>
        <w:t>, v.r.</w:t>
      </w:r>
      <w:r w:rsidRPr="007F154D" w:rsidR="002833E0">
        <w:rPr>
          <w:rFonts w:ascii="Times New Roman" w:hAnsi="Times New Roman"/>
          <w:b/>
          <w:bCs/>
        </w:rPr>
        <w:t xml:space="preserve">  </w:t>
      </w:r>
    </w:p>
    <w:p w:rsidR="006E1A0A" w:rsidRPr="007F154D" w:rsidP="006E1A0A">
      <w:pPr>
        <w:tabs>
          <w:tab w:val="left" w:pos="-1985"/>
          <w:tab w:val="left" w:pos="709"/>
          <w:tab w:val="left" w:pos="1077"/>
        </w:tabs>
        <w:bidi w:val="0"/>
        <w:jc w:val="both"/>
        <w:rPr>
          <w:rFonts w:ascii="Times New Roman" w:hAnsi="Times New Roman"/>
          <w:b/>
        </w:rPr>
      </w:pPr>
      <w:r w:rsidR="002833E0">
        <w:rPr>
          <w:rFonts w:ascii="Times New Roman" w:hAnsi="Times New Roman"/>
          <w:bCs/>
        </w:rPr>
        <w:tab/>
      </w:r>
      <w:r>
        <w:rPr>
          <w:rFonts w:ascii="Times New Roman" w:hAnsi="Times New Roman"/>
          <w:bCs/>
        </w:rPr>
        <w:t>Eduard</w:t>
      </w:r>
      <w:r w:rsidRPr="007F154D">
        <w:rPr>
          <w:rFonts w:ascii="Times New Roman" w:hAnsi="Times New Roman"/>
          <w:bCs/>
        </w:rPr>
        <w:t xml:space="preserve"> </w:t>
      </w:r>
      <w:r>
        <w:rPr>
          <w:rFonts w:ascii="Times New Roman" w:hAnsi="Times New Roman"/>
          <w:b/>
          <w:bCs/>
        </w:rPr>
        <w:t>H e g e r</w:t>
      </w:r>
      <w:r w:rsidRPr="002833E0" w:rsidR="002833E0">
        <w:rPr>
          <w:rFonts w:ascii="Times New Roman" w:hAnsi="Times New Roman"/>
        </w:rPr>
        <w:t xml:space="preserve"> </w:t>
      </w:r>
      <w:r w:rsidR="002833E0">
        <w:rPr>
          <w:rFonts w:ascii="Times New Roman" w:hAnsi="Times New Roman"/>
        </w:rPr>
        <w:tab/>
        <w:tab/>
        <w:tab/>
        <w:tab/>
        <w:tab/>
        <w:tab/>
      </w:r>
      <w:r w:rsidR="003B6916">
        <w:rPr>
          <w:rFonts w:ascii="Times New Roman" w:hAnsi="Times New Roman"/>
        </w:rPr>
        <w:t xml:space="preserve">  predsedníčka</w:t>
      </w:r>
      <w:r w:rsidRPr="007F154D" w:rsidR="002833E0">
        <w:rPr>
          <w:rFonts w:ascii="Times New Roman" w:hAnsi="Times New Roman"/>
        </w:rPr>
        <w:t xml:space="preserve"> výboru</w:t>
      </w:r>
    </w:p>
    <w:p w:rsidR="00B9540C" w:rsidP="00C62770">
      <w:pPr>
        <w:tabs>
          <w:tab w:val="left" w:pos="-1985"/>
          <w:tab w:val="left" w:pos="709"/>
          <w:tab w:val="left" w:pos="1077"/>
        </w:tabs>
        <w:bidi w:val="0"/>
        <w:jc w:val="both"/>
        <w:rPr>
          <w:rFonts w:ascii="Times New Roman" w:hAnsi="Times New Roman"/>
        </w:rPr>
      </w:pPr>
      <w:r w:rsidR="002833E0">
        <w:rPr>
          <w:rFonts w:ascii="Times New Roman" w:hAnsi="Times New Roman"/>
        </w:rPr>
        <w:tab/>
      </w:r>
      <w:r w:rsidR="00107947">
        <w:rPr>
          <w:rFonts w:ascii="Times New Roman" w:hAnsi="Times New Roman"/>
        </w:rPr>
        <w:t>overovatelia výbo</w:t>
      </w:r>
      <w:r w:rsidR="00EC31B4">
        <w:rPr>
          <w:rFonts w:ascii="Times New Roman" w:hAnsi="Times New Roman"/>
        </w:rPr>
        <w:t>ru</w:t>
      </w:r>
    </w:p>
    <w:p w:rsidR="008B7C4A" w:rsidP="00C62770">
      <w:pPr>
        <w:tabs>
          <w:tab w:val="left" w:pos="-1985"/>
          <w:tab w:val="left" w:pos="709"/>
          <w:tab w:val="left" w:pos="1077"/>
        </w:tabs>
        <w:bidi w:val="0"/>
        <w:jc w:val="both"/>
        <w:rPr>
          <w:rFonts w:ascii="Times New Roman" w:hAnsi="Times New Roman"/>
        </w:rPr>
      </w:pPr>
    </w:p>
    <w:p w:rsidR="009C1D33" w:rsidP="00C62770">
      <w:pPr>
        <w:tabs>
          <w:tab w:val="left" w:pos="-1985"/>
          <w:tab w:val="left" w:pos="709"/>
          <w:tab w:val="left" w:pos="1077"/>
        </w:tabs>
        <w:bidi w:val="0"/>
        <w:jc w:val="both"/>
        <w:rPr>
          <w:rFonts w:ascii="Times New Roman" w:hAnsi="Times New Roman"/>
        </w:rPr>
      </w:pPr>
    </w:p>
    <w:p w:rsidR="009C1D33" w:rsidP="00C62770">
      <w:pPr>
        <w:tabs>
          <w:tab w:val="left" w:pos="-1985"/>
          <w:tab w:val="left" w:pos="709"/>
          <w:tab w:val="left" w:pos="1077"/>
        </w:tabs>
        <w:bidi w:val="0"/>
        <w:jc w:val="both"/>
        <w:rPr>
          <w:rFonts w:ascii="Times New Roman" w:hAnsi="Times New Roman"/>
        </w:rPr>
      </w:pPr>
    </w:p>
    <w:p w:rsidR="000C526A" w:rsidP="000C526A">
      <w:pPr>
        <w:pStyle w:val="Heading1"/>
        <w:bidi w:val="0"/>
        <w:spacing w:line="240" w:lineRule="auto"/>
        <w:ind w:firstLine="540"/>
        <w:rPr>
          <w:rFonts w:ascii="Times New Roman" w:hAnsi="Times New Roman"/>
          <w:b w:val="0"/>
          <w:bCs/>
          <w:i/>
          <w:iCs/>
        </w:rPr>
      </w:pPr>
      <w:r>
        <w:rPr>
          <w:rFonts w:ascii="Times New Roman" w:hAnsi="Times New Roman"/>
          <w:b w:val="0"/>
          <w:bCs/>
          <w:i/>
          <w:iCs/>
        </w:rPr>
        <w:t xml:space="preserve">              Výbor</w:t>
      </w:r>
    </w:p>
    <w:p w:rsidR="000C526A" w:rsidP="000C526A">
      <w:pPr>
        <w:bidi w:val="0"/>
        <w:jc w:val="both"/>
        <w:rPr>
          <w:rFonts w:ascii="Times New Roman" w:hAnsi="Times New Roman"/>
          <w:i/>
        </w:rPr>
      </w:pPr>
      <w:r>
        <w:rPr>
          <w:rFonts w:ascii="Times New Roman" w:hAnsi="Times New Roman"/>
          <w:i/>
        </w:rPr>
        <w:t xml:space="preserve"> Národnej rady Slovenskej republiky</w:t>
      </w:r>
    </w:p>
    <w:p w:rsidR="008C179E" w:rsidP="006223CA">
      <w:pPr>
        <w:bidi w:val="0"/>
        <w:jc w:val="both"/>
        <w:rPr>
          <w:rFonts w:ascii="Times New Roman" w:hAnsi="Times New Roman"/>
        </w:rPr>
      </w:pPr>
      <w:r w:rsidR="000C526A">
        <w:rPr>
          <w:rFonts w:ascii="Times New Roman" w:hAnsi="Times New Roman"/>
          <w:i/>
        </w:rPr>
        <w:t xml:space="preserve">      pre hospodárske záležitosti </w:t>
      </w:r>
      <w:r w:rsidR="00B9540C">
        <w:rPr>
          <w:rFonts w:ascii="Times New Roman" w:hAnsi="Times New Roman"/>
        </w:rPr>
        <w:t xml:space="preserve">            </w:t>
        <w:tab/>
        <w:tab/>
        <w:tab/>
        <w:tab/>
      </w:r>
    </w:p>
    <w:p w:rsidR="000C526A" w:rsidP="008C179E">
      <w:pPr>
        <w:bidi w:val="0"/>
        <w:ind w:left="5672" w:firstLine="709"/>
        <w:jc w:val="both"/>
        <w:rPr>
          <w:rFonts w:ascii="Times New Roman" w:hAnsi="Times New Roman"/>
        </w:rPr>
      </w:pPr>
      <w:r w:rsidR="00DC53AB">
        <w:rPr>
          <w:rFonts w:ascii="Times New Roman" w:hAnsi="Times New Roman"/>
        </w:rPr>
        <w:t xml:space="preserve"> 56</w:t>
      </w:r>
      <w:r>
        <w:rPr>
          <w:rFonts w:ascii="Times New Roman" w:hAnsi="Times New Roman"/>
        </w:rPr>
        <w:t>. schôdza výboru</w:t>
      </w:r>
    </w:p>
    <w:p w:rsidR="000C526A" w:rsidP="000C526A">
      <w:pPr>
        <w:bidi w:val="0"/>
        <w:jc w:val="both"/>
        <w:rPr>
          <w:rFonts w:ascii="Times New Roman" w:hAnsi="Times New Roman"/>
          <w:bCs/>
        </w:rPr>
      </w:pPr>
      <w:r>
        <w:rPr>
          <w:rFonts w:ascii="Times New Roman" w:hAnsi="Times New Roman"/>
        </w:rPr>
        <w:t xml:space="preserve">                                                                                             </w:t>
        <w:tab/>
        <w:tab/>
      </w:r>
      <w:r w:rsidR="002833E0">
        <w:rPr>
          <w:rFonts w:ascii="Times New Roman" w:hAnsi="Times New Roman"/>
        </w:rPr>
        <w:t xml:space="preserve"> </w:t>
      </w:r>
      <w:r w:rsidR="00DC53AB">
        <w:rPr>
          <w:rFonts w:ascii="Times New Roman" w:hAnsi="Times New Roman"/>
          <w:bCs/>
        </w:rPr>
        <w:t>Prí</w:t>
      </w:r>
      <w:r w:rsidR="00556017">
        <w:rPr>
          <w:rFonts w:ascii="Times New Roman" w:hAnsi="Times New Roman"/>
          <w:bCs/>
        </w:rPr>
        <w:t>loha k uzneseniu č. 232</w:t>
      </w:r>
    </w:p>
    <w:p w:rsidR="000C526A" w:rsidP="000C526A">
      <w:pPr>
        <w:pStyle w:val="BodyTextIndent"/>
        <w:bidi w:val="0"/>
        <w:rPr>
          <w:rFonts w:ascii="Times New Roman" w:hAnsi="Times New Roman"/>
          <w:iCs/>
          <w:color w:val="auto"/>
          <w:lang w:val="sk-SK"/>
        </w:rPr>
      </w:pPr>
      <w:r>
        <w:rPr>
          <w:rFonts w:ascii="Times New Roman" w:hAnsi="Times New Roman"/>
          <w:iCs/>
          <w:color w:val="auto"/>
          <w:lang w:val="sk-SK"/>
        </w:rPr>
        <w:t xml:space="preserve">  </w:t>
      </w:r>
    </w:p>
    <w:p w:rsidR="000C526A" w:rsidP="000C526A">
      <w:pPr>
        <w:bidi w:val="0"/>
        <w:jc w:val="center"/>
        <w:rPr>
          <w:rFonts w:ascii="Times New Roman" w:hAnsi="Times New Roman"/>
          <w:b/>
          <w:sz w:val="32"/>
          <w:szCs w:val="28"/>
        </w:rPr>
      </w:pPr>
    </w:p>
    <w:p w:rsidR="000C526A" w:rsidP="000C526A">
      <w:pPr>
        <w:pStyle w:val="Heading5"/>
        <w:bidi w:val="0"/>
        <w:spacing w:line="240" w:lineRule="auto"/>
        <w:rPr>
          <w:rFonts w:ascii="Times New Roman" w:hAnsi="Times New Roman"/>
        </w:rPr>
      </w:pPr>
      <w:r>
        <w:rPr>
          <w:rFonts w:ascii="Times New Roman" w:hAnsi="Times New Roman"/>
        </w:rPr>
        <w:t>Z m e n y  a  d o p l n k y</w:t>
      </w:r>
    </w:p>
    <w:p w:rsidR="000C526A" w:rsidP="000C526A">
      <w:pPr>
        <w:bidi w:val="0"/>
        <w:rPr>
          <w:rFonts w:ascii="Times New Roman" w:hAnsi="Times New Roman"/>
        </w:rPr>
      </w:pPr>
    </w:p>
    <w:p w:rsidR="00E17DA9" w:rsidP="000C526A">
      <w:pPr>
        <w:pBdr>
          <w:bottom w:val="single" w:sz="12" w:space="1" w:color="auto"/>
        </w:pBdr>
        <w:tabs>
          <w:tab w:val="left" w:pos="-1985"/>
          <w:tab w:val="left" w:pos="709"/>
          <w:tab w:val="left" w:pos="1077"/>
        </w:tabs>
        <w:bidi w:val="0"/>
        <w:jc w:val="both"/>
        <w:rPr>
          <w:rFonts w:ascii="Times New Roman" w:hAnsi="Times New Roman" w:cs="Arial"/>
        </w:rPr>
      </w:pPr>
      <w:r w:rsidR="000C526A">
        <w:rPr>
          <w:rFonts w:ascii="Times New Roman" w:hAnsi="Times New Roman"/>
        </w:rPr>
        <w:t>k </w:t>
      </w:r>
      <w:r w:rsidRPr="00A26293" w:rsidR="00A26293">
        <w:rPr>
          <w:rFonts w:ascii="Times New Roman" w:hAnsi="Times New Roman"/>
        </w:rPr>
        <w:t>v</w:t>
      </w:r>
      <w:r w:rsidRPr="00A26293" w:rsidR="00A26293">
        <w:rPr>
          <w:rFonts w:ascii="Times New Roman" w:hAnsi="Times New Roman"/>
          <w:noProof/>
        </w:rPr>
        <w:t>lád</w:t>
      </w:r>
      <w:r w:rsidR="00AB4423">
        <w:rPr>
          <w:rFonts w:ascii="Times New Roman" w:hAnsi="Times New Roman"/>
        </w:rPr>
        <w:t>ne</w:t>
      </w:r>
      <w:r w:rsidRPr="00A26293" w:rsidR="00A26293">
        <w:rPr>
          <w:rFonts w:ascii="Times New Roman" w:hAnsi="Times New Roman"/>
        </w:rPr>
        <w:t>mu</w:t>
      </w:r>
      <w:r w:rsidRPr="00A26293" w:rsidR="00A26293">
        <w:rPr>
          <w:rFonts w:ascii="Times New Roman" w:hAnsi="Times New Roman"/>
          <w:noProof/>
        </w:rPr>
        <w:t xml:space="preserve"> návrh</w:t>
      </w:r>
      <w:r w:rsidRPr="00A26293" w:rsidR="00A26293">
        <w:rPr>
          <w:rFonts w:ascii="Times New Roman" w:hAnsi="Times New Roman"/>
        </w:rPr>
        <w:t>u</w:t>
      </w:r>
      <w:r w:rsidRPr="00A26293" w:rsidR="00A26293">
        <w:rPr>
          <w:rFonts w:ascii="Times New Roman" w:hAnsi="Times New Roman"/>
          <w:noProof/>
        </w:rPr>
        <w:t xml:space="preserve"> </w:t>
      </w:r>
      <w:r w:rsidR="009C1D33">
        <w:rPr>
          <w:rFonts w:ascii="Times New Roman" w:hAnsi="Times New Roman"/>
          <w:noProof/>
        </w:rPr>
        <w:t>zákona</w:t>
      </w:r>
      <w:r w:rsidRPr="00CC6F07" w:rsidR="00CC6F07">
        <w:rPr>
          <w:rFonts w:ascii="Times New Roman" w:hAnsi="Times New Roman"/>
          <w:noProof/>
        </w:rPr>
        <w:t xml:space="preserve"> </w:t>
      </w:r>
      <w:r w:rsidRPr="00DC53AB" w:rsidR="00DC53AB">
        <w:rPr>
          <w:rFonts w:ascii="Times New Roman" w:hAnsi="Times New Roman"/>
        </w:rPr>
        <w:t>o zájazdoch, spojených službách cestovného ruchu, niektorých podmienkach podnikania v cestovnom ruchu a o zmene a doplnení niektorých zákonov</w:t>
      </w:r>
      <w:r w:rsidR="00DC53AB">
        <w:rPr>
          <w:rFonts w:ascii="Times New Roman" w:hAnsi="Times New Roman"/>
        </w:rPr>
        <w:t xml:space="preserve"> (</w:t>
      </w:r>
      <w:r w:rsidR="00DC53AB">
        <w:rPr>
          <w:rFonts w:ascii="Times New Roman" w:hAnsi="Times New Roman"/>
          <w:b/>
        </w:rPr>
        <w:t>tlač 868</w:t>
      </w:r>
      <w:r w:rsidR="00DC53AB">
        <w:rPr>
          <w:rFonts w:ascii="Times New Roman" w:hAnsi="Times New Roman"/>
        </w:rPr>
        <w:t>)</w:t>
      </w:r>
    </w:p>
    <w:p w:rsidR="001763D6" w:rsidP="004533E2">
      <w:pPr>
        <w:tabs>
          <w:tab w:val="left" w:pos="-1985"/>
          <w:tab w:val="left" w:pos="709"/>
          <w:tab w:val="left" w:pos="1077"/>
        </w:tabs>
        <w:bidi w:val="0"/>
        <w:jc w:val="both"/>
        <w:rPr>
          <w:rFonts w:ascii="Times New Roman" w:hAnsi="Times New Roman"/>
        </w:rPr>
      </w:pP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p>
    <w:p w:rsidR="004533E2" w:rsidP="004533E2">
      <w:pPr>
        <w:bidi w:val="0"/>
        <w:jc w:val="both"/>
        <w:rPr>
          <w:rFonts w:ascii="Times New Roman" w:hAnsi="Times New Roman"/>
          <w:b/>
        </w:rPr>
      </w:pPr>
    </w:p>
    <w:p w:rsidR="00D463C9" w:rsidP="00D463C9">
      <w:pPr>
        <w:numPr>
          <w:numId w:val="11"/>
        </w:numPr>
        <w:bidi w:val="0"/>
        <w:spacing w:line="360" w:lineRule="auto"/>
        <w:ind w:left="426" w:hanging="284"/>
        <w:jc w:val="both"/>
        <w:rPr>
          <w:rFonts w:ascii="Times New Roman" w:hAnsi="Times New Roman"/>
        </w:rPr>
      </w:pPr>
      <w:r>
        <w:rPr>
          <w:rFonts w:ascii="Times New Roman" w:hAnsi="Times New Roman"/>
        </w:rPr>
        <w:t>V čl. I v § 1 ods. 1 písm. d) sa slová „podľa tohto zákona“ nahrádzajú slovami „ustanovených týmto zákonom“.</w:t>
      </w:r>
    </w:p>
    <w:p w:rsidR="00D463C9" w:rsidP="00D463C9">
      <w:pPr>
        <w:bidi w:val="0"/>
        <w:spacing w:after="120"/>
        <w:ind w:left="3827"/>
        <w:jc w:val="both"/>
        <w:rPr>
          <w:rFonts w:ascii="Times New Roman" w:hAnsi="Times New Roman"/>
        </w:rPr>
      </w:pPr>
      <w:r>
        <w:rPr>
          <w:rFonts w:ascii="Times New Roman" w:hAnsi="Times New Roman"/>
        </w:rPr>
        <w:t>Formulačná úprava navrhovaného ustanovenia vzhľadom na skutočnosť, že povinnosti a sankcie za ich porušenie sú ustanovené zákonom.</w:t>
      </w:r>
    </w:p>
    <w:p w:rsidR="00D463C9" w:rsidP="00D463C9">
      <w:pPr>
        <w:numPr>
          <w:numId w:val="11"/>
        </w:numPr>
        <w:bidi w:val="0"/>
        <w:spacing w:line="360" w:lineRule="auto"/>
        <w:ind w:left="426" w:hanging="284"/>
        <w:jc w:val="both"/>
        <w:rPr>
          <w:rFonts w:ascii="Times New Roman" w:hAnsi="Times New Roman"/>
        </w:rPr>
      </w:pPr>
      <w:r>
        <w:rPr>
          <w:rFonts w:ascii="Times New Roman" w:hAnsi="Times New Roman"/>
        </w:rPr>
        <w:t>V čl. I nadpis § 2 znie: „Vymedzenie niektorých pojmov“.</w:t>
      </w:r>
    </w:p>
    <w:p w:rsidR="00D463C9" w:rsidP="00D463C9">
      <w:pPr>
        <w:bidi w:val="0"/>
        <w:spacing w:after="120"/>
        <w:ind w:left="3827"/>
        <w:jc w:val="both"/>
        <w:rPr>
          <w:rFonts w:ascii="Times New Roman" w:hAnsi="Times New Roman"/>
        </w:rPr>
      </w:pPr>
      <w:r>
        <w:rPr>
          <w:rFonts w:ascii="Times New Roman" w:hAnsi="Times New Roman"/>
        </w:rPr>
        <w:t>Nakoľko ustanovenie § 2 návrhu zákona obsahuje výklad niektorých pojmov, používaných v návrhu zákona a nie ustanovenia, ktoré by mali charakter základných ustanovení právneho predpisu, primerane sa upravuje nadpis predmetného paragrafu.</w:t>
      </w:r>
    </w:p>
    <w:p w:rsidR="00D463C9" w:rsidP="00D463C9">
      <w:pPr>
        <w:numPr>
          <w:numId w:val="11"/>
        </w:numPr>
        <w:bidi w:val="0"/>
        <w:spacing w:line="360" w:lineRule="auto"/>
        <w:ind w:left="426" w:hanging="284"/>
        <w:jc w:val="both"/>
        <w:rPr>
          <w:rFonts w:ascii="Times New Roman" w:hAnsi="Times New Roman"/>
        </w:rPr>
      </w:pPr>
      <w:r w:rsidRPr="0061578D">
        <w:rPr>
          <w:rFonts w:ascii="Times New Roman" w:hAnsi="Times New Roman"/>
        </w:rPr>
        <w:t>V čl. I</w:t>
      </w:r>
      <w:r>
        <w:rPr>
          <w:rFonts w:ascii="Times New Roman" w:hAnsi="Times New Roman"/>
        </w:rPr>
        <w:t xml:space="preserve"> v </w:t>
      </w:r>
      <w:r w:rsidRPr="0061578D">
        <w:rPr>
          <w:rFonts w:ascii="Times New Roman" w:hAnsi="Times New Roman"/>
        </w:rPr>
        <w:t>§ 2 písm. d) sa slovo „prostredníctvom</w:t>
      </w:r>
      <w:r>
        <w:rPr>
          <w:rFonts w:ascii="Times New Roman" w:hAnsi="Times New Roman"/>
        </w:rPr>
        <w:t>“ nahrádza slovami „na základe“.</w:t>
      </w:r>
    </w:p>
    <w:p w:rsidR="00D463C9" w:rsidRPr="004B16AC" w:rsidP="00D463C9">
      <w:pPr>
        <w:bidi w:val="0"/>
        <w:spacing w:after="120"/>
        <w:ind w:left="3827"/>
        <w:jc w:val="both"/>
        <w:rPr>
          <w:rFonts w:ascii="Times New Roman" w:hAnsi="Times New Roman"/>
        </w:rPr>
      </w:pPr>
      <w:r>
        <w:rPr>
          <w:rFonts w:ascii="Times New Roman" w:hAnsi="Times New Roman"/>
        </w:rPr>
        <w:t xml:space="preserve">Úprava ustanovenia v nadväznosti na skutočnosť, že ochrana pre prípade úpadku cestovnej kancelárie je </w:t>
      </w:r>
      <w:r w:rsidRPr="004B16AC">
        <w:rPr>
          <w:rFonts w:ascii="Times New Roman" w:hAnsi="Times New Roman"/>
        </w:rPr>
        <w:t xml:space="preserve">vykonávaná na základe zmluvy. </w:t>
      </w:r>
    </w:p>
    <w:p w:rsidR="00D463C9" w:rsidRPr="004B16AC" w:rsidP="00D463C9">
      <w:pPr>
        <w:numPr>
          <w:numId w:val="11"/>
        </w:numPr>
        <w:bidi w:val="0"/>
        <w:spacing w:line="360" w:lineRule="auto"/>
        <w:ind w:left="426" w:hanging="284"/>
        <w:jc w:val="both"/>
        <w:rPr>
          <w:rFonts w:ascii="Times New Roman" w:hAnsi="Times New Roman"/>
        </w:rPr>
      </w:pPr>
      <w:r w:rsidRPr="004B16AC">
        <w:rPr>
          <w:rFonts w:ascii="Times New Roman" w:hAnsi="Times New Roman"/>
        </w:rPr>
        <w:t>V čl. I v § 2 písm. e) druhom bode sa za slová „na území“ vkladá slovo „iného“.</w:t>
      </w:r>
    </w:p>
    <w:p w:rsidR="00D463C9" w:rsidRPr="0061578D" w:rsidP="00D463C9">
      <w:pPr>
        <w:bidi w:val="0"/>
        <w:spacing w:after="120"/>
        <w:ind w:left="3827"/>
        <w:jc w:val="both"/>
        <w:rPr>
          <w:rFonts w:ascii="Times New Roman" w:hAnsi="Times New Roman"/>
        </w:rPr>
      </w:pPr>
      <w:r w:rsidRPr="004B16AC">
        <w:rPr>
          <w:rFonts w:ascii="Times New Roman" w:hAnsi="Times New Roman"/>
        </w:rPr>
        <w:t xml:space="preserve">Spresnenie ustanovenia v nadväznosti na skutočnosť, že ide o zahraničnú banku </w:t>
      </w:r>
      <w:r>
        <w:rPr>
          <w:rFonts w:ascii="Times New Roman" w:hAnsi="Times New Roman"/>
        </w:rPr>
        <w:t xml:space="preserve">so sídlom </w:t>
      </w:r>
      <w:r w:rsidRPr="004B16AC">
        <w:rPr>
          <w:rFonts w:ascii="Times New Roman" w:hAnsi="Times New Roman"/>
        </w:rPr>
        <w:t>na území iného členského štátu Európskej únie.</w:t>
      </w:r>
    </w:p>
    <w:p w:rsidR="00D463C9" w:rsidP="00D463C9">
      <w:pPr>
        <w:numPr>
          <w:numId w:val="11"/>
        </w:numPr>
        <w:bidi w:val="0"/>
        <w:spacing w:line="360" w:lineRule="auto"/>
        <w:ind w:left="426" w:hanging="284"/>
        <w:jc w:val="both"/>
        <w:rPr>
          <w:rFonts w:ascii="Times New Roman" w:hAnsi="Times New Roman"/>
        </w:rPr>
      </w:pPr>
      <w:r>
        <w:rPr>
          <w:rFonts w:ascii="Times New Roman" w:hAnsi="Times New Roman"/>
        </w:rPr>
        <w:t>V čl. I v § 3 ods. 2 úvodnej vete sa za slovo „jednej“ vkladá slovo „inej“.</w:t>
      </w:r>
    </w:p>
    <w:p w:rsidR="00D463C9" w:rsidP="00D463C9">
      <w:pPr>
        <w:bidi w:val="0"/>
        <w:spacing w:after="120"/>
        <w:ind w:left="3827"/>
        <w:jc w:val="both"/>
        <w:rPr>
          <w:rFonts w:ascii="Times New Roman" w:hAnsi="Times New Roman"/>
        </w:rPr>
      </w:pPr>
      <w:r>
        <w:rPr>
          <w:rFonts w:ascii="Times New Roman" w:hAnsi="Times New Roman"/>
        </w:rPr>
        <w:t>Precizovanie znenia navrhovaného ustanovenia v nadväznosti na zavedenú terminológiu v § 2 písm. a) štvrtý bod návrhu zákona.</w:t>
      </w:r>
    </w:p>
    <w:p w:rsidR="00177C3C" w:rsidRPr="00B1727C" w:rsidP="00177C3C">
      <w:pPr>
        <w:pStyle w:val="Normlny1"/>
        <w:numPr>
          <w:numId w:val="11"/>
        </w:numPr>
        <w:tabs>
          <w:tab w:val="left" w:pos="284"/>
        </w:tabs>
        <w:bidi w:val="0"/>
        <w:spacing w:after="0" w:line="240" w:lineRule="auto"/>
        <w:ind w:left="426" w:hanging="284"/>
        <w:contextualSpacing/>
        <w:jc w:val="both"/>
        <w:rPr>
          <w:rFonts w:ascii="Times New Roman" w:hAnsi="Times New Roman"/>
          <w:color w:val="auto"/>
          <w:sz w:val="24"/>
          <w:szCs w:val="24"/>
        </w:rPr>
      </w:pPr>
      <w:r>
        <w:rPr>
          <w:rFonts w:ascii="Times New Roman" w:hAnsi="Times New Roman"/>
          <w:color w:val="auto"/>
          <w:sz w:val="24"/>
          <w:szCs w:val="24"/>
        </w:rPr>
        <w:t>V čl. I v</w:t>
      </w:r>
      <w:r w:rsidRPr="00B1727C">
        <w:rPr>
          <w:rFonts w:ascii="Times New Roman" w:hAnsi="Times New Roman"/>
          <w:color w:val="auto"/>
          <w:sz w:val="24"/>
          <w:szCs w:val="24"/>
        </w:rPr>
        <w:t xml:space="preserve"> § 3 ods. 2 </w:t>
      </w:r>
      <w:r>
        <w:rPr>
          <w:rFonts w:ascii="Times New Roman" w:hAnsi="Times New Roman"/>
          <w:color w:val="auto"/>
          <w:sz w:val="24"/>
          <w:szCs w:val="24"/>
        </w:rPr>
        <w:t>písm. a) sa čiarka na konci nahrádza slovom „alebo“ a písmeno b) sa vypúšťa.</w:t>
      </w:r>
    </w:p>
    <w:p w:rsidR="00177C3C" w:rsidP="00177C3C">
      <w:pPr>
        <w:pStyle w:val="Normlny1"/>
        <w:tabs>
          <w:tab w:val="left" w:pos="284"/>
        </w:tabs>
        <w:bidi w:val="0"/>
        <w:spacing w:after="0" w:line="240" w:lineRule="auto"/>
        <w:contextualSpacing/>
        <w:jc w:val="both"/>
        <w:rPr>
          <w:rFonts w:ascii="Times New Roman" w:hAnsi="Times New Roman"/>
          <w:color w:val="auto"/>
          <w:sz w:val="24"/>
          <w:szCs w:val="24"/>
        </w:rPr>
      </w:pPr>
    </w:p>
    <w:p w:rsidR="00177C3C" w:rsidRPr="00B1727C" w:rsidP="00177C3C">
      <w:pPr>
        <w:pStyle w:val="Normlny1"/>
        <w:bidi w:val="0"/>
        <w:spacing w:after="0" w:line="240" w:lineRule="auto"/>
        <w:ind w:firstLine="426"/>
        <w:contextualSpacing/>
        <w:jc w:val="both"/>
        <w:rPr>
          <w:rFonts w:ascii="Times New Roman" w:hAnsi="Times New Roman"/>
          <w:color w:val="auto"/>
          <w:sz w:val="24"/>
          <w:szCs w:val="24"/>
        </w:rPr>
      </w:pPr>
      <w:r>
        <w:rPr>
          <w:rFonts w:ascii="Times New Roman" w:hAnsi="Times New Roman"/>
          <w:color w:val="auto"/>
          <w:sz w:val="24"/>
          <w:szCs w:val="24"/>
        </w:rPr>
        <w:t>Doterajšie písmeno c) sa označuje ako písmeno b).</w:t>
      </w:r>
    </w:p>
    <w:p w:rsidR="00177C3C" w:rsidRPr="00B1727C" w:rsidP="00177C3C">
      <w:pPr>
        <w:pStyle w:val="Normlny1"/>
        <w:tabs>
          <w:tab w:val="left" w:pos="284"/>
          <w:tab w:val="left" w:pos="2835"/>
        </w:tabs>
        <w:bidi w:val="0"/>
        <w:spacing w:after="0" w:line="240" w:lineRule="auto"/>
        <w:jc w:val="both"/>
        <w:rPr>
          <w:rFonts w:ascii="Times New Roman" w:hAnsi="Times New Roman"/>
          <w:i/>
          <w:color w:val="auto"/>
          <w:sz w:val="24"/>
          <w:szCs w:val="24"/>
        </w:rPr>
      </w:pPr>
    </w:p>
    <w:p w:rsidR="00177C3C" w:rsidRPr="00AE5C7B" w:rsidP="00177C3C">
      <w:pPr>
        <w:pStyle w:val="Normlny1"/>
        <w:tabs>
          <w:tab w:val="left" w:pos="284"/>
          <w:tab w:val="left" w:pos="2835"/>
        </w:tabs>
        <w:bidi w:val="0"/>
        <w:spacing w:after="0" w:line="240" w:lineRule="auto"/>
        <w:ind w:left="2835"/>
        <w:jc w:val="both"/>
        <w:rPr>
          <w:rFonts w:ascii="Times New Roman" w:hAnsi="Times New Roman"/>
          <w:i/>
          <w:color w:val="auto"/>
          <w:sz w:val="24"/>
          <w:szCs w:val="24"/>
        </w:rPr>
      </w:pPr>
      <w:r w:rsidRPr="00B1727C">
        <w:rPr>
          <w:rFonts w:ascii="Times New Roman" w:hAnsi="Times New Roman"/>
          <w:i/>
          <w:color w:val="auto"/>
          <w:sz w:val="24"/>
          <w:szCs w:val="24"/>
        </w:rPr>
        <w:t>Navrhovanou zmenou sa zabezpečuje súlad s</w:t>
      </w:r>
      <w:r>
        <w:rPr>
          <w:rFonts w:ascii="Times New Roman" w:hAnsi="Times New Roman"/>
          <w:i/>
          <w:color w:val="auto"/>
          <w:sz w:val="24"/>
          <w:szCs w:val="24"/>
        </w:rPr>
        <w:t> </w:t>
      </w:r>
      <w:r w:rsidRPr="00B1727C">
        <w:rPr>
          <w:rFonts w:ascii="Times New Roman" w:hAnsi="Times New Roman"/>
          <w:i/>
          <w:color w:val="auto"/>
          <w:sz w:val="24"/>
          <w:szCs w:val="24"/>
        </w:rPr>
        <w:t>požiadavk</w:t>
      </w:r>
      <w:r>
        <w:rPr>
          <w:rFonts w:ascii="Times New Roman" w:hAnsi="Times New Roman"/>
          <w:i/>
          <w:color w:val="auto"/>
          <w:sz w:val="24"/>
          <w:szCs w:val="24"/>
        </w:rPr>
        <w:t>ou čl. 3 ods. 2</w:t>
      </w:r>
      <w:r w:rsidRPr="00B1727C">
        <w:rPr>
          <w:rFonts w:ascii="Times New Roman" w:hAnsi="Times New Roman"/>
          <w:i/>
          <w:color w:val="auto"/>
          <w:sz w:val="24"/>
          <w:szCs w:val="24"/>
        </w:rPr>
        <w:t xml:space="preserve"> smernice</w:t>
      </w:r>
      <w:r>
        <w:rPr>
          <w:rFonts w:ascii="Times New Roman" w:hAnsi="Times New Roman"/>
          <w:i/>
          <w:color w:val="auto"/>
          <w:sz w:val="24"/>
          <w:szCs w:val="24"/>
        </w:rPr>
        <w:t>, ktorý taxatívne vymedzuje výnimky z definície pojmu zájazd.</w:t>
      </w:r>
    </w:p>
    <w:p w:rsidR="00177C3C" w:rsidP="00177C3C">
      <w:pPr>
        <w:bidi w:val="0"/>
        <w:spacing w:after="120" w:line="360" w:lineRule="auto"/>
        <w:ind w:left="426"/>
        <w:jc w:val="both"/>
        <w:rPr>
          <w:rFonts w:ascii="Times New Roman" w:hAnsi="Times New Roman"/>
        </w:rPr>
      </w:pPr>
    </w:p>
    <w:p w:rsidR="00D463C9" w:rsidRPr="004B16AC" w:rsidP="00D463C9">
      <w:pPr>
        <w:numPr>
          <w:numId w:val="11"/>
        </w:numPr>
        <w:bidi w:val="0"/>
        <w:spacing w:after="120" w:line="360" w:lineRule="auto"/>
        <w:ind w:left="426" w:hanging="284"/>
        <w:jc w:val="both"/>
        <w:rPr>
          <w:rFonts w:ascii="Times New Roman" w:hAnsi="Times New Roman"/>
        </w:rPr>
      </w:pPr>
      <w:r w:rsidRPr="004B16AC">
        <w:rPr>
          <w:rFonts w:ascii="Times New Roman" w:hAnsi="Times New Roman"/>
        </w:rPr>
        <w:t>V čl. I v § 4 ods. 2 sa slová „a jednej služby cestovného ruchu alebo viacerých iných služieb“ nahrádzajú slovami „a jednej alebo viacerých iných služieb“.</w:t>
      </w:r>
    </w:p>
    <w:p w:rsidR="00D463C9" w:rsidP="00D463C9">
      <w:pPr>
        <w:bidi w:val="0"/>
        <w:spacing w:after="120"/>
        <w:ind w:left="3827"/>
        <w:jc w:val="both"/>
        <w:rPr>
          <w:rFonts w:ascii="Times New Roman" w:hAnsi="Times New Roman"/>
        </w:rPr>
      </w:pPr>
      <w:r w:rsidRPr="004B16AC">
        <w:rPr>
          <w:rFonts w:ascii="Times New Roman" w:hAnsi="Times New Roman"/>
        </w:rPr>
        <w:t>Legislatívno-technická pripomienka; znenie návrhu zákona sa zosúlaďuje s čl. 3 ods. 5 smernice 2015/2302.</w:t>
      </w:r>
    </w:p>
    <w:p w:rsidR="00D463C9" w:rsidP="00D463C9">
      <w:pPr>
        <w:numPr>
          <w:numId w:val="11"/>
        </w:numPr>
        <w:bidi w:val="0"/>
        <w:spacing w:line="360" w:lineRule="auto"/>
        <w:ind w:left="426" w:hanging="284"/>
        <w:jc w:val="both"/>
        <w:rPr>
          <w:rFonts w:ascii="Times New Roman" w:hAnsi="Times New Roman"/>
        </w:rPr>
      </w:pPr>
      <w:r>
        <w:rPr>
          <w:rFonts w:ascii="Times New Roman" w:hAnsi="Times New Roman"/>
        </w:rPr>
        <w:t>V čl. I v poznámke pod čiarou k odkazu 9 sa slová „Bod 50“ nahrádzajú slovami „Body 50 a 51“.</w:t>
      </w:r>
    </w:p>
    <w:p w:rsidR="00D463C9" w:rsidRPr="00971693" w:rsidP="00D463C9">
      <w:pPr>
        <w:bidi w:val="0"/>
        <w:spacing w:after="120"/>
        <w:ind w:left="3827"/>
        <w:jc w:val="both"/>
        <w:rPr>
          <w:rFonts w:ascii="Times New Roman" w:hAnsi="Times New Roman"/>
        </w:rPr>
      </w:pPr>
      <w:r>
        <w:rPr>
          <w:rFonts w:ascii="Times New Roman" w:hAnsi="Times New Roman"/>
        </w:rPr>
        <w:t>Úprava znenia poznámky pod čiarou k odkazu 9 aj o bod 51 prílohy č. 2 zákona č. 455/1991 Zb. o živnostenskom podnikaní (živnostenský zákon) v znení neskorších predpisov, nakoľko podnikaním na základe živnostenského oprávnenia je aj prevádzkovanie cestovnej agentúry.</w:t>
      </w:r>
    </w:p>
    <w:p w:rsidR="00177C3C" w:rsidRPr="003635F6" w:rsidP="00177C3C">
      <w:pPr>
        <w:pStyle w:val="ListParagraph"/>
        <w:numPr>
          <w:numId w:val="11"/>
        </w:numPr>
        <w:bidi w:val="0"/>
        <w:spacing w:after="200" w:line="276" w:lineRule="auto"/>
        <w:ind w:left="567" w:hanging="425"/>
        <w:contextualSpacing/>
        <w:rPr>
          <w:rFonts w:ascii="Times New Roman" w:hAnsi="Times New Roman"/>
          <w:i/>
        </w:rPr>
      </w:pPr>
      <w:r>
        <w:rPr>
          <w:rFonts w:ascii="Times New Roman" w:hAnsi="Times New Roman"/>
        </w:rPr>
        <w:t>V čl. I v</w:t>
      </w:r>
      <w:r w:rsidRPr="00B1727C">
        <w:rPr>
          <w:rFonts w:ascii="Times New Roman" w:hAnsi="Times New Roman"/>
        </w:rPr>
        <w:t xml:space="preserve"> § 5 ods. 4 písm. a) a ods. 5 písm. a) sa za slová „služieb cestovného ruchu</w:t>
      </w:r>
      <w:r>
        <w:rPr>
          <w:rFonts w:ascii="Times New Roman" w:hAnsi="Times New Roman"/>
        </w:rPr>
        <w:t>,</w:t>
      </w:r>
      <w:r w:rsidRPr="00B1727C">
        <w:rPr>
          <w:rFonts w:ascii="Times New Roman" w:hAnsi="Times New Roman"/>
        </w:rPr>
        <w:t>“ vkladajú slová „ktoré nie sú zájazdom</w:t>
      </w:r>
      <w:r>
        <w:rPr>
          <w:rFonts w:ascii="Times New Roman" w:hAnsi="Times New Roman"/>
        </w:rPr>
        <w:t>,</w:t>
      </w:r>
      <w:r w:rsidRPr="00B1727C">
        <w:rPr>
          <w:rFonts w:ascii="Times New Roman" w:hAnsi="Times New Roman"/>
        </w:rPr>
        <w:t>“.</w:t>
      </w:r>
    </w:p>
    <w:p w:rsidR="00177C3C" w:rsidRPr="00B1727C" w:rsidP="00177C3C">
      <w:pPr>
        <w:pStyle w:val="Normlny1"/>
        <w:tabs>
          <w:tab w:val="left" w:pos="2835"/>
        </w:tabs>
        <w:bidi w:val="0"/>
        <w:spacing w:after="0" w:line="240" w:lineRule="auto"/>
        <w:ind w:left="2835"/>
        <w:jc w:val="both"/>
        <w:rPr>
          <w:rFonts w:ascii="Times New Roman" w:hAnsi="Times New Roman"/>
          <w:i/>
          <w:color w:val="auto"/>
          <w:sz w:val="24"/>
          <w:szCs w:val="24"/>
        </w:rPr>
      </w:pPr>
      <w:r w:rsidRPr="00B1727C">
        <w:rPr>
          <w:rFonts w:ascii="Times New Roman" w:hAnsi="Times New Roman"/>
          <w:i/>
          <w:color w:val="auto"/>
          <w:sz w:val="24"/>
          <w:szCs w:val="24"/>
        </w:rPr>
        <w:tab/>
        <w:t>Za účelom spresneni</w:t>
      </w:r>
      <w:r>
        <w:rPr>
          <w:rFonts w:ascii="Times New Roman" w:hAnsi="Times New Roman"/>
          <w:i/>
          <w:color w:val="auto"/>
          <w:sz w:val="24"/>
          <w:szCs w:val="24"/>
        </w:rPr>
        <w:t xml:space="preserve">a legislatívneho textu je nutné doplniť </w:t>
      </w:r>
      <w:r w:rsidRPr="00B1727C">
        <w:rPr>
          <w:rFonts w:ascii="Times New Roman" w:hAnsi="Times New Roman"/>
          <w:i/>
          <w:color w:val="auto"/>
          <w:sz w:val="24"/>
          <w:szCs w:val="24"/>
        </w:rPr>
        <w:t>slov</w:t>
      </w:r>
      <w:r>
        <w:rPr>
          <w:rFonts w:ascii="Times New Roman" w:hAnsi="Times New Roman"/>
          <w:i/>
          <w:color w:val="auto"/>
          <w:sz w:val="24"/>
          <w:szCs w:val="24"/>
        </w:rPr>
        <w:t xml:space="preserve">á, ktoré vyjasňujú povahu tzv. </w:t>
      </w:r>
      <w:r w:rsidRPr="00B1727C">
        <w:rPr>
          <w:rFonts w:ascii="Times New Roman" w:hAnsi="Times New Roman"/>
          <w:i/>
          <w:color w:val="auto"/>
          <w:sz w:val="24"/>
          <w:szCs w:val="24"/>
        </w:rPr>
        <w:t>kombinácií slu</w:t>
      </w:r>
      <w:r>
        <w:rPr>
          <w:rFonts w:ascii="Times New Roman" w:hAnsi="Times New Roman"/>
          <w:i/>
          <w:color w:val="auto"/>
          <w:sz w:val="24"/>
          <w:szCs w:val="24"/>
        </w:rPr>
        <w:t xml:space="preserve">žieb cestovných služieb, ktoré </w:t>
      </w:r>
      <w:r w:rsidRPr="00B1727C">
        <w:rPr>
          <w:rFonts w:ascii="Times New Roman" w:hAnsi="Times New Roman"/>
          <w:i/>
          <w:color w:val="auto"/>
          <w:sz w:val="24"/>
          <w:szCs w:val="24"/>
        </w:rPr>
        <w:t>nepredstavujú z</w:t>
      </w:r>
      <w:r>
        <w:rPr>
          <w:rFonts w:ascii="Times New Roman" w:hAnsi="Times New Roman"/>
          <w:i/>
          <w:color w:val="auto"/>
          <w:sz w:val="24"/>
          <w:szCs w:val="24"/>
        </w:rPr>
        <w:t xml:space="preserve">ájazd podľa definície v návrhu </w:t>
      </w:r>
      <w:r w:rsidRPr="00B1727C">
        <w:rPr>
          <w:rFonts w:ascii="Times New Roman" w:hAnsi="Times New Roman"/>
          <w:i/>
          <w:color w:val="auto"/>
          <w:sz w:val="24"/>
          <w:szCs w:val="24"/>
        </w:rPr>
        <w:t>zákona.</w:t>
      </w:r>
    </w:p>
    <w:p w:rsidR="00177C3C" w:rsidP="00177C3C">
      <w:pPr>
        <w:bidi w:val="0"/>
        <w:spacing w:line="360" w:lineRule="auto"/>
        <w:ind w:left="426"/>
        <w:jc w:val="both"/>
        <w:rPr>
          <w:rFonts w:ascii="Times New Roman" w:hAnsi="Times New Roman"/>
        </w:rPr>
      </w:pPr>
    </w:p>
    <w:p w:rsidR="00D463C9" w:rsidP="00D463C9">
      <w:pPr>
        <w:numPr>
          <w:numId w:val="11"/>
        </w:numPr>
        <w:bidi w:val="0"/>
        <w:spacing w:line="360" w:lineRule="auto"/>
        <w:ind w:left="426" w:hanging="284"/>
        <w:jc w:val="both"/>
        <w:rPr>
          <w:rFonts w:ascii="Times New Roman" w:hAnsi="Times New Roman"/>
        </w:rPr>
      </w:pPr>
      <w:r>
        <w:rPr>
          <w:rFonts w:ascii="Times New Roman" w:hAnsi="Times New Roman"/>
        </w:rPr>
        <w:t>V čl. I v § 6 ods. 3 sa za slovo „Dôveryhodnosť“ vkladajú slová „osôb uvedených v odseku 1“.</w:t>
      </w:r>
    </w:p>
    <w:p w:rsidR="00D463C9" w:rsidP="00D463C9">
      <w:pPr>
        <w:bidi w:val="0"/>
        <w:spacing w:after="120"/>
        <w:ind w:left="3827"/>
        <w:jc w:val="both"/>
        <w:rPr>
          <w:rFonts w:ascii="Times New Roman" w:hAnsi="Times New Roman"/>
        </w:rPr>
      </w:pPr>
      <w:r>
        <w:rPr>
          <w:rFonts w:ascii="Times New Roman" w:hAnsi="Times New Roman"/>
        </w:rPr>
        <w:t>Precizovanie znenia navrhovaného ustanovenia o vnútorný odkaz na ustanovenie obsahujúce výpočet fyzických osôb, ktorých dôveryhodnosť je cestovná kancelária povinná preukázať orgánu dohľadu nad dodržiavaním povinností cestovných kancelárií a cestovných agentúr.</w:t>
      </w:r>
    </w:p>
    <w:p w:rsidR="00D463C9" w:rsidP="00D463C9">
      <w:pPr>
        <w:numPr>
          <w:numId w:val="11"/>
        </w:numPr>
        <w:bidi w:val="0"/>
        <w:spacing w:line="360" w:lineRule="auto"/>
        <w:ind w:left="426" w:hanging="284"/>
        <w:jc w:val="both"/>
        <w:rPr>
          <w:rFonts w:ascii="Times New Roman" w:hAnsi="Times New Roman"/>
        </w:rPr>
      </w:pPr>
      <w:r>
        <w:rPr>
          <w:rFonts w:ascii="Times New Roman" w:hAnsi="Times New Roman"/>
        </w:rPr>
        <w:t>V čl. I v § 7 ods. 1 písm. c) sa slová „iného štátu“ nahrádzajú slovami „iného členského štátu“.</w:t>
      </w:r>
    </w:p>
    <w:p w:rsidR="00D463C9" w:rsidP="00D463C9">
      <w:pPr>
        <w:bidi w:val="0"/>
        <w:spacing w:after="120"/>
        <w:ind w:left="3827"/>
        <w:jc w:val="both"/>
        <w:rPr>
          <w:rFonts w:ascii="Times New Roman" w:hAnsi="Times New Roman"/>
        </w:rPr>
      </w:pPr>
      <w:r>
        <w:rPr>
          <w:rFonts w:ascii="Times New Roman" w:hAnsi="Times New Roman"/>
        </w:rPr>
        <w:t xml:space="preserve">Precizovanie znenia navrhovaného ustanovenia o informáciu, že ide o iný členský štát Európskej únie, pričom v tom istom ustanovení je použitá obdobná formulácia. </w:t>
      </w:r>
    </w:p>
    <w:p w:rsidR="00D463C9" w:rsidP="00D463C9">
      <w:pPr>
        <w:numPr>
          <w:numId w:val="11"/>
        </w:numPr>
        <w:bidi w:val="0"/>
        <w:spacing w:line="360" w:lineRule="auto"/>
        <w:ind w:left="426" w:hanging="426"/>
        <w:jc w:val="both"/>
        <w:rPr>
          <w:rFonts w:ascii="Times New Roman" w:hAnsi="Times New Roman"/>
        </w:rPr>
      </w:pPr>
      <w:r w:rsidRPr="00F80A55">
        <w:rPr>
          <w:rFonts w:ascii="Times New Roman" w:hAnsi="Times New Roman"/>
        </w:rPr>
        <w:t>V čl. I v § 9 ods. 2 sa slová „v rozsahu, ktorý ustanovuje prvá a druhá veta tohto odseku“ nahrádzajú slovami „v rozsahu ustanovenom v prvej vete a druhej vete“.</w:t>
      </w:r>
    </w:p>
    <w:p w:rsidR="00D463C9" w:rsidRPr="00EC0C14" w:rsidP="00D463C9">
      <w:pPr>
        <w:bidi w:val="0"/>
        <w:spacing w:after="120"/>
        <w:ind w:left="3827"/>
        <w:jc w:val="both"/>
        <w:rPr>
          <w:rFonts w:ascii="Times New Roman" w:hAnsi="Times New Roman"/>
        </w:rPr>
      </w:pPr>
      <w:r>
        <w:rPr>
          <w:rFonts w:ascii="Times New Roman" w:hAnsi="Times New Roman"/>
        </w:rPr>
        <w:t>Štylistická úprava navrhovaného ustanovenia a v ňom uvedeného vnútorného odkazu.</w:t>
      </w:r>
    </w:p>
    <w:p w:rsidR="00177C3C" w:rsidRPr="00424635" w:rsidP="00177C3C">
      <w:pPr>
        <w:pStyle w:val="Normlny1"/>
        <w:numPr>
          <w:numId w:val="11"/>
        </w:numPr>
        <w:bidi w:val="0"/>
        <w:spacing w:after="0" w:line="240" w:lineRule="auto"/>
        <w:ind w:left="426" w:hanging="426"/>
        <w:contextualSpacing/>
        <w:jc w:val="both"/>
        <w:rPr>
          <w:rFonts w:ascii="Times New Roman" w:hAnsi="Times New Roman"/>
          <w:color w:val="auto"/>
        </w:rPr>
      </w:pPr>
      <w:r>
        <w:rPr>
          <w:rFonts w:ascii="Times New Roman" w:hAnsi="Times New Roman"/>
          <w:color w:val="auto"/>
          <w:sz w:val="24"/>
          <w:szCs w:val="24"/>
        </w:rPr>
        <w:t>V čl. I v</w:t>
      </w:r>
      <w:r w:rsidRPr="00B1727C">
        <w:rPr>
          <w:rFonts w:ascii="Times New Roman" w:hAnsi="Times New Roman"/>
          <w:color w:val="auto"/>
          <w:sz w:val="24"/>
          <w:szCs w:val="24"/>
        </w:rPr>
        <w:t xml:space="preserve"> § 9 ods. 8 prvá veta znie:</w:t>
      </w:r>
      <w:r>
        <w:rPr>
          <w:rFonts w:ascii="Times New Roman" w:hAnsi="Times New Roman"/>
          <w:color w:val="auto"/>
          <w:sz w:val="24"/>
          <w:szCs w:val="24"/>
        </w:rPr>
        <w:t xml:space="preserve"> </w:t>
      </w:r>
      <w:r w:rsidRPr="00424635">
        <w:rPr>
          <w:rFonts w:ascii="Times New Roman" w:hAnsi="Times New Roman"/>
          <w:color w:val="auto"/>
          <w:sz w:val="24"/>
          <w:szCs w:val="24"/>
        </w:rPr>
        <w:t>„Obchodník so sídlom mimo územia členského štátu Európskej únie, ktorý na území Slovenskej republiky predáva alebo ponúka na predaj zájazdy alebo akýmkoľvek spôsobom smeruje takéto činnosti na územie Slovenskej republiky, má povinnosť zabezpečovať ochranu pre prípad úpadku podľa tohto zákona.”.</w:t>
      </w:r>
    </w:p>
    <w:p w:rsidR="00177C3C" w:rsidRPr="00B1727C" w:rsidP="00177C3C">
      <w:pPr>
        <w:pStyle w:val="Normlny1"/>
        <w:tabs>
          <w:tab w:val="left" w:pos="284"/>
          <w:tab w:val="left" w:pos="2835"/>
        </w:tabs>
        <w:bidi w:val="0"/>
        <w:spacing w:after="0" w:line="240" w:lineRule="auto"/>
        <w:jc w:val="both"/>
        <w:rPr>
          <w:rFonts w:ascii="Times New Roman" w:hAnsi="Times New Roman"/>
          <w:color w:val="auto"/>
        </w:rPr>
      </w:pPr>
    </w:p>
    <w:p w:rsidR="00177C3C" w:rsidRPr="00B1727C" w:rsidP="00177C3C">
      <w:pPr>
        <w:pStyle w:val="Normlny1"/>
        <w:tabs>
          <w:tab w:val="left" w:pos="284"/>
          <w:tab w:val="left" w:pos="2835"/>
        </w:tabs>
        <w:bidi w:val="0"/>
        <w:spacing w:after="0" w:line="240" w:lineRule="auto"/>
        <w:ind w:left="2835"/>
        <w:jc w:val="both"/>
        <w:rPr>
          <w:rFonts w:ascii="Times New Roman" w:hAnsi="Times New Roman"/>
          <w:i/>
          <w:color w:val="auto"/>
          <w:sz w:val="24"/>
          <w:szCs w:val="24"/>
        </w:rPr>
      </w:pPr>
      <w:r>
        <w:rPr>
          <w:rFonts w:ascii="Times New Roman" w:hAnsi="Times New Roman"/>
          <w:i/>
          <w:color w:val="auto"/>
          <w:sz w:val="24"/>
          <w:szCs w:val="24"/>
        </w:rPr>
        <w:t xml:space="preserve"> </w:t>
      </w:r>
      <w:r w:rsidRPr="00AE5C7B">
        <w:rPr>
          <w:rFonts w:ascii="Times New Roman" w:hAnsi="Times New Roman"/>
          <w:i/>
          <w:color w:val="auto"/>
          <w:sz w:val="24"/>
          <w:szCs w:val="24"/>
        </w:rPr>
        <w:t xml:space="preserve">Spresnenie ustanovenia za účelom dosiahnutia </w:t>
      </w:r>
      <w:r w:rsidRPr="00B1727C">
        <w:rPr>
          <w:rFonts w:ascii="Times New Roman" w:hAnsi="Times New Roman"/>
          <w:i/>
          <w:color w:val="auto"/>
          <w:sz w:val="24"/>
          <w:szCs w:val="24"/>
        </w:rPr>
        <w:t xml:space="preserve">zrozumiteľnosti </w:t>
      </w:r>
      <w:r>
        <w:rPr>
          <w:rFonts w:ascii="Times New Roman" w:hAnsi="Times New Roman"/>
          <w:i/>
          <w:color w:val="auto"/>
          <w:sz w:val="24"/>
          <w:szCs w:val="24"/>
        </w:rPr>
        <w:t xml:space="preserve"> </w:t>
      </w:r>
      <w:r w:rsidRPr="00B1727C">
        <w:rPr>
          <w:rFonts w:ascii="Times New Roman" w:hAnsi="Times New Roman"/>
          <w:i/>
          <w:color w:val="auto"/>
          <w:sz w:val="24"/>
          <w:szCs w:val="24"/>
        </w:rPr>
        <w:t xml:space="preserve">a jednoznačnosti. </w:t>
      </w:r>
    </w:p>
    <w:p w:rsidR="00177C3C" w:rsidP="00177C3C">
      <w:pPr>
        <w:bidi w:val="0"/>
        <w:spacing w:line="360" w:lineRule="auto"/>
        <w:ind w:left="426"/>
        <w:jc w:val="both"/>
        <w:rPr>
          <w:rFonts w:ascii="Times New Roman" w:hAnsi="Times New Roman"/>
        </w:rPr>
      </w:pPr>
    </w:p>
    <w:p w:rsidR="00D463C9" w:rsidP="00D463C9">
      <w:pPr>
        <w:numPr>
          <w:numId w:val="11"/>
        </w:numPr>
        <w:bidi w:val="0"/>
        <w:spacing w:line="360" w:lineRule="auto"/>
        <w:ind w:left="426" w:hanging="426"/>
        <w:jc w:val="both"/>
        <w:rPr>
          <w:rFonts w:ascii="Times New Roman" w:hAnsi="Times New Roman"/>
        </w:rPr>
      </w:pPr>
      <w:r w:rsidRPr="00F215C2">
        <w:rPr>
          <w:rFonts w:ascii="Times New Roman" w:hAnsi="Times New Roman"/>
        </w:rPr>
        <w:t xml:space="preserve">V čl. I v § 11 ods. 1 </w:t>
      </w:r>
      <w:r>
        <w:rPr>
          <w:rFonts w:ascii="Times New Roman" w:hAnsi="Times New Roman"/>
        </w:rPr>
        <w:t>úvodnej vete sa slová „najmä pravdivé údaje o“ nahrádzajú slovami „pravdivé a úplné údaje najmä o“.</w:t>
      </w:r>
    </w:p>
    <w:p w:rsidR="00D463C9" w:rsidP="00D463C9">
      <w:pPr>
        <w:bidi w:val="0"/>
        <w:spacing w:after="120"/>
        <w:ind w:left="3827"/>
        <w:jc w:val="both"/>
        <w:rPr>
          <w:rFonts w:ascii="Times New Roman" w:hAnsi="Times New Roman"/>
        </w:rPr>
      </w:pPr>
      <w:r>
        <w:rPr>
          <w:rFonts w:ascii="Times New Roman" w:hAnsi="Times New Roman"/>
        </w:rPr>
        <w:t>Úprava ustanovenia vzhľadom na § 13 ods. 8 návrhu zákona a taktiež vzhľadom na skutočnosť, že navrhované znenie relativizuje poskytovanie pravdivých údajov o skutočnostiach podľa § 11 ods. 1 písm. a) až d) návrhu zákona.</w:t>
      </w: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čl. I v § 11 ods. 1 písm. b) sa vypúšťajú slová „pravdivé údaje“.</w:t>
      </w:r>
    </w:p>
    <w:p w:rsidR="00D463C9" w:rsidRPr="003401A0" w:rsidP="00D463C9">
      <w:pPr>
        <w:bidi w:val="0"/>
        <w:spacing w:after="120"/>
        <w:ind w:left="3827"/>
        <w:jc w:val="both"/>
        <w:rPr>
          <w:rFonts w:ascii="Times New Roman" w:hAnsi="Times New Roman"/>
        </w:rPr>
      </w:pPr>
      <w:r>
        <w:rPr>
          <w:rFonts w:ascii="Times New Roman" w:hAnsi="Times New Roman"/>
        </w:rPr>
        <w:t>Úprava navrhovaného znenia vzhľadom na skutočnosť, že požiadavka pravdivosti poskytnutých údajov je obsiahnutá už v úvodnej vete tohto ustanovenia.</w:t>
      </w: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čl. I v § 12 ods. 3 sa slová „bezodkladne po zostavení účtovnej závierky“ nahrádzajú slovami „bezodkladne po jej zostavení“.</w:t>
      </w:r>
    </w:p>
    <w:p w:rsidR="00D463C9" w:rsidRPr="00D463C9" w:rsidP="00D463C9">
      <w:pPr>
        <w:pStyle w:val="BodyTextIndent"/>
        <w:bidi w:val="0"/>
        <w:spacing w:after="120"/>
        <w:ind w:left="3827" w:firstLine="0"/>
        <w:rPr>
          <w:color w:val="auto"/>
        </w:rPr>
      </w:pPr>
      <w:r w:rsidRPr="00D463C9">
        <w:rPr>
          <w:rStyle w:val="Emphasis"/>
          <w:i w:val="0"/>
          <w:iCs/>
          <w:color w:val="auto"/>
        </w:rPr>
        <w:t>Štylistická úprava navrhovaného znenia uvedeného ustanovenia.</w:t>
      </w: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čl. I v § 12 ods. 5 sa za slovo „nedosahuje“ vkladá slovo „najmenej“.</w:t>
      </w:r>
    </w:p>
    <w:p w:rsidR="00D463C9" w:rsidP="00D463C9">
      <w:pPr>
        <w:bidi w:val="0"/>
        <w:spacing w:after="120"/>
        <w:ind w:left="3827"/>
        <w:jc w:val="both"/>
        <w:rPr>
          <w:rFonts w:ascii="Times New Roman" w:hAnsi="Times New Roman"/>
        </w:rPr>
      </w:pPr>
      <w:r>
        <w:rPr>
          <w:rFonts w:ascii="Times New Roman" w:hAnsi="Times New Roman"/>
        </w:rPr>
        <w:t>V súlade s § 9 ods. 2 sa špecifikuje výška sumy zabezpečujúca ochranu pre prípad úpadku cestovnej kancelárie.</w:t>
      </w: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čl. I v § 12 ods. 6 sa za slovo „nedosahuje“ vkladá slovo „najmenej“.</w:t>
      </w:r>
    </w:p>
    <w:p w:rsidR="00D463C9" w:rsidP="00D463C9">
      <w:pPr>
        <w:bidi w:val="0"/>
        <w:spacing w:after="120"/>
        <w:ind w:left="3827"/>
        <w:jc w:val="both"/>
        <w:rPr>
          <w:rFonts w:ascii="Times New Roman" w:hAnsi="Times New Roman"/>
        </w:rPr>
      </w:pPr>
      <w:r>
        <w:rPr>
          <w:rFonts w:ascii="Times New Roman" w:hAnsi="Times New Roman"/>
        </w:rPr>
        <w:t>V súlade s § 9 ods. 2 sa špecifikuje výška sumy zabezpečujúca ochranu pre prípad úpadku cestovnej kancelárie.</w:t>
      </w:r>
    </w:p>
    <w:p w:rsidR="00177C3C" w:rsidRPr="00B1727C" w:rsidP="00177C3C">
      <w:pPr>
        <w:pStyle w:val="Normlny1"/>
        <w:numPr>
          <w:numId w:val="11"/>
        </w:numPr>
        <w:bidi w:val="0"/>
        <w:spacing w:after="0" w:line="240" w:lineRule="auto"/>
        <w:ind w:left="426" w:hanging="426"/>
        <w:contextualSpacing/>
        <w:jc w:val="both"/>
        <w:rPr>
          <w:rFonts w:ascii="Times New Roman" w:hAnsi="Times New Roman"/>
          <w:color w:val="auto"/>
          <w:sz w:val="24"/>
          <w:szCs w:val="24"/>
        </w:rPr>
      </w:pPr>
      <w:r>
        <w:rPr>
          <w:rFonts w:ascii="Times New Roman" w:hAnsi="Times New Roman"/>
          <w:color w:val="auto"/>
          <w:sz w:val="24"/>
          <w:szCs w:val="24"/>
        </w:rPr>
        <w:t>V čl. I v</w:t>
      </w:r>
      <w:r w:rsidRPr="00AE5C7B">
        <w:rPr>
          <w:rFonts w:ascii="Times New Roman" w:hAnsi="Times New Roman"/>
          <w:color w:val="auto"/>
          <w:sz w:val="24"/>
          <w:szCs w:val="24"/>
        </w:rPr>
        <w:t xml:space="preserve"> § 13 ods. 6 sa slovo „až“ nahrádza slovom „a“.</w:t>
      </w:r>
    </w:p>
    <w:p w:rsidR="00177C3C" w:rsidRPr="00B1727C" w:rsidP="00177C3C">
      <w:pPr>
        <w:pStyle w:val="Normlny1"/>
        <w:tabs>
          <w:tab w:val="left" w:pos="284"/>
          <w:tab w:val="left" w:pos="2835"/>
        </w:tabs>
        <w:bidi w:val="0"/>
        <w:spacing w:after="0" w:line="240" w:lineRule="auto"/>
        <w:jc w:val="both"/>
        <w:rPr>
          <w:rFonts w:ascii="Times New Roman" w:hAnsi="Times New Roman"/>
          <w:color w:val="auto"/>
        </w:rPr>
      </w:pPr>
    </w:p>
    <w:p w:rsidR="00177C3C" w:rsidRPr="00B1727C" w:rsidP="00177C3C">
      <w:pPr>
        <w:pStyle w:val="Normlny1"/>
        <w:tabs>
          <w:tab w:val="left" w:pos="284"/>
          <w:tab w:val="left" w:pos="2835"/>
        </w:tabs>
        <w:bidi w:val="0"/>
        <w:spacing w:after="0" w:line="240" w:lineRule="auto"/>
        <w:ind w:left="2835"/>
        <w:jc w:val="both"/>
        <w:rPr>
          <w:rFonts w:ascii="Times New Roman" w:hAnsi="Times New Roman"/>
          <w:i/>
          <w:color w:val="auto"/>
          <w:sz w:val="24"/>
          <w:szCs w:val="24"/>
        </w:rPr>
      </w:pPr>
      <w:r w:rsidRPr="00AE5C7B">
        <w:rPr>
          <w:rFonts w:ascii="Times New Roman" w:hAnsi="Times New Roman"/>
          <w:i/>
          <w:color w:val="auto"/>
          <w:sz w:val="24"/>
          <w:szCs w:val="24"/>
        </w:rPr>
        <w:t xml:space="preserve">Navrhovanou zmenou sa v § 13 ods. 6 z vnútorného odkazu vypustí odsek 4, nakoľko v tomto odseku </w:t>
      </w:r>
      <w:r w:rsidRPr="00B1727C">
        <w:rPr>
          <w:rFonts w:ascii="Times New Roman" w:hAnsi="Times New Roman"/>
          <w:i/>
          <w:color w:val="auto"/>
          <w:sz w:val="24"/>
          <w:szCs w:val="24"/>
        </w:rPr>
        <w:t xml:space="preserve">je upravená povinnosť cestovnej kancelárie poskytovať potrebnú súčinnosť pri zabezpečovaní repatriácie vrátane nevyhnutného ubytovania a stravovania a odsek 4 s repatriáciou priamo nesúvisí. </w:t>
      </w:r>
    </w:p>
    <w:p w:rsidR="00177C3C" w:rsidP="00177C3C">
      <w:pPr>
        <w:bidi w:val="0"/>
        <w:spacing w:line="360" w:lineRule="auto"/>
        <w:ind w:left="426"/>
        <w:jc w:val="both"/>
        <w:rPr>
          <w:rFonts w:ascii="Times New Roman" w:hAnsi="Times New Roman"/>
        </w:rPr>
      </w:pPr>
    </w:p>
    <w:p w:rsidR="00177C3C" w:rsidRPr="00B1727C" w:rsidP="00177C3C">
      <w:pPr>
        <w:pStyle w:val="Normlny1"/>
        <w:numPr>
          <w:numId w:val="11"/>
        </w:numPr>
        <w:tabs>
          <w:tab w:val="left" w:pos="284"/>
        </w:tabs>
        <w:bidi w:val="0"/>
        <w:spacing w:after="0" w:line="240" w:lineRule="auto"/>
        <w:ind w:left="426" w:hanging="426"/>
        <w:contextualSpacing/>
        <w:jc w:val="both"/>
        <w:rPr>
          <w:rFonts w:ascii="Times New Roman" w:hAnsi="Times New Roman"/>
          <w:color w:val="auto"/>
          <w:sz w:val="24"/>
          <w:szCs w:val="24"/>
        </w:rPr>
      </w:pPr>
      <w:r>
        <w:rPr>
          <w:rFonts w:ascii="Times New Roman" w:hAnsi="Times New Roman"/>
          <w:color w:val="auto"/>
          <w:sz w:val="24"/>
          <w:szCs w:val="24"/>
        </w:rPr>
        <w:t xml:space="preserve">V čl. I v </w:t>
      </w:r>
      <w:r w:rsidRPr="00AE5C7B">
        <w:rPr>
          <w:rFonts w:ascii="Times New Roman" w:hAnsi="Times New Roman"/>
          <w:color w:val="auto"/>
          <w:sz w:val="24"/>
          <w:szCs w:val="24"/>
        </w:rPr>
        <w:t xml:space="preserve">§ 13 ods. </w:t>
      </w:r>
      <w:r w:rsidRPr="00B1727C">
        <w:rPr>
          <w:rFonts w:ascii="Times New Roman" w:hAnsi="Times New Roman"/>
          <w:color w:val="auto"/>
          <w:sz w:val="24"/>
          <w:szCs w:val="24"/>
        </w:rPr>
        <w:t>7 sa slová „</w:t>
      </w:r>
      <w:r w:rsidRPr="00B1727C">
        <w:rPr>
          <w:rFonts w:ascii="Times New Roman" w:hAnsi="Times New Roman"/>
          <w:sz w:val="24"/>
          <w:szCs w:val="24"/>
        </w:rPr>
        <w:t>malo byť“ nahrádza</w:t>
      </w:r>
      <w:r>
        <w:rPr>
          <w:rFonts w:ascii="Times New Roman" w:hAnsi="Times New Roman"/>
          <w:sz w:val="24"/>
          <w:szCs w:val="24"/>
        </w:rPr>
        <w:t>jú</w:t>
      </w:r>
      <w:r w:rsidRPr="00B1727C">
        <w:rPr>
          <w:rFonts w:ascii="Times New Roman" w:hAnsi="Times New Roman"/>
          <w:sz w:val="24"/>
          <w:szCs w:val="24"/>
        </w:rPr>
        <w:t xml:space="preserve"> slovom „bolo“</w:t>
      </w:r>
      <w:r w:rsidRPr="00B1727C">
        <w:rPr>
          <w:rFonts w:ascii="Times New Roman" w:hAnsi="Times New Roman"/>
          <w:color w:val="auto"/>
          <w:sz w:val="24"/>
          <w:szCs w:val="24"/>
        </w:rPr>
        <w:t>.</w:t>
      </w:r>
    </w:p>
    <w:p w:rsidR="00177C3C" w:rsidRPr="003635F6" w:rsidP="00177C3C">
      <w:pPr>
        <w:pStyle w:val="Normlny1"/>
        <w:tabs>
          <w:tab w:val="left" w:pos="284"/>
          <w:tab w:val="left" w:pos="2835"/>
        </w:tabs>
        <w:bidi w:val="0"/>
        <w:spacing w:after="0" w:line="240" w:lineRule="auto"/>
        <w:ind w:firstLine="2835"/>
        <w:jc w:val="both"/>
        <w:rPr>
          <w:rFonts w:ascii="Times New Roman" w:hAnsi="Times New Roman"/>
          <w:color w:val="auto"/>
          <w:sz w:val="24"/>
          <w:szCs w:val="24"/>
        </w:rPr>
      </w:pPr>
      <w:r w:rsidRPr="00B1727C">
        <w:rPr>
          <w:rFonts w:ascii="Times New Roman" w:hAnsi="Times New Roman"/>
          <w:color w:val="auto"/>
          <w:sz w:val="24"/>
          <w:szCs w:val="24"/>
        </w:rPr>
        <w:tab/>
        <w:tab/>
        <w:tab/>
        <w:tab/>
        <w:tab/>
        <w:tab/>
        <w:tab/>
        <w:tab/>
      </w:r>
    </w:p>
    <w:p w:rsidR="00177C3C" w:rsidP="00177C3C">
      <w:pPr>
        <w:pStyle w:val="Normlny1"/>
        <w:tabs>
          <w:tab w:val="left" w:pos="284"/>
          <w:tab w:val="left" w:pos="2835"/>
        </w:tabs>
        <w:bidi w:val="0"/>
        <w:spacing w:after="0" w:line="240" w:lineRule="auto"/>
        <w:ind w:left="2835"/>
        <w:jc w:val="both"/>
        <w:rPr>
          <w:rFonts w:ascii="Times New Roman" w:hAnsi="Times New Roman"/>
          <w:i/>
          <w:color w:val="auto"/>
          <w:sz w:val="24"/>
          <w:szCs w:val="24"/>
        </w:rPr>
      </w:pPr>
      <w:r w:rsidRPr="00AE5C7B">
        <w:rPr>
          <w:rFonts w:ascii="Times New Roman" w:hAnsi="Times New Roman"/>
          <w:i/>
          <w:color w:val="auto"/>
          <w:sz w:val="24"/>
          <w:szCs w:val="24"/>
        </w:rPr>
        <w:t>Navrhovan</w:t>
      </w:r>
      <w:r>
        <w:rPr>
          <w:rFonts w:ascii="Times New Roman" w:hAnsi="Times New Roman"/>
          <w:i/>
          <w:color w:val="auto"/>
          <w:sz w:val="24"/>
          <w:szCs w:val="24"/>
        </w:rPr>
        <w:t>á</w:t>
      </w:r>
      <w:r w:rsidRPr="00AE5C7B">
        <w:rPr>
          <w:rFonts w:ascii="Times New Roman" w:hAnsi="Times New Roman"/>
          <w:i/>
          <w:color w:val="auto"/>
          <w:sz w:val="24"/>
          <w:szCs w:val="24"/>
        </w:rPr>
        <w:t xml:space="preserve"> zmen</w:t>
      </w:r>
      <w:r>
        <w:rPr>
          <w:rFonts w:ascii="Times New Roman" w:hAnsi="Times New Roman"/>
          <w:i/>
          <w:color w:val="auto"/>
          <w:sz w:val="24"/>
          <w:szCs w:val="24"/>
        </w:rPr>
        <w:t>a</w:t>
      </w:r>
      <w:r w:rsidRPr="00AE5C7B">
        <w:rPr>
          <w:rFonts w:ascii="Times New Roman" w:hAnsi="Times New Roman"/>
          <w:i/>
          <w:color w:val="auto"/>
          <w:sz w:val="24"/>
          <w:szCs w:val="24"/>
        </w:rPr>
        <w:t xml:space="preserve"> je potrebn</w:t>
      </w:r>
      <w:r>
        <w:rPr>
          <w:rFonts w:ascii="Times New Roman" w:hAnsi="Times New Roman"/>
          <w:i/>
          <w:color w:val="auto"/>
          <w:sz w:val="24"/>
          <w:szCs w:val="24"/>
        </w:rPr>
        <w:t>á</w:t>
      </w:r>
      <w:r w:rsidRPr="00AE5C7B">
        <w:rPr>
          <w:rFonts w:ascii="Times New Roman" w:hAnsi="Times New Roman"/>
          <w:i/>
          <w:color w:val="auto"/>
          <w:sz w:val="24"/>
          <w:szCs w:val="24"/>
        </w:rPr>
        <w:t xml:space="preserve"> za účelom dosiahnutia </w:t>
      </w:r>
      <w:r w:rsidRPr="00B1727C">
        <w:rPr>
          <w:rFonts w:ascii="Times New Roman" w:hAnsi="Times New Roman"/>
          <w:i/>
          <w:color w:val="auto"/>
          <w:sz w:val="24"/>
          <w:szCs w:val="24"/>
        </w:rPr>
        <w:t xml:space="preserve"> zrozumiteľnosti textu a odstránenia vnútorného logického rozporu, keďže slovné spojenie „malo byť“ použité </w:t>
      </w:r>
      <w:r>
        <w:rPr>
          <w:rFonts w:ascii="Times New Roman" w:hAnsi="Times New Roman"/>
          <w:i/>
          <w:color w:val="auto"/>
          <w:sz w:val="24"/>
          <w:szCs w:val="24"/>
        </w:rPr>
        <w:t xml:space="preserve">                   </w:t>
      </w:r>
      <w:r w:rsidRPr="00B1727C">
        <w:rPr>
          <w:rFonts w:ascii="Times New Roman" w:hAnsi="Times New Roman"/>
          <w:i/>
          <w:color w:val="auto"/>
          <w:sz w:val="24"/>
          <w:szCs w:val="24"/>
        </w:rPr>
        <w:t xml:space="preserve">v prvej vete uvedeného ustanovenia v nadväznosti na zvyšok ustanovenia evokuje situáciu, že toto plnenie v konečnom dôsledku poskytnuté nebolo, čo je následne v rozpore s druhou </w:t>
      </w:r>
      <w:r>
        <w:rPr>
          <w:rFonts w:ascii="Times New Roman" w:hAnsi="Times New Roman"/>
          <w:i/>
          <w:color w:val="auto"/>
          <w:sz w:val="24"/>
          <w:szCs w:val="24"/>
        </w:rPr>
        <w:t>časťou</w:t>
      </w:r>
      <w:r w:rsidRPr="00B1727C">
        <w:rPr>
          <w:rFonts w:ascii="Times New Roman" w:hAnsi="Times New Roman"/>
          <w:i/>
          <w:color w:val="auto"/>
          <w:sz w:val="24"/>
          <w:szCs w:val="24"/>
        </w:rPr>
        <w:t xml:space="preserve"> predmetného ustanovenia.</w:t>
      </w:r>
    </w:p>
    <w:p w:rsidR="00177C3C" w:rsidP="00F93B63">
      <w:pPr>
        <w:bidi w:val="0"/>
        <w:spacing w:line="360" w:lineRule="auto"/>
        <w:ind w:left="426"/>
        <w:jc w:val="both"/>
        <w:rPr>
          <w:rFonts w:ascii="Times New Roman" w:hAnsi="Times New Roman"/>
        </w:rPr>
      </w:pP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čl. I v § 13 ods. 8 sa za slová „Ak sa poskytovateľ“ vkladá slovo „ochrany“.</w:t>
      </w:r>
    </w:p>
    <w:p w:rsidR="00D463C9" w:rsidP="00D463C9">
      <w:pPr>
        <w:bidi w:val="0"/>
        <w:spacing w:after="120"/>
        <w:ind w:left="3827"/>
        <w:jc w:val="both"/>
        <w:rPr>
          <w:rFonts w:ascii="Times New Roman" w:hAnsi="Times New Roman"/>
        </w:rPr>
      </w:pPr>
      <w:r>
        <w:rPr>
          <w:rFonts w:ascii="Times New Roman" w:hAnsi="Times New Roman"/>
        </w:rPr>
        <w:t>Úprava navrhovaného znenia uvedeného ustanovenia vzhľadom na terminológiu zavedenú ustanovením § 2 písm. e) návrhu zákona, definujúceho poskytovateľa ochrany pre prípad úpadku.</w:t>
      </w:r>
    </w:p>
    <w:p w:rsidR="00F93B63" w:rsidP="00F93B63">
      <w:pPr>
        <w:pStyle w:val="Normlny1"/>
        <w:numPr>
          <w:numId w:val="11"/>
        </w:numPr>
        <w:tabs>
          <w:tab w:val="left" w:pos="284"/>
        </w:tabs>
        <w:bidi w:val="0"/>
        <w:spacing w:after="0" w:line="240" w:lineRule="auto"/>
        <w:ind w:left="426" w:hanging="426"/>
        <w:jc w:val="both"/>
        <w:rPr>
          <w:rFonts w:ascii="Times New Roman" w:hAnsi="Times New Roman"/>
          <w:color w:val="auto"/>
          <w:sz w:val="24"/>
          <w:szCs w:val="24"/>
        </w:rPr>
      </w:pPr>
      <w:r>
        <w:rPr>
          <w:rFonts w:ascii="Times New Roman" w:hAnsi="Times New Roman"/>
          <w:color w:val="auto"/>
          <w:sz w:val="24"/>
          <w:szCs w:val="24"/>
        </w:rPr>
        <w:t xml:space="preserve">V čl. I v § 13 ods. 8 sa posledná veta vypúšťa a pripájajú sa tieto vety: „Výpoveď je poskytovateľ ochrany pre prípad úpadku povinný dať písomne. Výpovedná doba je osem dní a začína plynúť dňom nasledujúcim po doručení písomnej výpovede cestovnej kancelárii. Uplynutím výpovednej doby ochrana pre prípad úpadku zaniká.“. </w:t>
      </w:r>
    </w:p>
    <w:p w:rsidR="00F93B63" w:rsidP="00F93B63">
      <w:pPr>
        <w:pStyle w:val="Normlny1"/>
        <w:tabs>
          <w:tab w:val="left" w:pos="284"/>
        </w:tabs>
        <w:bidi w:val="0"/>
        <w:spacing w:after="0" w:line="240" w:lineRule="auto"/>
        <w:jc w:val="both"/>
        <w:rPr>
          <w:rFonts w:ascii="Times New Roman" w:hAnsi="Times New Roman"/>
          <w:color w:val="auto"/>
          <w:sz w:val="24"/>
          <w:szCs w:val="24"/>
        </w:rPr>
      </w:pPr>
    </w:p>
    <w:p w:rsidR="00F93B63" w:rsidRPr="004272D7" w:rsidP="00F93B63">
      <w:pPr>
        <w:pStyle w:val="Normlny1"/>
        <w:tabs>
          <w:tab w:val="left" w:pos="284"/>
        </w:tabs>
        <w:bidi w:val="0"/>
        <w:spacing w:after="0" w:line="240" w:lineRule="auto"/>
        <w:ind w:left="2977"/>
        <w:jc w:val="both"/>
        <w:rPr>
          <w:rFonts w:ascii="Times New Roman" w:hAnsi="Times New Roman"/>
          <w:i/>
          <w:color w:val="auto"/>
          <w:sz w:val="24"/>
          <w:szCs w:val="24"/>
        </w:rPr>
      </w:pPr>
      <w:r w:rsidRPr="009C5C56">
        <w:rPr>
          <w:rFonts w:ascii="Times New Roman" w:hAnsi="Times New Roman"/>
          <w:i/>
          <w:color w:val="auto"/>
          <w:sz w:val="24"/>
          <w:szCs w:val="24"/>
        </w:rPr>
        <w:t>Návrh zaručuje právnu istotu, keďže určuje formu výpovede poskytovateľa ochrany pre prípad úpadku, ako aj presný začiatok plynutia výpovednej doby.</w:t>
      </w:r>
    </w:p>
    <w:p w:rsidR="00F93B63" w:rsidP="00F93B63">
      <w:pPr>
        <w:bidi w:val="0"/>
        <w:spacing w:after="120"/>
        <w:ind w:left="426"/>
        <w:jc w:val="both"/>
        <w:rPr>
          <w:rFonts w:ascii="Times New Roman" w:hAnsi="Times New Roman"/>
        </w:rPr>
      </w:pPr>
    </w:p>
    <w:p w:rsidR="00D463C9" w:rsidP="00D463C9">
      <w:pPr>
        <w:numPr>
          <w:numId w:val="11"/>
        </w:numPr>
        <w:bidi w:val="0"/>
        <w:spacing w:after="120"/>
        <w:ind w:left="426" w:hanging="426"/>
        <w:jc w:val="both"/>
        <w:rPr>
          <w:rFonts w:ascii="Times New Roman" w:hAnsi="Times New Roman"/>
        </w:rPr>
      </w:pPr>
      <w:r>
        <w:rPr>
          <w:rFonts w:ascii="Times New Roman" w:hAnsi="Times New Roman"/>
        </w:rPr>
        <w:t>V čl. I v § 14 ods. 2 písm. a) druhom bode sa za slová „dopravné spojenia,“ vkladajú slová „čas odchodu a návratu, a“.</w:t>
      </w:r>
    </w:p>
    <w:p w:rsidR="00D463C9" w:rsidP="00D463C9">
      <w:pPr>
        <w:bidi w:val="0"/>
        <w:spacing w:after="120"/>
        <w:ind w:left="3827"/>
        <w:jc w:val="both"/>
        <w:rPr>
          <w:rFonts w:ascii="Times New Roman" w:hAnsi="Times New Roman"/>
        </w:rPr>
      </w:pPr>
      <w:r w:rsidRPr="00527745">
        <w:rPr>
          <w:rFonts w:ascii="Times New Roman" w:hAnsi="Times New Roman"/>
        </w:rPr>
        <w:t>Legislatívno-technická pripomienka, znenie návrhu zákona sa zosúlaďuje s čl. 5 ods. 1 písm. a) bod</w:t>
      </w:r>
      <w:r>
        <w:rPr>
          <w:rFonts w:ascii="Times New Roman" w:hAnsi="Times New Roman"/>
        </w:rPr>
        <w:t>u</w:t>
      </w:r>
      <w:r w:rsidRPr="00527745">
        <w:rPr>
          <w:rFonts w:ascii="Times New Roman" w:hAnsi="Times New Roman"/>
        </w:rPr>
        <w:t xml:space="preserve"> ii) smernice 2015/2302.</w:t>
      </w: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čl. I v § 15 ods. 4 sa slová „nesplní požiadavky“ nahrádzajú slovami „nesplní povinnosti“.</w:t>
      </w:r>
    </w:p>
    <w:p w:rsidR="00D463C9" w:rsidP="00D463C9">
      <w:pPr>
        <w:bidi w:val="0"/>
        <w:spacing w:after="120"/>
        <w:ind w:left="3827"/>
        <w:jc w:val="both"/>
        <w:rPr>
          <w:rFonts w:ascii="Times New Roman" w:hAnsi="Times New Roman"/>
        </w:rPr>
      </w:pPr>
      <w:r>
        <w:rPr>
          <w:rFonts w:ascii="Times New Roman" w:hAnsi="Times New Roman"/>
        </w:rPr>
        <w:t>Precizovanie ustanovenia vzhľadom na skutočnosť, že v § 15 ods. 1 až 3 návrhu zákona sú ustanovené povinnosti cestovných kancelárií.</w:t>
      </w: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čl. I v § 16 ods. 3 sa slová „zrozumiteľne, určito“ nahrádzajú slovami „zrozumiteľne a určito“.</w:t>
      </w:r>
    </w:p>
    <w:p w:rsidR="00D463C9" w:rsidP="00D463C9">
      <w:pPr>
        <w:bidi w:val="0"/>
        <w:spacing w:after="120"/>
        <w:ind w:left="3827"/>
        <w:jc w:val="both"/>
        <w:rPr>
          <w:rFonts w:ascii="Times New Roman" w:hAnsi="Times New Roman"/>
        </w:rPr>
      </w:pPr>
      <w:r>
        <w:rPr>
          <w:rFonts w:ascii="Times New Roman" w:hAnsi="Times New Roman"/>
        </w:rPr>
        <w:t>Štylistická úprava navrhovaného znenia predmetného ustanovenia.</w:t>
      </w:r>
    </w:p>
    <w:p w:rsidR="00D463C9" w:rsidRPr="00C108F4" w:rsidP="00D463C9">
      <w:pPr>
        <w:numPr>
          <w:numId w:val="11"/>
        </w:numPr>
        <w:bidi w:val="0"/>
        <w:spacing w:line="360" w:lineRule="auto"/>
        <w:ind w:left="426" w:hanging="426"/>
        <w:jc w:val="both"/>
        <w:rPr>
          <w:rFonts w:ascii="Times New Roman" w:hAnsi="Times New Roman"/>
        </w:rPr>
      </w:pPr>
      <w:r w:rsidRPr="00C108F4">
        <w:rPr>
          <w:rFonts w:ascii="Times New Roman" w:hAnsi="Times New Roman"/>
        </w:rPr>
        <w:t xml:space="preserve">V čl. I v § 16 ods. 4 písm. h) sa slová „v súlade s“ nahrádzajú </w:t>
      </w:r>
      <w:r>
        <w:rPr>
          <w:rFonts w:ascii="Times New Roman" w:hAnsi="Times New Roman"/>
        </w:rPr>
        <w:t>slovom</w:t>
      </w:r>
      <w:r w:rsidRPr="00C108F4">
        <w:rPr>
          <w:rFonts w:ascii="Times New Roman" w:hAnsi="Times New Roman"/>
        </w:rPr>
        <w:t xml:space="preserve"> „podľa“.</w:t>
      </w:r>
    </w:p>
    <w:p w:rsidR="00D463C9" w:rsidRPr="00C108F4" w:rsidP="00D463C9">
      <w:pPr>
        <w:bidi w:val="0"/>
        <w:spacing w:after="120"/>
        <w:ind w:left="3827"/>
        <w:jc w:val="both"/>
        <w:rPr>
          <w:rFonts w:ascii="Times New Roman" w:hAnsi="Times New Roman"/>
        </w:rPr>
      </w:pPr>
      <w:r>
        <w:rPr>
          <w:rFonts w:ascii="Times New Roman" w:hAnsi="Times New Roman"/>
        </w:rPr>
        <w:t>Formulačná úprava navrhovaného znenia predmetného ustanovenia.</w:t>
      </w:r>
    </w:p>
    <w:p w:rsidR="00D463C9" w:rsidP="00D463C9">
      <w:pPr>
        <w:numPr>
          <w:numId w:val="11"/>
        </w:numPr>
        <w:tabs>
          <w:tab w:val="left" w:pos="426"/>
        </w:tabs>
        <w:bidi w:val="0"/>
        <w:spacing w:line="360" w:lineRule="auto"/>
        <w:ind w:left="426" w:hanging="426"/>
        <w:jc w:val="both"/>
        <w:rPr>
          <w:rFonts w:ascii="Times New Roman" w:hAnsi="Times New Roman"/>
        </w:rPr>
      </w:pPr>
      <w:r>
        <w:rPr>
          <w:rFonts w:ascii="Times New Roman" w:hAnsi="Times New Roman"/>
        </w:rPr>
        <w:t>V čl. I v § 18 ods. 1 sa za slová „oznámenie o postúpení“ vkladajú slová „zmluvy o zájazde“.</w:t>
      </w:r>
    </w:p>
    <w:p w:rsidR="00D463C9" w:rsidRPr="009F746A" w:rsidP="00D463C9">
      <w:pPr>
        <w:tabs>
          <w:tab w:val="left" w:pos="3828"/>
        </w:tabs>
        <w:bidi w:val="0"/>
        <w:spacing w:after="120"/>
        <w:ind w:left="3827"/>
        <w:jc w:val="both"/>
        <w:rPr>
          <w:rFonts w:ascii="Times New Roman" w:hAnsi="Times New Roman"/>
        </w:rPr>
      </w:pPr>
      <w:r w:rsidRPr="009F746A">
        <w:rPr>
          <w:rFonts w:ascii="Times New Roman" w:hAnsi="Times New Roman"/>
        </w:rPr>
        <w:t>Precizovanie znenia predmetného ustanovenia o informáciu, aká zmluva sa oznámením postupuje.</w:t>
      </w:r>
    </w:p>
    <w:p w:rsidR="00D463C9" w:rsidP="00D463C9">
      <w:pPr>
        <w:numPr>
          <w:numId w:val="11"/>
        </w:numPr>
        <w:tabs>
          <w:tab w:val="left" w:pos="426"/>
        </w:tabs>
        <w:bidi w:val="0"/>
        <w:spacing w:line="360" w:lineRule="auto"/>
        <w:ind w:left="426" w:hanging="426"/>
        <w:jc w:val="both"/>
        <w:rPr>
          <w:rFonts w:ascii="Times New Roman" w:hAnsi="Times New Roman"/>
        </w:rPr>
      </w:pPr>
      <w:r>
        <w:rPr>
          <w:rFonts w:ascii="Times New Roman" w:hAnsi="Times New Roman"/>
        </w:rPr>
        <w:t>V čl. I v § 22 ods. 1 sa za slová „a to aj“ vkladá slovo „vtedy,“.</w:t>
      </w:r>
    </w:p>
    <w:p w:rsidR="00D463C9" w:rsidP="00D463C9">
      <w:pPr>
        <w:tabs>
          <w:tab w:val="left" w:pos="3828"/>
        </w:tabs>
        <w:bidi w:val="0"/>
        <w:ind w:left="3827"/>
        <w:jc w:val="both"/>
        <w:rPr>
          <w:rFonts w:ascii="Times New Roman" w:hAnsi="Times New Roman"/>
        </w:rPr>
      </w:pPr>
      <w:r>
        <w:rPr>
          <w:rFonts w:ascii="Times New Roman" w:hAnsi="Times New Roman"/>
        </w:rPr>
        <w:t>Štylistická úprava a doplnenie časti predmetného ustanovenia.</w:t>
      </w:r>
    </w:p>
    <w:p w:rsidR="00D463C9" w:rsidP="00D463C9">
      <w:pPr>
        <w:numPr>
          <w:numId w:val="11"/>
        </w:numPr>
        <w:tabs>
          <w:tab w:val="left" w:pos="426"/>
        </w:tabs>
        <w:bidi w:val="0"/>
        <w:spacing w:line="360" w:lineRule="auto"/>
        <w:ind w:left="426" w:hanging="426"/>
        <w:jc w:val="both"/>
        <w:rPr>
          <w:rFonts w:ascii="Times New Roman" w:hAnsi="Times New Roman"/>
        </w:rPr>
      </w:pPr>
      <w:r>
        <w:rPr>
          <w:rFonts w:ascii="Times New Roman" w:hAnsi="Times New Roman"/>
        </w:rPr>
        <w:t xml:space="preserve">V čl. I v § 22 ods. 3 sa nad slovom „predpisom“ odkaz „19“ nahrádza odkazom „1“. Poznámka pod čiarou k odkazu 19 sa vypúšťa. </w:t>
      </w:r>
    </w:p>
    <w:p w:rsidR="00D463C9" w:rsidP="00D463C9">
      <w:pPr>
        <w:tabs>
          <w:tab w:val="left" w:pos="426"/>
        </w:tabs>
        <w:bidi w:val="0"/>
        <w:spacing w:line="360" w:lineRule="auto"/>
        <w:ind w:left="426"/>
        <w:jc w:val="both"/>
        <w:rPr>
          <w:rFonts w:ascii="Times New Roman" w:hAnsi="Times New Roman"/>
        </w:rPr>
      </w:pPr>
      <w:r>
        <w:rPr>
          <w:rFonts w:ascii="Times New Roman" w:hAnsi="Times New Roman"/>
        </w:rPr>
        <w:t>Nasledujúce odkazy a poznámky pod čiarou sa primerane prečíslujú.</w:t>
      </w:r>
    </w:p>
    <w:p w:rsidR="00D463C9" w:rsidP="00D463C9">
      <w:pPr>
        <w:tabs>
          <w:tab w:val="left" w:pos="426"/>
        </w:tabs>
        <w:bidi w:val="0"/>
        <w:spacing w:after="120"/>
        <w:ind w:left="3828"/>
        <w:jc w:val="both"/>
        <w:rPr>
          <w:rFonts w:ascii="Times New Roman" w:hAnsi="Times New Roman"/>
        </w:rPr>
      </w:pPr>
      <w:r>
        <w:rPr>
          <w:rFonts w:ascii="Times New Roman" w:hAnsi="Times New Roman"/>
        </w:rPr>
        <w:t xml:space="preserve">Nakoľko na zákon č. 250/2007 Z. z. o ochrane spotrebiteľa a o zmene zákona Slovenskej národnej rady č. 372/1990 Zb. o priestupkoch v znení neskorších predpisov v znení neskorších predpisov odkazuje už odkaz č. 1, je potrebné použiť už zavedený odkaz. Následne sa ostatné odkazy v návrhu zákona, ako i samotné poznámky pod čiarou primerane prečíslujú. </w:t>
      </w:r>
    </w:p>
    <w:p w:rsidR="00F93B63" w:rsidP="00F93B63">
      <w:pPr>
        <w:pStyle w:val="Normlny1"/>
        <w:numPr>
          <w:numId w:val="11"/>
        </w:numPr>
        <w:tabs>
          <w:tab w:val="left" w:pos="284"/>
        </w:tabs>
        <w:bidi w:val="0"/>
        <w:spacing w:after="0" w:line="240" w:lineRule="auto"/>
        <w:ind w:left="426" w:hanging="426"/>
        <w:contextualSpacing/>
        <w:jc w:val="both"/>
        <w:rPr>
          <w:rFonts w:ascii="Times New Roman" w:hAnsi="Times New Roman"/>
          <w:color w:val="auto"/>
          <w:sz w:val="24"/>
          <w:szCs w:val="24"/>
        </w:rPr>
      </w:pPr>
      <w:r>
        <w:rPr>
          <w:rFonts w:ascii="Times New Roman" w:hAnsi="Times New Roman"/>
          <w:color w:val="auto"/>
          <w:sz w:val="24"/>
          <w:szCs w:val="24"/>
        </w:rPr>
        <w:t>V čl. I v § 22 ods. 5 písm. b) sa vypúšťa čiarka za slovom „ruchu“ a slová „ktorú cestujúcemu cestovná kancelária vyplatí do 30 dní odo dňa oznámenia podľa odseku 2“.</w:t>
      </w:r>
    </w:p>
    <w:p w:rsidR="00F93B63" w:rsidP="00F93B63">
      <w:pPr>
        <w:pStyle w:val="Normlny1"/>
        <w:tabs>
          <w:tab w:val="left" w:pos="284"/>
        </w:tabs>
        <w:bidi w:val="0"/>
        <w:spacing w:after="0" w:line="240" w:lineRule="auto"/>
        <w:contextualSpacing/>
        <w:jc w:val="both"/>
        <w:rPr>
          <w:rFonts w:ascii="Times New Roman" w:hAnsi="Times New Roman"/>
          <w:color w:val="auto"/>
          <w:sz w:val="24"/>
          <w:szCs w:val="24"/>
        </w:rPr>
      </w:pPr>
    </w:p>
    <w:p w:rsidR="00F93B63" w:rsidP="00F93B63">
      <w:pPr>
        <w:pStyle w:val="Normlny1"/>
        <w:tabs>
          <w:tab w:val="left" w:pos="284"/>
        </w:tabs>
        <w:bidi w:val="0"/>
        <w:spacing w:after="0" w:line="240" w:lineRule="auto"/>
        <w:contextualSpacing/>
        <w:jc w:val="both"/>
        <w:rPr>
          <w:rFonts w:ascii="Times New Roman" w:hAnsi="Times New Roman"/>
          <w:i/>
          <w:color w:val="auto"/>
          <w:sz w:val="24"/>
          <w:szCs w:val="24"/>
        </w:rPr>
      </w:pPr>
      <w:r>
        <w:rPr>
          <w:rFonts w:ascii="Times New Roman" w:hAnsi="Times New Roman"/>
          <w:color w:val="auto"/>
          <w:sz w:val="24"/>
          <w:szCs w:val="24"/>
        </w:rPr>
        <w:tab/>
        <w:tab/>
        <w:tab/>
        <w:tab/>
      </w:r>
      <w:r>
        <w:rPr>
          <w:rFonts w:ascii="Times New Roman" w:hAnsi="Times New Roman"/>
          <w:color w:val="auto"/>
          <w:sz w:val="24"/>
          <w:szCs w:val="24"/>
        </w:rPr>
        <w:tab/>
      </w:r>
      <w:r w:rsidRPr="005F34A6">
        <w:rPr>
          <w:rFonts w:ascii="Times New Roman" w:hAnsi="Times New Roman"/>
          <w:i/>
          <w:color w:val="auto"/>
          <w:sz w:val="24"/>
          <w:szCs w:val="24"/>
        </w:rPr>
        <w:t xml:space="preserve">Navrhovaná zmena je nutná z dôvodu odstránenia rozporu </w:t>
        <w:tab/>
        <w:tab/>
        <w:tab/>
        <w:tab/>
        <w:tab/>
        <w:t xml:space="preserve">medzi znením § 22 ods. </w:t>
      </w:r>
      <w:r>
        <w:rPr>
          <w:rFonts w:ascii="Times New Roman" w:hAnsi="Times New Roman"/>
          <w:i/>
          <w:color w:val="auto"/>
          <w:sz w:val="24"/>
          <w:szCs w:val="24"/>
        </w:rPr>
        <w:t>5</w:t>
      </w:r>
      <w:r w:rsidRPr="005F34A6">
        <w:rPr>
          <w:rFonts w:ascii="Times New Roman" w:hAnsi="Times New Roman"/>
          <w:i/>
          <w:color w:val="auto"/>
          <w:sz w:val="24"/>
          <w:szCs w:val="24"/>
        </w:rPr>
        <w:t xml:space="preserve"> písm. b) a § 22 ods. 10 pokiaľ ide </w:t>
        <w:tab/>
        <w:tab/>
        <w:tab/>
        <w:tab/>
        <w:tab/>
        <w:t xml:space="preserve">o začiatok plynutia lehoty pre vyplatenie primeranej zľavy. </w:t>
      </w:r>
    </w:p>
    <w:p w:rsidR="00F93B63" w:rsidRPr="005F34A6" w:rsidP="00F93B63">
      <w:pPr>
        <w:pStyle w:val="Normlny1"/>
        <w:tabs>
          <w:tab w:val="left" w:pos="284"/>
        </w:tabs>
        <w:bidi w:val="0"/>
        <w:spacing w:after="0" w:line="240" w:lineRule="auto"/>
        <w:contextualSpacing/>
        <w:jc w:val="both"/>
        <w:rPr>
          <w:rFonts w:ascii="Times New Roman" w:hAnsi="Times New Roman"/>
          <w:i/>
          <w:color w:val="auto"/>
          <w:sz w:val="24"/>
          <w:szCs w:val="24"/>
        </w:rPr>
      </w:pPr>
    </w:p>
    <w:p w:rsidR="00F93B63" w:rsidP="00F93B63">
      <w:pPr>
        <w:pStyle w:val="Normlny1"/>
        <w:numPr>
          <w:numId w:val="11"/>
        </w:numPr>
        <w:tabs>
          <w:tab w:val="left" w:pos="284"/>
        </w:tabs>
        <w:bidi w:val="0"/>
        <w:spacing w:after="0" w:line="240" w:lineRule="auto"/>
        <w:ind w:left="426" w:hanging="426"/>
        <w:contextualSpacing/>
        <w:jc w:val="both"/>
        <w:rPr>
          <w:rFonts w:ascii="Times New Roman" w:hAnsi="Times New Roman"/>
          <w:color w:val="auto"/>
          <w:sz w:val="24"/>
          <w:szCs w:val="24"/>
        </w:rPr>
      </w:pPr>
      <w:r>
        <w:rPr>
          <w:rFonts w:ascii="Times New Roman" w:hAnsi="Times New Roman"/>
          <w:color w:val="auto"/>
          <w:sz w:val="24"/>
          <w:szCs w:val="24"/>
        </w:rPr>
        <w:t>V čl. I v § 22 ods. 6 sa vypúšťa čiarka za slovami „oznámenia podľa odseku 2“ a slová „ktorú cestujúcemu vyplatí do 30 dní odo dňa tohto oznámenia“.</w:t>
      </w:r>
    </w:p>
    <w:p w:rsidR="00F93B63" w:rsidP="00F93B63">
      <w:pPr>
        <w:pStyle w:val="Normlny1"/>
        <w:tabs>
          <w:tab w:val="left" w:pos="284"/>
        </w:tabs>
        <w:bidi w:val="0"/>
        <w:spacing w:after="0" w:line="240" w:lineRule="auto"/>
        <w:contextualSpacing/>
        <w:jc w:val="both"/>
        <w:rPr>
          <w:rFonts w:ascii="Times New Roman" w:hAnsi="Times New Roman"/>
          <w:color w:val="auto"/>
          <w:sz w:val="24"/>
          <w:szCs w:val="24"/>
        </w:rPr>
      </w:pPr>
    </w:p>
    <w:p w:rsidR="00F93B63" w:rsidP="00F93B63">
      <w:pPr>
        <w:pStyle w:val="Normlny1"/>
        <w:tabs>
          <w:tab w:val="left" w:pos="284"/>
        </w:tabs>
        <w:bidi w:val="0"/>
        <w:spacing w:after="0" w:line="240" w:lineRule="auto"/>
        <w:contextualSpacing/>
        <w:jc w:val="both"/>
        <w:rPr>
          <w:rFonts w:ascii="Times New Roman" w:hAnsi="Times New Roman"/>
          <w:color w:val="auto"/>
          <w:sz w:val="24"/>
          <w:szCs w:val="24"/>
        </w:rPr>
      </w:pPr>
      <w:r>
        <w:rPr>
          <w:rFonts w:ascii="Times New Roman" w:hAnsi="Times New Roman"/>
          <w:i/>
          <w:color w:val="auto"/>
          <w:sz w:val="24"/>
          <w:szCs w:val="24"/>
        </w:rPr>
        <w:tab/>
        <w:tab/>
        <w:tab/>
        <w:tab/>
      </w:r>
      <w:r>
        <w:rPr>
          <w:rFonts w:ascii="Times New Roman" w:hAnsi="Times New Roman"/>
          <w:i/>
          <w:color w:val="auto"/>
          <w:sz w:val="24"/>
          <w:szCs w:val="24"/>
        </w:rPr>
        <w:tab/>
      </w:r>
      <w:r w:rsidRPr="008B3DD6">
        <w:rPr>
          <w:rFonts w:ascii="Times New Roman" w:hAnsi="Times New Roman"/>
          <w:i/>
          <w:color w:val="auto"/>
          <w:sz w:val="24"/>
          <w:szCs w:val="24"/>
        </w:rPr>
        <w:t xml:space="preserve">Navrhovaná zmena je nutná z dôvodu odstránenia rozporu </w:t>
      </w:r>
      <w:r>
        <w:rPr>
          <w:rFonts w:ascii="Times New Roman" w:hAnsi="Times New Roman"/>
          <w:i/>
          <w:color w:val="auto"/>
          <w:sz w:val="24"/>
          <w:szCs w:val="24"/>
        </w:rPr>
        <w:tab/>
      </w:r>
      <w:r w:rsidRPr="008B3DD6">
        <w:rPr>
          <w:rFonts w:ascii="Times New Roman" w:hAnsi="Times New Roman"/>
          <w:i/>
          <w:color w:val="auto"/>
          <w:sz w:val="24"/>
          <w:szCs w:val="24"/>
        </w:rPr>
        <w:tab/>
        <w:tab/>
        <w:tab/>
        <w:tab/>
        <w:t xml:space="preserve">medzi znením § 22 ods. </w:t>
      </w:r>
      <w:r>
        <w:rPr>
          <w:rFonts w:ascii="Times New Roman" w:hAnsi="Times New Roman"/>
          <w:i/>
          <w:color w:val="auto"/>
          <w:sz w:val="24"/>
          <w:szCs w:val="24"/>
        </w:rPr>
        <w:t>6</w:t>
      </w:r>
      <w:r w:rsidRPr="008B3DD6">
        <w:rPr>
          <w:rFonts w:ascii="Times New Roman" w:hAnsi="Times New Roman"/>
          <w:i/>
          <w:color w:val="auto"/>
          <w:sz w:val="24"/>
          <w:szCs w:val="24"/>
        </w:rPr>
        <w:t xml:space="preserve"> a § 22 ods. 10 pokiaľ ide</w:t>
        <w:tab/>
      </w:r>
      <w:r>
        <w:rPr>
          <w:rFonts w:ascii="Times New Roman" w:hAnsi="Times New Roman"/>
          <w:i/>
          <w:color w:val="auto"/>
          <w:sz w:val="24"/>
          <w:szCs w:val="24"/>
        </w:rPr>
        <w:tab/>
        <w:tab/>
        <w:tab/>
        <w:tab/>
        <w:tab/>
        <w:tab/>
      </w:r>
      <w:r w:rsidRPr="008B3DD6">
        <w:rPr>
          <w:rFonts w:ascii="Times New Roman" w:hAnsi="Times New Roman"/>
          <w:i/>
          <w:color w:val="auto"/>
          <w:sz w:val="24"/>
          <w:szCs w:val="24"/>
        </w:rPr>
        <w:t>o začiatok plynutia lehoty pre vyplatenie primeranej zľavy.</w:t>
      </w:r>
    </w:p>
    <w:p w:rsidR="00F93B63" w:rsidP="00F93B63">
      <w:pPr>
        <w:tabs>
          <w:tab w:val="left" w:pos="426"/>
        </w:tabs>
        <w:bidi w:val="0"/>
        <w:spacing w:line="360" w:lineRule="auto"/>
        <w:ind w:left="426"/>
        <w:jc w:val="both"/>
        <w:rPr>
          <w:rFonts w:ascii="Times New Roman" w:hAnsi="Times New Roman"/>
        </w:rPr>
      </w:pPr>
    </w:p>
    <w:p w:rsidR="00D463C9" w:rsidRPr="00CA562F" w:rsidP="00D463C9">
      <w:pPr>
        <w:numPr>
          <w:numId w:val="11"/>
        </w:numPr>
        <w:tabs>
          <w:tab w:val="left" w:pos="426"/>
        </w:tabs>
        <w:bidi w:val="0"/>
        <w:spacing w:line="360" w:lineRule="auto"/>
        <w:ind w:left="426" w:hanging="426"/>
        <w:jc w:val="both"/>
        <w:rPr>
          <w:rFonts w:ascii="Times New Roman" w:hAnsi="Times New Roman"/>
        </w:rPr>
      </w:pPr>
      <w:r w:rsidRPr="00CA562F">
        <w:rPr>
          <w:rFonts w:ascii="Times New Roman" w:hAnsi="Times New Roman"/>
        </w:rPr>
        <w:t>V čl. I v § 22 ods. 7 písm. b) sa slovo „porušenia“ nahrádza slovom „porušenie“.</w:t>
      </w:r>
    </w:p>
    <w:p w:rsidR="00D463C9" w:rsidRPr="00CA562F" w:rsidP="00D463C9">
      <w:pPr>
        <w:tabs>
          <w:tab w:val="left" w:pos="3828"/>
        </w:tabs>
        <w:bidi w:val="0"/>
        <w:spacing w:after="120"/>
        <w:ind w:left="3827"/>
        <w:jc w:val="both"/>
        <w:rPr>
          <w:rFonts w:ascii="Times New Roman" w:hAnsi="Times New Roman"/>
        </w:rPr>
      </w:pPr>
      <w:r w:rsidRPr="00CA562F">
        <w:rPr>
          <w:rFonts w:ascii="Times New Roman" w:hAnsi="Times New Roman"/>
        </w:rPr>
        <w:t>Gramatická úprava, ktorou sa odstraňuje zrejmá nesprávnosť.</w:t>
      </w:r>
    </w:p>
    <w:p w:rsidR="00F93B63" w:rsidRPr="004272D7" w:rsidP="00F93B63">
      <w:pPr>
        <w:pStyle w:val="Normlny1"/>
        <w:numPr>
          <w:numId w:val="11"/>
        </w:numPr>
        <w:tabs>
          <w:tab w:val="left" w:pos="284"/>
        </w:tabs>
        <w:bidi w:val="0"/>
        <w:spacing w:after="0" w:line="240" w:lineRule="auto"/>
        <w:ind w:left="426" w:hanging="426"/>
        <w:contextualSpacing/>
        <w:jc w:val="both"/>
        <w:rPr>
          <w:rFonts w:ascii="Times New Roman" w:hAnsi="Times New Roman"/>
          <w:color w:val="auto"/>
          <w:sz w:val="24"/>
          <w:szCs w:val="24"/>
        </w:rPr>
      </w:pPr>
      <w:r w:rsidRPr="00AE5C7B">
        <w:rPr>
          <w:rFonts w:ascii="Times New Roman" w:hAnsi="Times New Roman"/>
          <w:color w:val="auto"/>
          <w:sz w:val="24"/>
          <w:szCs w:val="24"/>
        </w:rPr>
        <w:t>V</w:t>
      </w:r>
      <w:r>
        <w:rPr>
          <w:rFonts w:ascii="Times New Roman" w:hAnsi="Times New Roman"/>
          <w:color w:val="auto"/>
          <w:sz w:val="24"/>
          <w:szCs w:val="24"/>
        </w:rPr>
        <w:t xml:space="preserve"> čl. I v </w:t>
      </w:r>
      <w:r w:rsidRPr="00AE5C7B">
        <w:rPr>
          <w:rFonts w:ascii="Times New Roman" w:hAnsi="Times New Roman"/>
          <w:color w:val="auto"/>
          <w:sz w:val="24"/>
          <w:szCs w:val="24"/>
        </w:rPr>
        <w:t>§ 23</w:t>
      </w:r>
      <w:r>
        <w:rPr>
          <w:rFonts w:ascii="Times New Roman" w:hAnsi="Times New Roman"/>
          <w:color w:val="auto"/>
          <w:sz w:val="24"/>
          <w:szCs w:val="24"/>
        </w:rPr>
        <w:t xml:space="preserve"> ods. 1</w:t>
      </w:r>
      <w:r w:rsidRPr="00AE5C7B">
        <w:rPr>
          <w:rFonts w:ascii="Times New Roman" w:hAnsi="Times New Roman"/>
          <w:color w:val="auto"/>
          <w:sz w:val="24"/>
          <w:szCs w:val="24"/>
        </w:rPr>
        <w:t xml:space="preserve"> sa za slová „</w:t>
      </w:r>
      <w:r w:rsidRPr="00B1727C">
        <w:rPr>
          <w:rFonts w:ascii="Times New Roman" w:hAnsi="Times New Roman"/>
          <w:color w:val="auto"/>
          <w:sz w:val="24"/>
          <w:szCs w:val="24"/>
        </w:rPr>
        <w:t>tiež právo na“ vkladá slovo „primeranú“.</w:t>
      </w:r>
    </w:p>
    <w:p w:rsidR="00F93B63" w:rsidRPr="00B1727C" w:rsidP="00F93B63">
      <w:pPr>
        <w:pStyle w:val="Normlny1"/>
        <w:tabs>
          <w:tab w:val="left" w:pos="284"/>
        </w:tabs>
        <w:bidi w:val="0"/>
        <w:spacing w:after="0" w:line="240" w:lineRule="auto"/>
        <w:contextualSpacing/>
        <w:jc w:val="both"/>
        <w:rPr>
          <w:rFonts w:ascii="Times New Roman" w:hAnsi="Times New Roman"/>
          <w:i/>
          <w:color w:val="auto"/>
          <w:sz w:val="24"/>
          <w:szCs w:val="24"/>
        </w:rPr>
      </w:pPr>
      <w:r w:rsidRPr="00B1727C">
        <w:rPr>
          <w:rFonts w:ascii="Times New Roman" w:hAnsi="Times New Roman"/>
          <w:color w:val="auto"/>
          <w:sz w:val="24"/>
          <w:szCs w:val="24"/>
        </w:rPr>
        <w:tab/>
        <w:tab/>
        <w:tab/>
        <w:tab/>
        <w:tab/>
      </w:r>
    </w:p>
    <w:p w:rsidR="00F93B63" w:rsidRPr="00B1727C" w:rsidP="00F93B63">
      <w:pPr>
        <w:pStyle w:val="Normlny1"/>
        <w:tabs>
          <w:tab w:val="left" w:pos="284"/>
        </w:tabs>
        <w:bidi w:val="0"/>
        <w:spacing w:after="0" w:line="240" w:lineRule="auto"/>
        <w:contextualSpacing/>
        <w:jc w:val="both"/>
        <w:rPr>
          <w:rFonts w:ascii="Times New Roman" w:hAnsi="Times New Roman"/>
          <w:color w:val="auto"/>
          <w:sz w:val="24"/>
          <w:szCs w:val="24"/>
        </w:rPr>
      </w:pPr>
      <w:r>
        <w:rPr>
          <w:rFonts w:ascii="Times New Roman" w:hAnsi="Times New Roman"/>
          <w:i/>
          <w:color w:val="auto"/>
          <w:sz w:val="24"/>
          <w:szCs w:val="24"/>
        </w:rPr>
        <w:tab/>
        <w:tab/>
        <w:tab/>
        <w:tab/>
        <w:t xml:space="preserve">            </w:t>
      </w:r>
      <w:r w:rsidRPr="00B1727C">
        <w:rPr>
          <w:rFonts w:ascii="Times New Roman" w:hAnsi="Times New Roman"/>
          <w:i/>
          <w:color w:val="auto"/>
          <w:sz w:val="24"/>
          <w:szCs w:val="24"/>
        </w:rPr>
        <w:t>Ide o zosúlade</w:t>
      </w:r>
      <w:r>
        <w:rPr>
          <w:rFonts w:ascii="Times New Roman" w:hAnsi="Times New Roman"/>
          <w:i/>
          <w:color w:val="auto"/>
          <w:sz w:val="24"/>
          <w:szCs w:val="24"/>
        </w:rPr>
        <w:t xml:space="preserve">nie s textom a úvodnými </w:t>
      </w:r>
      <w:r w:rsidRPr="00B1727C">
        <w:rPr>
          <w:rFonts w:ascii="Times New Roman" w:hAnsi="Times New Roman"/>
          <w:i/>
          <w:color w:val="auto"/>
          <w:sz w:val="24"/>
          <w:szCs w:val="24"/>
        </w:rPr>
        <w:t>ustanoveniami smernice.</w:t>
      </w:r>
    </w:p>
    <w:p w:rsidR="00F93B63" w:rsidP="00F93B63">
      <w:pPr>
        <w:tabs>
          <w:tab w:val="left" w:pos="426"/>
        </w:tabs>
        <w:bidi w:val="0"/>
        <w:spacing w:line="360" w:lineRule="auto"/>
        <w:ind w:left="426"/>
        <w:jc w:val="both"/>
        <w:rPr>
          <w:rFonts w:ascii="Times New Roman" w:hAnsi="Times New Roman"/>
        </w:rPr>
      </w:pPr>
    </w:p>
    <w:p w:rsidR="00D463C9" w:rsidP="00D463C9">
      <w:pPr>
        <w:numPr>
          <w:numId w:val="11"/>
        </w:numPr>
        <w:tabs>
          <w:tab w:val="left" w:pos="426"/>
        </w:tabs>
        <w:bidi w:val="0"/>
        <w:spacing w:line="360" w:lineRule="auto"/>
        <w:ind w:left="426" w:hanging="426"/>
        <w:jc w:val="both"/>
        <w:rPr>
          <w:rFonts w:ascii="Times New Roman" w:hAnsi="Times New Roman"/>
        </w:rPr>
      </w:pPr>
      <w:r>
        <w:rPr>
          <w:rFonts w:ascii="Times New Roman" w:hAnsi="Times New Roman"/>
        </w:rPr>
        <w:t>V čl. I v § 25 ods. 3 sa slová „skutočné náklady cestovnej kancelárie“ nahrádzajú slovami „výšku skutočných nákladov, ktoré vznikli cestovnej kancelárii poskytnutím pomoci cestujúcemu“.</w:t>
      </w:r>
    </w:p>
    <w:p w:rsidR="00D463C9" w:rsidP="00D463C9">
      <w:pPr>
        <w:tabs>
          <w:tab w:val="left" w:pos="426"/>
        </w:tabs>
        <w:bidi w:val="0"/>
        <w:spacing w:after="120"/>
        <w:ind w:left="3828"/>
        <w:jc w:val="both"/>
        <w:rPr>
          <w:rFonts w:ascii="Times New Roman" w:hAnsi="Times New Roman"/>
        </w:rPr>
      </w:pPr>
      <w:r>
        <w:rPr>
          <w:rFonts w:ascii="Times New Roman" w:hAnsi="Times New Roman"/>
        </w:rPr>
        <w:t>Štylistická a formulačná úprava predmetného ustanovenia.</w:t>
      </w:r>
    </w:p>
    <w:p w:rsidR="00F93B63" w:rsidRPr="00B1727C" w:rsidP="00F93B63">
      <w:pPr>
        <w:pStyle w:val="Normlny1"/>
        <w:numPr>
          <w:numId w:val="11"/>
        </w:numPr>
        <w:tabs>
          <w:tab w:val="left" w:pos="284"/>
        </w:tabs>
        <w:bidi w:val="0"/>
        <w:spacing w:after="0" w:line="240" w:lineRule="auto"/>
        <w:ind w:left="426" w:hanging="426"/>
        <w:contextualSpacing/>
        <w:jc w:val="both"/>
        <w:rPr>
          <w:rFonts w:ascii="Times New Roman" w:hAnsi="Times New Roman"/>
          <w:color w:val="auto"/>
          <w:sz w:val="24"/>
          <w:szCs w:val="24"/>
        </w:rPr>
      </w:pPr>
      <w:r>
        <w:rPr>
          <w:rFonts w:ascii="Times New Roman" w:hAnsi="Times New Roman"/>
          <w:color w:val="auto"/>
          <w:sz w:val="24"/>
          <w:szCs w:val="24"/>
        </w:rPr>
        <w:t>V čl. I v</w:t>
      </w:r>
      <w:r w:rsidRPr="00B1727C">
        <w:rPr>
          <w:rFonts w:ascii="Times New Roman" w:hAnsi="Times New Roman"/>
          <w:color w:val="auto"/>
          <w:sz w:val="24"/>
          <w:szCs w:val="24"/>
        </w:rPr>
        <w:t xml:space="preserve"> § 27 ods. 1 sa slovo „ak“ nahrádza slovom „že“.</w:t>
      </w:r>
    </w:p>
    <w:p w:rsidR="00F93B63" w:rsidRPr="00B1727C" w:rsidP="00F93B63">
      <w:pPr>
        <w:pStyle w:val="Normlny1"/>
        <w:tabs>
          <w:tab w:val="left" w:pos="284"/>
        </w:tabs>
        <w:bidi w:val="0"/>
        <w:spacing w:after="0" w:line="240" w:lineRule="auto"/>
        <w:jc w:val="both"/>
        <w:rPr>
          <w:rFonts w:ascii="Times New Roman" w:hAnsi="Times New Roman"/>
          <w:color w:val="auto"/>
        </w:rPr>
      </w:pPr>
    </w:p>
    <w:p w:rsidR="00F93B63" w:rsidRPr="00B1727C" w:rsidP="00F93B63">
      <w:pPr>
        <w:pStyle w:val="Normlny1"/>
        <w:tabs>
          <w:tab w:val="left" w:pos="284"/>
        </w:tabs>
        <w:bidi w:val="0"/>
        <w:spacing w:after="0" w:line="240" w:lineRule="auto"/>
        <w:ind w:left="2977"/>
        <w:jc w:val="both"/>
        <w:rPr>
          <w:rFonts w:ascii="Times New Roman" w:hAnsi="Times New Roman"/>
          <w:color w:val="auto"/>
        </w:rPr>
      </w:pPr>
      <w:r w:rsidRPr="00AE5C7B">
        <w:rPr>
          <w:rFonts w:ascii="Times New Roman" w:hAnsi="Times New Roman"/>
          <w:i/>
          <w:color w:val="auto"/>
          <w:sz w:val="24"/>
          <w:szCs w:val="24"/>
        </w:rPr>
        <w:t xml:space="preserve">Precizuje sa </w:t>
      </w:r>
      <w:r w:rsidRPr="00B1727C">
        <w:rPr>
          <w:rFonts w:ascii="Times New Roman" w:hAnsi="Times New Roman"/>
          <w:i/>
          <w:color w:val="auto"/>
          <w:sz w:val="24"/>
          <w:szCs w:val="24"/>
        </w:rPr>
        <w:t>text za účelom zabránenia svojvoľnému výkladu daného ustanovenia.</w:t>
      </w:r>
    </w:p>
    <w:p w:rsidR="00F93B63" w:rsidP="00F93B63">
      <w:pPr>
        <w:tabs>
          <w:tab w:val="left" w:pos="426"/>
        </w:tabs>
        <w:bidi w:val="0"/>
        <w:spacing w:line="360" w:lineRule="auto"/>
        <w:ind w:left="426"/>
        <w:jc w:val="both"/>
        <w:rPr>
          <w:rFonts w:ascii="Times New Roman" w:hAnsi="Times New Roman"/>
        </w:rPr>
      </w:pPr>
    </w:p>
    <w:p w:rsidR="00D463C9" w:rsidP="00D463C9">
      <w:pPr>
        <w:numPr>
          <w:numId w:val="11"/>
        </w:numPr>
        <w:tabs>
          <w:tab w:val="left" w:pos="426"/>
        </w:tabs>
        <w:bidi w:val="0"/>
        <w:spacing w:line="360" w:lineRule="auto"/>
        <w:ind w:left="426" w:hanging="426"/>
        <w:jc w:val="both"/>
        <w:rPr>
          <w:rFonts w:ascii="Times New Roman" w:hAnsi="Times New Roman"/>
        </w:rPr>
      </w:pPr>
      <w:r>
        <w:rPr>
          <w:rFonts w:ascii="Times New Roman" w:hAnsi="Times New Roman"/>
        </w:rPr>
        <w:t>V čl. I v § 29 ods. 1 úvodnej vete sa slová „a to najmä tak“ nahrádzajú slovami „a to najmä tým“.</w:t>
      </w:r>
    </w:p>
    <w:p w:rsidR="00D463C9" w:rsidP="00D463C9">
      <w:pPr>
        <w:tabs>
          <w:tab w:val="left" w:pos="426"/>
        </w:tabs>
        <w:bidi w:val="0"/>
        <w:spacing w:after="120"/>
        <w:ind w:left="3828"/>
        <w:jc w:val="both"/>
        <w:rPr>
          <w:rFonts w:ascii="Times New Roman" w:hAnsi="Times New Roman"/>
        </w:rPr>
      </w:pPr>
      <w:r>
        <w:rPr>
          <w:rFonts w:ascii="Times New Roman" w:hAnsi="Times New Roman"/>
        </w:rPr>
        <w:t>Štylistická a formulačná úprava predmetného ustanovenia.</w:t>
      </w:r>
    </w:p>
    <w:p w:rsidR="00D463C9" w:rsidP="00D463C9">
      <w:pPr>
        <w:numPr>
          <w:numId w:val="11"/>
        </w:numPr>
        <w:tabs>
          <w:tab w:val="left" w:pos="426"/>
        </w:tabs>
        <w:bidi w:val="0"/>
        <w:spacing w:line="360" w:lineRule="auto"/>
        <w:ind w:left="426" w:hanging="426"/>
        <w:jc w:val="both"/>
        <w:rPr>
          <w:rFonts w:ascii="Times New Roman" w:hAnsi="Times New Roman"/>
        </w:rPr>
      </w:pPr>
      <w:r>
        <w:rPr>
          <w:rFonts w:ascii="Times New Roman" w:hAnsi="Times New Roman"/>
        </w:rPr>
        <w:t>V čl. I v § 29 ods. 1 písm. c) sa slová „iného kontaktného miesta“ nahrádzajú slovami  „kontaktného miesta iného členského štátu Európskej únie“.</w:t>
      </w:r>
    </w:p>
    <w:p w:rsidR="00D463C9" w:rsidP="00D463C9">
      <w:pPr>
        <w:bidi w:val="0"/>
        <w:spacing w:after="120"/>
        <w:ind w:left="3828"/>
        <w:jc w:val="both"/>
        <w:rPr>
          <w:rFonts w:ascii="Times New Roman" w:hAnsi="Times New Roman"/>
        </w:rPr>
      </w:pPr>
      <w:r>
        <w:rPr>
          <w:rFonts w:ascii="Times New Roman" w:hAnsi="Times New Roman"/>
        </w:rPr>
        <w:t>Precizovanie znenia navrhovaného ustanovenia o informáciu, že ide o kontaktné miesto iného členského štátu Európskej únie.</w:t>
      </w:r>
    </w:p>
    <w:p w:rsidR="00F93B63" w:rsidRPr="00B1727C" w:rsidP="00F93B63">
      <w:pPr>
        <w:pStyle w:val="Normlny1"/>
        <w:numPr>
          <w:numId w:val="11"/>
        </w:numPr>
        <w:tabs>
          <w:tab w:val="left" w:pos="284"/>
        </w:tabs>
        <w:bidi w:val="0"/>
        <w:spacing w:after="0" w:line="240" w:lineRule="auto"/>
        <w:ind w:left="426" w:hanging="426"/>
        <w:contextualSpacing/>
        <w:jc w:val="both"/>
        <w:rPr>
          <w:rFonts w:ascii="Times New Roman" w:hAnsi="Times New Roman"/>
          <w:color w:val="auto"/>
          <w:sz w:val="24"/>
          <w:szCs w:val="24"/>
        </w:rPr>
      </w:pPr>
      <w:r>
        <w:rPr>
          <w:rFonts w:ascii="Times New Roman" w:hAnsi="Times New Roman"/>
          <w:color w:val="auto"/>
          <w:sz w:val="24"/>
          <w:szCs w:val="24"/>
        </w:rPr>
        <w:t>V čl. I v</w:t>
      </w:r>
      <w:r w:rsidRPr="00AE5C7B">
        <w:rPr>
          <w:rFonts w:ascii="Times New Roman" w:hAnsi="Times New Roman"/>
          <w:color w:val="auto"/>
          <w:sz w:val="24"/>
          <w:szCs w:val="24"/>
        </w:rPr>
        <w:t xml:space="preserve"> § 30 ods. 1 sa za </w:t>
      </w:r>
      <w:r w:rsidRPr="00B1727C">
        <w:rPr>
          <w:rFonts w:ascii="Times New Roman" w:hAnsi="Times New Roman"/>
          <w:color w:val="auto"/>
          <w:sz w:val="24"/>
          <w:szCs w:val="24"/>
        </w:rPr>
        <w:t xml:space="preserve"> slová „Orgán dohľadu“ vkladajú slová „vedie a“.</w:t>
      </w:r>
    </w:p>
    <w:p w:rsidR="00F93B63" w:rsidRPr="00B1727C" w:rsidP="00F93B63">
      <w:pPr>
        <w:pStyle w:val="Normlny1"/>
        <w:tabs>
          <w:tab w:val="left" w:pos="284"/>
        </w:tabs>
        <w:bidi w:val="0"/>
        <w:spacing w:after="0" w:line="240" w:lineRule="auto"/>
        <w:ind w:left="360"/>
        <w:contextualSpacing/>
        <w:jc w:val="both"/>
        <w:rPr>
          <w:rFonts w:ascii="Times New Roman" w:hAnsi="Times New Roman"/>
          <w:color w:val="auto"/>
          <w:sz w:val="24"/>
          <w:szCs w:val="24"/>
        </w:rPr>
      </w:pPr>
    </w:p>
    <w:p w:rsidR="00F93B63" w:rsidRPr="00B1727C" w:rsidP="00F93B63">
      <w:pPr>
        <w:pStyle w:val="Normlny1"/>
        <w:tabs>
          <w:tab w:val="left" w:pos="284"/>
          <w:tab w:val="left" w:pos="2835"/>
        </w:tabs>
        <w:bidi w:val="0"/>
        <w:spacing w:after="0" w:line="240" w:lineRule="auto"/>
        <w:ind w:left="2835"/>
        <w:jc w:val="both"/>
        <w:rPr>
          <w:rFonts w:ascii="Times New Roman" w:hAnsi="Times New Roman"/>
          <w:i/>
          <w:color w:val="auto"/>
          <w:sz w:val="24"/>
          <w:szCs w:val="24"/>
        </w:rPr>
      </w:pPr>
      <w:r w:rsidRPr="00B1727C">
        <w:rPr>
          <w:rFonts w:ascii="Times New Roman" w:hAnsi="Times New Roman"/>
          <w:i/>
          <w:color w:val="auto"/>
          <w:sz w:val="24"/>
          <w:szCs w:val="24"/>
        </w:rPr>
        <w:t xml:space="preserve">Navrhovaná zmena má za cieľ zabezpečiť istotu a prehľadnosť v otázke vedenia a aktualizovania zoznamu cestovných kancelárií, čím sa v budúcnosti eliminujú možné kompetenčné konflikty alebo výkladové nezrovnalosti. </w:t>
      </w:r>
    </w:p>
    <w:p w:rsidR="00F93B63" w:rsidP="00F93B63">
      <w:pPr>
        <w:tabs>
          <w:tab w:val="left" w:pos="426"/>
        </w:tabs>
        <w:bidi w:val="0"/>
        <w:spacing w:line="360" w:lineRule="auto"/>
        <w:ind w:left="426"/>
        <w:jc w:val="both"/>
        <w:rPr>
          <w:rFonts w:ascii="Times New Roman" w:hAnsi="Times New Roman"/>
        </w:rPr>
      </w:pPr>
    </w:p>
    <w:p w:rsidR="00D463C9" w:rsidP="00D463C9">
      <w:pPr>
        <w:numPr>
          <w:numId w:val="11"/>
        </w:numPr>
        <w:tabs>
          <w:tab w:val="left" w:pos="426"/>
        </w:tabs>
        <w:bidi w:val="0"/>
        <w:spacing w:line="360" w:lineRule="auto"/>
        <w:ind w:left="426" w:hanging="426"/>
        <w:jc w:val="both"/>
        <w:rPr>
          <w:rFonts w:ascii="Times New Roman" w:hAnsi="Times New Roman"/>
        </w:rPr>
      </w:pPr>
      <w:r>
        <w:rPr>
          <w:rFonts w:ascii="Times New Roman" w:hAnsi="Times New Roman"/>
        </w:rPr>
        <w:t>V čl. I v poznámke pod čiarou k odkazu 25 sa vypúšťajú slová „v znení neskorších predpisov“.</w:t>
      </w:r>
    </w:p>
    <w:p w:rsidR="00D463C9" w:rsidP="00D463C9">
      <w:pPr>
        <w:bidi w:val="0"/>
        <w:spacing w:after="120"/>
        <w:ind w:left="3828"/>
        <w:jc w:val="both"/>
        <w:rPr>
          <w:rFonts w:ascii="Times New Roman" w:hAnsi="Times New Roman"/>
        </w:rPr>
      </w:pPr>
      <w:r>
        <w:rPr>
          <w:rFonts w:ascii="Times New Roman" w:hAnsi="Times New Roman"/>
        </w:rPr>
        <w:t>Legislatívno-technická pripomienka; úprava poznámky pod čiarou k odkazu 25 vzhľadom na skutočnosť, že ustanovenie § 60b ods. 3 zákona č. 455/1991 Zb. o živnostenskom podnikaní (živnostenský zákon) v znení neskorších prepisov doteraz novelizované nebolo.</w:t>
      </w:r>
    </w:p>
    <w:p w:rsidR="00D463C9" w:rsidP="00D463C9">
      <w:pPr>
        <w:numPr>
          <w:numId w:val="11"/>
        </w:numPr>
        <w:tabs>
          <w:tab w:val="left" w:pos="426"/>
        </w:tabs>
        <w:bidi w:val="0"/>
        <w:spacing w:line="360" w:lineRule="auto"/>
        <w:ind w:left="426" w:hanging="426"/>
        <w:jc w:val="both"/>
        <w:rPr>
          <w:rFonts w:ascii="Times New Roman" w:hAnsi="Times New Roman"/>
        </w:rPr>
      </w:pPr>
      <w:r>
        <w:rPr>
          <w:rFonts w:ascii="Times New Roman" w:hAnsi="Times New Roman"/>
        </w:rPr>
        <w:t>V čl. I v § 31 ods. 1 prvá veta znie: „Orgánom dohľadu je Slovenská obchodná inšpekcia.“.</w:t>
      </w:r>
    </w:p>
    <w:p w:rsidR="00D463C9" w:rsidP="00D463C9">
      <w:pPr>
        <w:tabs>
          <w:tab w:val="left" w:pos="3969"/>
        </w:tabs>
        <w:bidi w:val="0"/>
        <w:spacing w:after="120"/>
        <w:ind w:left="3828"/>
        <w:jc w:val="both"/>
        <w:rPr>
          <w:rFonts w:ascii="Times New Roman" w:hAnsi="Times New Roman"/>
        </w:rPr>
      </w:pPr>
      <w:r>
        <w:rPr>
          <w:rFonts w:ascii="Times New Roman" w:hAnsi="Times New Roman"/>
        </w:rPr>
        <w:t>Legislatívno-technická pripomienka; vzhľadom na zavedenie legislatívnej skratky „orgán dohľadu“ v § 6 ods. 3 návrhu zákona, je potrebné túto legislatívnu skratku v ďalšom texte náležite používať.</w:t>
        <w:tab/>
      </w:r>
    </w:p>
    <w:p w:rsidR="00F93B63" w:rsidRPr="00B1727C" w:rsidP="00F93B63">
      <w:pPr>
        <w:pStyle w:val="Normlny1"/>
        <w:numPr>
          <w:numId w:val="11"/>
        </w:numPr>
        <w:tabs>
          <w:tab w:val="left" w:pos="284"/>
        </w:tabs>
        <w:bidi w:val="0"/>
        <w:spacing w:after="0" w:line="240" w:lineRule="auto"/>
        <w:ind w:left="426" w:hanging="426"/>
        <w:contextualSpacing/>
        <w:jc w:val="both"/>
        <w:rPr>
          <w:rFonts w:ascii="Times New Roman" w:hAnsi="Times New Roman"/>
          <w:color w:val="auto"/>
          <w:sz w:val="24"/>
          <w:szCs w:val="24"/>
        </w:rPr>
      </w:pPr>
      <w:r>
        <w:rPr>
          <w:rFonts w:ascii="Times New Roman" w:hAnsi="Times New Roman"/>
          <w:color w:val="auto"/>
          <w:sz w:val="24"/>
          <w:szCs w:val="24"/>
        </w:rPr>
        <w:t>V čl. I v</w:t>
      </w:r>
      <w:r w:rsidRPr="00AE5C7B">
        <w:rPr>
          <w:rFonts w:ascii="Times New Roman" w:hAnsi="Times New Roman"/>
          <w:color w:val="auto"/>
          <w:sz w:val="24"/>
          <w:szCs w:val="24"/>
        </w:rPr>
        <w:t xml:space="preserve"> § 31 ods. 5 písm. a) až d) sa slová „odseku 2“ nahrádzajú slovami „odseku 4“.</w:t>
      </w:r>
    </w:p>
    <w:p w:rsidR="00F93B63" w:rsidRPr="00B1727C" w:rsidP="00F93B63">
      <w:pPr>
        <w:pStyle w:val="Normlny1"/>
        <w:tabs>
          <w:tab w:val="left" w:pos="284"/>
          <w:tab w:val="left" w:pos="2835"/>
        </w:tabs>
        <w:bidi w:val="0"/>
        <w:spacing w:after="0" w:line="240" w:lineRule="auto"/>
        <w:jc w:val="both"/>
        <w:rPr>
          <w:rFonts w:ascii="Times New Roman" w:hAnsi="Times New Roman"/>
          <w:color w:val="auto"/>
        </w:rPr>
      </w:pPr>
    </w:p>
    <w:p w:rsidR="00F93B63" w:rsidRPr="00A036A4" w:rsidP="00F93B63">
      <w:pPr>
        <w:pStyle w:val="Normlny1"/>
        <w:tabs>
          <w:tab w:val="left" w:pos="284"/>
          <w:tab w:val="left" w:pos="2835"/>
        </w:tabs>
        <w:bidi w:val="0"/>
        <w:spacing w:after="0" w:line="240" w:lineRule="auto"/>
        <w:ind w:left="2835"/>
        <w:jc w:val="both"/>
        <w:rPr>
          <w:rFonts w:ascii="Times New Roman" w:hAnsi="Times New Roman"/>
          <w:color w:val="auto"/>
        </w:rPr>
      </w:pPr>
      <w:r w:rsidRPr="00AE5C7B">
        <w:rPr>
          <w:rFonts w:ascii="Times New Roman" w:hAnsi="Times New Roman"/>
          <w:i/>
          <w:color w:val="auto"/>
          <w:sz w:val="24"/>
          <w:szCs w:val="24"/>
        </w:rPr>
        <w:t xml:space="preserve">Navrhovanou úpravou sa v § 31 ods. 5 uvádzajú správne vnútorné odkazy. </w:t>
      </w:r>
    </w:p>
    <w:p w:rsidR="00F93B63" w:rsidRPr="00AE5C7B" w:rsidP="00F93B63">
      <w:pPr>
        <w:pStyle w:val="Normlny1"/>
        <w:tabs>
          <w:tab w:val="left" w:pos="284"/>
        </w:tabs>
        <w:bidi w:val="0"/>
        <w:spacing w:after="0" w:line="240" w:lineRule="auto"/>
        <w:ind w:left="360"/>
        <w:contextualSpacing/>
        <w:jc w:val="both"/>
        <w:rPr>
          <w:rFonts w:ascii="Times New Roman" w:hAnsi="Times New Roman"/>
          <w:color w:val="auto"/>
          <w:sz w:val="24"/>
          <w:szCs w:val="24"/>
        </w:rPr>
      </w:pPr>
    </w:p>
    <w:p w:rsidR="00F93B63" w:rsidRPr="00B1727C" w:rsidP="00F93B63">
      <w:pPr>
        <w:pStyle w:val="Normlny1"/>
        <w:numPr>
          <w:numId w:val="11"/>
        </w:numPr>
        <w:tabs>
          <w:tab w:val="left" w:pos="284"/>
        </w:tabs>
        <w:bidi w:val="0"/>
        <w:spacing w:after="0" w:line="240" w:lineRule="auto"/>
        <w:ind w:left="426" w:hanging="426"/>
        <w:contextualSpacing/>
        <w:jc w:val="both"/>
        <w:rPr>
          <w:rFonts w:ascii="Times New Roman" w:hAnsi="Times New Roman"/>
          <w:color w:val="auto"/>
          <w:sz w:val="24"/>
          <w:szCs w:val="24"/>
        </w:rPr>
      </w:pPr>
      <w:r>
        <w:rPr>
          <w:rFonts w:ascii="Times New Roman" w:hAnsi="Times New Roman"/>
          <w:color w:val="auto"/>
          <w:sz w:val="24"/>
          <w:szCs w:val="24"/>
        </w:rPr>
        <w:t>V čl. I v</w:t>
      </w:r>
      <w:r w:rsidRPr="00B1727C">
        <w:rPr>
          <w:rFonts w:ascii="Times New Roman" w:hAnsi="Times New Roman"/>
          <w:color w:val="auto"/>
          <w:sz w:val="24"/>
          <w:szCs w:val="24"/>
        </w:rPr>
        <w:t xml:space="preserve"> § 31 ods. 6 sa slová „odseku 4“ nahrádzajú slovami „odseku 5“.</w:t>
      </w:r>
    </w:p>
    <w:p w:rsidR="00F93B63" w:rsidRPr="00B1727C" w:rsidP="00F93B63">
      <w:pPr>
        <w:pStyle w:val="Normlny1"/>
        <w:tabs>
          <w:tab w:val="left" w:pos="284"/>
          <w:tab w:val="left" w:pos="2835"/>
        </w:tabs>
        <w:bidi w:val="0"/>
        <w:spacing w:after="0" w:line="240" w:lineRule="auto"/>
        <w:jc w:val="both"/>
        <w:rPr>
          <w:rFonts w:ascii="Times New Roman" w:hAnsi="Times New Roman"/>
          <w:color w:val="auto"/>
        </w:rPr>
      </w:pPr>
    </w:p>
    <w:p w:rsidR="00F93B63" w:rsidRPr="00B1727C" w:rsidP="00F93B63">
      <w:pPr>
        <w:pStyle w:val="Normlny1"/>
        <w:tabs>
          <w:tab w:val="left" w:pos="284"/>
          <w:tab w:val="left" w:pos="2835"/>
        </w:tabs>
        <w:bidi w:val="0"/>
        <w:spacing w:after="0" w:line="240" w:lineRule="auto"/>
        <w:ind w:left="2835"/>
        <w:jc w:val="both"/>
        <w:rPr>
          <w:rFonts w:ascii="Times New Roman" w:hAnsi="Times New Roman"/>
          <w:color w:val="auto"/>
        </w:rPr>
      </w:pPr>
      <w:r w:rsidRPr="00AE5C7B">
        <w:rPr>
          <w:rFonts w:ascii="Times New Roman" w:hAnsi="Times New Roman"/>
          <w:i/>
          <w:color w:val="auto"/>
          <w:sz w:val="24"/>
          <w:szCs w:val="24"/>
        </w:rPr>
        <w:t xml:space="preserve">Navrhovanou úpravou sa v § 31 ods. 6 uvádza správny vnútorný odkaz. </w:t>
      </w:r>
    </w:p>
    <w:p w:rsidR="00F93B63" w:rsidRPr="00B1727C" w:rsidP="00F93B63">
      <w:pPr>
        <w:pStyle w:val="Normlny1"/>
        <w:tabs>
          <w:tab w:val="left" w:pos="284"/>
        </w:tabs>
        <w:bidi w:val="0"/>
        <w:spacing w:after="0" w:line="240" w:lineRule="auto"/>
        <w:jc w:val="both"/>
        <w:rPr>
          <w:rFonts w:ascii="Times New Roman" w:hAnsi="Times New Roman"/>
          <w:color w:val="auto"/>
        </w:rPr>
      </w:pPr>
    </w:p>
    <w:p w:rsidR="00F93B63" w:rsidRPr="009F5D29" w:rsidP="00F93B63">
      <w:pPr>
        <w:pStyle w:val="Normlny1"/>
        <w:numPr>
          <w:numId w:val="11"/>
        </w:numPr>
        <w:tabs>
          <w:tab w:val="left" w:pos="284"/>
        </w:tabs>
        <w:bidi w:val="0"/>
        <w:spacing w:after="0" w:line="240" w:lineRule="auto"/>
        <w:ind w:left="426" w:hanging="426"/>
        <w:jc w:val="both"/>
        <w:rPr>
          <w:rFonts w:ascii="Times New Roman" w:hAnsi="Times New Roman"/>
          <w:color w:val="auto"/>
          <w:sz w:val="24"/>
          <w:szCs w:val="24"/>
        </w:rPr>
      </w:pPr>
      <w:r>
        <w:rPr>
          <w:rFonts w:ascii="Times New Roman" w:hAnsi="Times New Roman"/>
          <w:color w:val="auto"/>
          <w:sz w:val="24"/>
          <w:szCs w:val="24"/>
        </w:rPr>
        <w:t xml:space="preserve">V čl. I sa </w:t>
      </w:r>
      <w:r w:rsidRPr="009F5D29">
        <w:rPr>
          <w:rFonts w:ascii="Times New Roman" w:hAnsi="Times New Roman"/>
          <w:color w:val="auto"/>
          <w:sz w:val="24"/>
          <w:szCs w:val="24"/>
        </w:rPr>
        <w:t>§ 33 dopĺňa odsek</w:t>
      </w:r>
      <w:r>
        <w:rPr>
          <w:rFonts w:ascii="Times New Roman" w:hAnsi="Times New Roman"/>
          <w:color w:val="auto"/>
          <w:sz w:val="24"/>
          <w:szCs w:val="24"/>
        </w:rPr>
        <w:t>mi 5 a 6</w:t>
      </w:r>
      <w:r w:rsidRPr="009F5D29">
        <w:rPr>
          <w:rFonts w:ascii="Times New Roman" w:hAnsi="Times New Roman"/>
          <w:color w:val="auto"/>
          <w:sz w:val="24"/>
          <w:szCs w:val="24"/>
        </w:rPr>
        <w:t>, ktor</w:t>
      </w:r>
      <w:r>
        <w:rPr>
          <w:rFonts w:ascii="Times New Roman" w:hAnsi="Times New Roman"/>
          <w:color w:val="auto"/>
          <w:sz w:val="24"/>
          <w:szCs w:val="24"/>
        </w:rPr>
        <w:t>é</w:t>
      </w:r>
      <w:r w:rsidRPr="009F5D29">
        <w:rPr>
          <w:rFonts w:ascii="Times New Roman" w:hAnsi="Times New Roman"/>
          <w:color w:val="auto"/>
          <w:sz w:val="24"/>
          <w:szCs w:val="24"/>
        </w:rPr>
        <w:t xml:space="preserve"> zn</w:t>
      </w:r>
      <w:r>
        <w:rPr>
          <w:rFonts w:ascii="Times New Roman" w:hAnsi="Times New Roman"/>
          <w:color w:val="auto"/>
          <w:sz w:val="24"/>
          <w:szCs w:val="24"/>
        </w:rPr>
        <w:t>ejú</w:t>
      </w:r>
      <w:r w:rsidRPr="009F5D29">
        <w:rPr>
          <w:rFonts w:ascii="Times New Roman" w:hAnsi="Times New Roman"/>
          <w:color w:val="auto"/>
          <w:sz w:val="24"/>
          <w:szCs w:val="24"/>
        </w:rPr>
        <w:t>:</w:t>
      </w:r>
    </w:p>
    <w:p w:rsidR="00F93B63" w:rsidRPr="009F5D29" w:rsidP="00F93B63">
      <w:pPr>
        <w:pStyle w:val="Normlny1"/>
        <w:tabs>
          <w:tab w:val="left" w:pos="284"/>
        </w:tabs>
        <w:bidi w:val="0"/>
        <w:spacing w:after="0" w:line="240" w:lineRule="auto"/>
        <w:jc w:val="both"/>
        <w:rPr>
          <w:rFonts w:ascii="Times New Roman" w:hAnsi="Times New Roman"/>
          <w:color w:val="auto"/>
          <w:sz w:val="24"/>
          <w:szCs w:val="24"/>
        </w:rPr>
      </w:pPr>
    </w:p>
    <w:p w:rsidR="00F93B63" w:rsidP="00F93B63">
      <w:pPr>
        <w:pStyle w:val="Normlny1"/>
        <w:tabs>
          <w:tab w:val="left" w:pos="284"/>
        </w:tabs>
        <w:bidi w:val="0"/>
        <w:spacing w:after="0" w:line="240" w:lineRule="auto"/>
        <w:jc w:val="both"/>
        <w:rPr>
          <w:rFonts w:ascii="Times New Roman" w:hAnsi="Times New Roman"/>
          <w:color w:val="auto"/>
          <w:sz w:val="24"/>
          <w:szCs w:val="24"/>
        </w:rPr>
      </w:pPr>
      <w:r>
        <w:rPr>
          <w:rFonts w:ascii="Times New Roman" w:hAnsi="Times New Roman"/>
          <w:color w:val="auto"/>
          <w:sz w:val="24"/>
          <w:szCs w:val="24"/>
        </w:rPr>
        <w:t>„(5) Zmluvy o obstaraní zájazdu uzatvorené podľa predpisov účinných pred 1. januárom 2019 zostávajú v platnosti. Právne vzťahy vzniknuté z týchto zmlúv sa posudzujú podľa predpisov účinných pred 1. januárom 2019.</w:t>
      </w:r>
    </w:p>
    <w:p w:rsidR="00F93B63" w:rsidP="00F93B63">
      <w:pPr>
        <w:pStyle w:val="Normlny1"/>
        <w:tabs>
          <w:tab w:val="left" w:pos="284"/>
        </w:tabs>
        <w:bidi w:val="0"/>
        <w:spacing w:after="0" w:line="240" w:lineRule="auto"/>
        <w:jc w:val="both"/>
        <w:rPr>
          <w:rFonts w:ascii="Times New Roman" w:hAnsi="Times New Roman"/>
          <w:color w:val="auto"/>
          <w:sz w:val="24"/>
          <w:szCs w:val="24"/>
        </w:rPr>
      </w:pPr>
    </w:p>
    <w:p w:rsidR="00F93B63" w:rsidP="00F93B63">
      <w:pPr>
        <w:pStyle w:val="Normlny1"/>
        <w:tabs>
          <w:tab w:val="left" w:pos="284"/>
        </w:tabs>
        <w:bidi w:val="0"/>
        <w:spacing w:after="0" w:line="240" w:lineRule="auto"/>
        <w:jc w:val="both"/>
        <w:rPr>
          <w:rFonts w:ascii="Times New Roman" w:hAnsi="Times New Roman"/>
          <w:color w:val="auto"/>
          <w:sz w:val="24"/>
          <w:szCs w:val="24"/>
        </w:rPr>
      </w:pPr>
      <w:r>
        <w:rPr>
          <w:rFonts w:ascii="Times New Roman" w:hAnsi="Times New Roman"/>
          <w:color w:val="auto"/>
          <w:sz w:val="24"/>
          <w:szCs w:val="24"/>
        </w:rPr>
        <w:t>(6) Zmluvy o ochrane pre prípad úpadku uzatvorené pred 1. januárom 2019 zostávajú v platnosti. Ustanovenia zmlúv o ochrane pre prípad úpadku uzatvorených pred 1. januárom 2019, ktoré sú v rozpore s týmto zákonom, sú účastníci povinní uviesť do súladu s týmto zákonom do 31. januára 2019.“.</w:t>
      </w:r>
    </w:p>
    <w:p w:rsidR="00F93B63" w:rsidRPr="003635F6" w:rsidP="00F93B63">
      <w:pPr>
        <w:pStyle w:val="Normlny1"/>
        <w:tabs>
          <w:tab w:val="left" w:pos="284"/>
        </w:tabs>
        <w:bidi w:val="0"/>
        <w:spacing w:after="0" w:line="240" w:lineRule="auto"/>
        <w:jc w:val="both"/>
        <w:rPr>
          <w:rFonts w:ascii="Times New Roman" w:hAnsi="Times New Roman"/>
          <w:color w:val="auto"/>
          <w:sz w:val="24"/>
          <w:szCs w:val="24"/>
        </w:rPr>
      </w:pPr>
    </w:p>
    <w:p w:rsidR="00F93B63" w:rsidRPr="00F93B63" w:rsidP="00F93B63">
      <w:pPr>
        <w:pStyle w:val="Normlny1"/>
        <w:tabs>
          <w:tab w:val="left" w:pos="284"/>
        </w:tabs>
        <w:bidi w:val="0"/>
        <w:spacing w:after="0" w:line="240" w:lineRule="auto"/>
        <w:ind w:left="2694" w:hanging="2694"/>
        <w:jc w:val="both"/>
        <w:rPr>
          <w:rFonts w:ascii="Times New Roman" w:hAnsi="Times New Roman"/>
          <w:i/>
          <w:color w:val="auto"/>
        </w:rPr>
      </w:pPr>
      <w:r w:rsidRPr="009F5D29">
        <w:rPr>
          <w:rFonts w:ascii="Times New Roman" w:hAnsi="Times New Roman"/>
          <w:i/>
          <w:color w:val="auto"/>
          <w:sz w:val="24"/>
          <w:szCs w:val="24"/>
        </w:rPr>
        <w:tab/>
        <w:tab/>
      </w:r>
      <w:r w:rsidRPr="00F93B63">
        <w:rPr>
          <w:rFonts w:ascii="Times New Roman" w:hAnsi="Times New Roman"/>
          <w:i/>
          <w:color w:val="auto"/>
          <w:sz w:val="24"/>
          <w:szCs w:val="24"/>
        </w:rPr>
        <w:t>Navrhovaným doplnením sa vyjasní nutnosť aplikácie návrhu zákona až na právne vzťahy, ktoré vznikli po dátume účinnosti zákona. Zároveň sa účastníkom zmlúv o ochrane pre prípad úpadku ukladá povinnosť uviesť zmluvy, uzatvorené pred účinnosťou zákona, do súladu s jeho ustanoveniami.</w:t>
      </w:r>
      <w:r w:rsidRPr="00F93B63">
        <w:rPr>
          <w:color w:val="auto"/>
        </w:rPr>
        <w:t xml:space="preserve"> </w:t>
      </w:r>
    </w:p>
    <w:p w:rsidR="00F93B63" w:rsidRPr="00F93B63" w:rsidP="00F93B63">
      <w:pPr>
        <w:pStyle w:val="Normlny1"/>
        <w:tabs>
          <w:tab w:val="left" w:pos="284"/>
        </w:tabs>
        <w:bidi w:val="0"/>
        <w:spacing w:after="0" w:line="240" w:lineRule="auto"/>
        <w:jc w:val="both"/>
        <w:rPr>
          <w:rFonts w:ascii="Times New Roman" w:hAnsi="Times New Roman"/>
          <w:i/>
          <w:color w:val="auto"/>
          <w:sz w:val="24"/>
          <w:szCs w:val="24"/>
        </w:rPr>
      </w:pPr>
    </w:p>
    <w:p w:rsidR="00D463C9" w:rsidP="00D463C9">
      <w:pPr>
        <w:numPr>
          <w:numId w:val="11"/>
        </w:numPr>
        <w:tabs>
          <w:tab w:val="left" w:pos="426"/>
        </w:tabs>
        <w:bidi w:val="0"/>
        <w:spacing w:line="360" w:lineRule="auto"/>
        <w:ind w:left="284" w:hanging="284"/>
        <w:jc w:val="both"/>
        <w:rPr>
          <w:rFonts w:ascii="Times New Roman" w:hAnsi="Times New Roman"/>
        </w:rPr>
      </w:pPr>
      <w:r>
        <w:rPr>
          <w:rFonts w:ascii="Times New Roman" w:hAnsi="Times New Roman"/>
        </w:rPr>
        <w:t>V čl. II sa pred doterajší 1. bod vkladá nový 1. bod, ktorý znie:</w:t>
      </w:r>
    </w:p>
    <w:p w:rsidR="00D463C9" w:rsidP="00D463C9">
      <w:pPr>
        <w:tabs>
          <w:tab w:val="left" w:pos="426"/>
        </w:tabs>
        <w:bidi w:val="0"/>
        <w:spacing w:line="360" w:lineRule="auto"/>
        <w:ind w:left="426"/>
        <w:jc w:val="both"/>
        <w:rPr>
          <w:rFonts w:ascii="Times New Roman" w:hAnsi="Times New Roman"/>
        </w:rPr>
      </w:pPr>
      <w:r>
        <w:rPr>
          <w:rFonts w:ascii="Times New Roman" w:hAnsi="Times New Roman"/>
        </w:rPr>
        <w:t>„1. V § 40a sa slová „§ 589, § 701 ods. 1 a § 741b ods. 2“ nahrádzajú slovami „§ 589 a § 701 ods. 1“.</w:t>
      </w:r>
    </w:p>
    <w:p w:rsidR="00D463C9" w:rsidP="00D463C9">
      <w:pPr>
        <w:tabs>
          <w:tab w:val="left" w:pos="426"/>
        </w:tabs>
        <w:bidi w:val="0"/>
        <w:spacing w:line="360" w:lineRule="auto"/>
        <w:ind w:left="426"/>
        <w:jc w:val="both"/>
        <w:rPr>
          <w:rFonts w:ascii="Times New Roman" w:hAnsi="Times New Roman"/>
        </w:rPr>
      </w:pPr>
      <w:r>
        <w:rPr>
          <w:rFonts w:ascii="Times New Roman" w:hAnsi="Times New Roman"/>
        </w:rPr>
        <w:t>Nasledujúce novelizačné body sa primerane prečíslujú.</w:t>
      </w:r>
    </w:p>
    <w:p w:rsidR="00D463C9" w:rsidP="00D463C9">
      <w:pPr>
        <w:tabs>
          <w:tab w:val="left" w:pos="3969"/>
        </w:tabs>
        <w:bidi w:val="0"/>
        <w:spacing w:after="120"/>
        <w:ind w:left="3828"/>
        <w:jc w:val="both"/>
        <w:rPr>
          <w:rFonts w:ascii="Times New Roman" w:hAnsi="Times New Roman"/>
        </w:rPr>
      </w:pPr>
      <w:r>
        <w:rPr>
          <w:rFonts w:ascii="Times New Roman" w:hAnsi="Times New Roman"/>
        </w:rPr>
        <w:t>Legislatívno-technická pripomienka; vzhľadom na vypustenie ustanovení § 741a až 741k Občianskeho zákonníka, upravujúce zmluvu o obstaraní zájazdu, je potrebné vypustiť aj príslušný vnútorný odkaz odkazujúci na predmetné ustanovenie.</w:t>
        <w:tab/>
        <w:tab/>
      </w:r>
    </w:p>
    <w:p w:rsidR="00D463C9" w:rsidP="00D463C9">
      <w:pPr>
        <w:numPr>
          <w:numId w:val="11"/>
        </w:numPr>
        <w:tabs>
          <w:tab w:val="left" w:pos="426"/>
        </w:tabs>
        <w:bidi w:val="0"/>
        <w:spacing w:line="360" w:lineRule="auto"/>
        <w:ind w:left="426" w:hanging="426"/>
        <w:jc w:val="both"/>
        <w:rPr>
          <w:rFonts w:ascii="Times New Roman" w:hAnsi="Times New Roman"/>
        </w:rPr>
      </w:pPr>
      <w:r>
        <w:rPr>
          <w:rFonts w:ascii="Times New Roman" w:hAnsi="Times New Roman"/>
        </w:rPr>
        <w:t>V čl. II bod 2 znie:</w:t>
      </w:r>
    </w:p>
    <w:p w:rsidR="00D463C9" w:rsidP="00D463C9">
      <w:pPr>
        <w:tabs>
          <w:tab w:val="left" w:pos="426"/>
        </w:tabs>
        <w:bidi w:val="0"/>
        <w:spacing w:line="360" w:lineRule="auto"/>
        <w:ind w:left="426"/>
        <w:jc w:val="both"/>
        <w:rPr>
          <w:rFonts w:ascii="Times New Roman" w:hAnsi="Times New Roman"/>
        </w:rPr>
      </w:pPr>
      <w:r>
        <w:rPr>
          <w:rFonts w:ascii="Times New Roman" w:hAnsi="Times New Roman"/>
        </w:rPr>
        <w:t>„2. V ôsmej časti v ôsmej hlave sa vypúšťa štvrtý oddiel vrátane nadpisu.“.</w:t>
      </w:r>
    </w:p>
    <w:p w:rsidR="00D463C9" w:rsidP="00D463C9">
      <w:pPr>
        <w:tabs>
          <w:tab w:val="left" w:pos="3969"/>
        </w:tabs>
        <w:bidi w:val="0"/>
        <w:spacing w:after="120"/>
        <w:ind w:left="3828"/>
        <w:jc w:val="both"/>
        <w:rPr>
          <w:rFonts w:ascii="Times New Roman" w:hAnsi="Times New Roman"/>
        </w:rPr>
      </w:pPr>
      <w:r>
        <w:rPr>
          <w:rFonts w:ascii="Times New Roman" w:hAnsi="Times New Roman"/>
        </w:rPr>
        <w:t>Legislatívno-technická pripomienka; vzhľadom na skutočnosť, že štvrtý oddiel (§ 741a až 741k) príslušnej časti a hlavy Občianskeho zákonníka obsahuje tiež nadpis, je potrebné novelizačný bod formulovať tak, aby bol vypustený celý štvrtý oddiel vrátane jeho nadpisu.</w:t>
      </w: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čl. III bode 3 sa slová „sa na konci vypúšťajú slová:“ nahrádzajú slovami „sa vypúšťajú slová“ a za slovo „jedál“ sa vkladá čiarka.</w:t>
      </w:r>
    </w:p>
    <w:p w:rsidR="00D463C9" w:rsidP="00D463C9">
      <w:pPr>
        <w:bidi w:val="0"/>
        <w:spacing w:after="120"/>
        <w:ind w:left="3828"/>
        <w:jc w:val="both"/>
        <w:rPr>
          <w:rFonts w:ascii="Times New Roman" w:hAnsi="Times New Roman"/>
        </w:rPr>
      </w:pPr>
      <w:r>
        <w:rPr>
          <w:rFonts w:ascii="Times New Roman" w:hAnsi="Times New Roman"/>
        </w:rPr>
        <w:t>Legislatívno-technická pripomienka; úprava znenia novelizačného bodu vzhľadom na zaužívanú legislatívnu techniku.</w:t>
      </w: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čl. IV sa doterajší jeden novelizačný bod nahrádza dvomi novelizačnými bodmi, ktoré znejú:</w:t>
      </w:r>
    </w:p>
    <w:p w:rsidR="00D463C9" w:rsidP="00D463C9">
      <w:pPr>
        <w:bidi w:val="0"/>
        <w:spacing w:after="120" w:line="360" w:lineRule="auto"/>
        <w:ind w:left="425"/>
        <w:jc w:val="both"/>
        <w:rPr>
          <w:rFonts w:ascii="Times New Roman" w:hAnsi="Times New Roman"/>
        </w:rPr>
      </w:pPr>
      <w:r>
        <w:rPr>
          <w:rFonts w:ascii="Times New Roman" w:hAnsi="Times New Roman"/>
        </w:rPr>
        <w:t>„1. V poznámke pod čiarou k odkazu 1a sa citácia „zákon č. 281/2001 Z. z. o zájazdoch, podmienkach podnikania cestovných kancelárií a cestovných agentúr a o zmene a doplnení Občianskeho zákonníka v znení neskorších predpisov“ nahrádza citáciou „zákon č. .../2018 Z. z. o zájazdoch, spojených službách cestovného ruchu, niektorých podmienkach podnikania v cestovnom ruchu a o zmene a doplnení niektorých zákonov“.</w:t>
      </w:r>
    </w:p>
    <w:p w:rsidR="00D463C9" w:rsidP="00D463C9">
      <w:pPr>
        <w:bidi w:val="0"/>
        <w:spacing w:line="360" w:lineRule="auto"/>
        <w:ind w:left="426"/>
        <w:jc w:val="both"/>
        <w:rPr>
          <w:rFonts w:ascii="Times New Roman" w:hAnsi="Times New Roman"/>
        </w:rPr>
      </w:pPr>
      <w:r>
        <w:rPr>
          <w:rFonts w:ascii="Times New Roman" w:hAnsi="Times New Roman"/>
        </w:rPr>
        <w:t>2. Poznámka pod čiarou k odkazu 6 znie:</w:t>
      </w:r>
    </w:p>
    <w:p w:rsidR="00D463C9" w:rsidP="00D463C9">
      <w:pPr>
        <w:bidi w:val="0"/>
        <w:spacing w:line="360" w:lineRule="auto"/>
        <w:ind w:left="426"/>
        <w:jc w:val="both"/>
        <w:rPr>
          <w:rFonts w:ascii="Times New Roman" w:hAnsi="Times New Roman"/>
        </w:rPr>
      </w:pPr>
      <w:r>
        <w:rPr>
          <w:rFonts w:ascii="Times New Roman" w:hAnsi="Times New Roman"/>
        </w:rPr>
        <w:t>„</w:t>
      </w:r>
      <w:r>
        <w:rPr>
          <w:rFonts w:ascii="Times New Roman" w:hAnsi="Times New Roman"/>
          <w:vertAlign w:val="superscript"/>
        </w:rPr>
        <w:t>6</w:t>
      </w:r>
      <w:r>
        <w:rPr>
          <w:rFonts w:ascii="Times New Roman" w:hAnsi="Times New Roman"/>
        </w:rPr>
        <w:t>) Zákon č. .../2018 Z. z.“.“.</w:t>
      </w:r>
    </w:p>
    <w:p w:rsidR="00D463C9" w:rsidRPr="00482EE4" w:rsidP="00D463C9">
      <w:pPr>
        <w:bidi w:val="0"/>
        <w:spacing w:after="120"/>
        <w:ind w:left="3828"/>
        <w:jc w:val="both"/>
        <w:rPr>
          <w:rFonts w:ascii="Times New Roman" w:hAnsi="Times New Roman"/>
        </w:rPr>
      </w:pPr>
      <w:r>
        <w:rPr>
          <w:rFonts w:ascii="Times New Roman" w:hAnsi="Times New Roman"/>
        </w:rPr>
        <w:t>Legislatívno-technická pripomienka; vzhľadom na spôsob znenia menených citácií v poznámkach pod čiarou k odkazom 1a a 6 je potrebné doterajší jeden novelizačný bod nahradiť dvomi a každú poznámku pod čiarou alebo jej časť novelizovať osobitným novelizačným bodom.</w:t>
      </w: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čl. VI bode 1 sa slová „vypúšťa bodka a pripájajú sa“ nahrádzajú slovom „pripájajú“ a bodka za slovom „vrátiť“ sa vypúšťa.</w:t>
      </w:r>
    </w:p>
    <w:p w:rsidR="00D463C9" w:rsidP="00D463C9">
      <w:pPr>
        <w:bidi w:val="0"/>
        <w:spacing w:after="120"/>
        <w:ind w:left="3828"/>
        <w:jc w:val="both"/>
        <w:rPr>
          <w:rFonts w:ascii="Times New Roman" w:hAnsi="Times New Roman"/>
        </w:rPr>
      </w:pPr>
      <w:r>
        <w:rPr>
          <w:rFonts w:ascii="Times New Roman" w:hAnsi="Times New Roman"/>
        </w:rPr>
        <w:t>Legislatívno-technická pripomienka; úprava znenia novelizačného bodu vzhľadom na zaužívanú legislatívnu techniku.</w:t>
      </w: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čl. VI bode 6 sa slová „Zákon č. 281/2001 Z. z. v znení neskorších predpisov“ nahrádzajú slovami „Zákon č. 281/2001 Z. z. o zájazdoch, podmienkach podnikania cestovných kancelárií a cestovných agentúr a o zmene a doplnení Občianskeho zákonníka v znení neskorších predpisov v znení neskorších predpisov.“.</w:t>
      </w:r>
    </w:p>
    <w:p w:rsidR="00D463C9" w:rsidP="00D463C9">
      <w:pPr>
        <w:bidi w:val="0"/>
        <w:spacing w:after="120"/>
        <w:ind w:left="3828"/>
        <w:jc w:val="both"/>
        <w:rPr>
          <w:rFonts w:ascii="Times New Roman" w:hAnsi="Times New Roman"/>
        </w:rPr>
      </w:pPr>
      <w:r>
        <w:rPr>
          <w:rFonts w:ascii="Times New Roman" w:hAnsi="Times New Roman"/>
        </w:rPr>
        <w:t>Legislatívno-technická pripomienka vzhľadom na znenie predmetnej časti poznámky pod čiarou k odkazu 24c.</w:t>
      </w: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čl. VI bode 7 sa slová „§ 4 ods. 2 až 4 a § 7 až 11a zákona č. 281/2001 Z. z. v znení neskorších predpisov.“ nahrádzajú slovami „§ 4 ods. 2 až 4 a § 7 až 11a zákona č. 281/2001 Z. z. o zájazdoch, podmienkach podnikania cestovných kancelárií a cestovných agentúr a o zmene a doplnení Občianskeho zákonníka v znení neskorších predpisov v znení neskorších predpisov.“.</w:t>
      </w:r>
    </w:p>
    <w:p w:rsidR="00D463C9" w:rsidP="00D463C9">
      <w:pPr>
        <w:bidi w:val="0"/>
        <w:spacing w:after="120"/>
        <w:ind w:left="3828"/>
        <w:jc w:val="both"/>
        <w:rPr>
          <w:rFonts w:ascii="Times New Roman" w:hAnsi="Times New Roman"/>
        </w:rPr>
      </w:pPr>
      <w:r>
        <w:rPr>
          <w:rFonts w:ascii="Times New Roman" w:hAnsi="Times New Roman"/>
        </w:rPr>
        <w:t xml:space="preserve">Legislatívno-technická pripomienka vzhľadom na znenie predmetnej časti poznámky pod čiarou </w:t>
      </w:r>
      <w:r w:rsidRPr="00B2610F">
        <w:rPr>
          <w:rFonts w:ascii="Times New Roman" w:hAnsi="Times New Roman"/>
        </w:rPr>
        <w:t>k odkazu 25f.</w:t>
      </w:r>
    </w:p>
    <w:p w:rsidR="00D463C9" w:rsidP="00D463C9">
      <w:pPr>
        <w:numPr>
          <w:numId w:val="11"/>
        </w:numPr>
        <w:bidi w:val="0"/>
        <w:spacing w:after="120"/>
        <w:ind w:left="426" w:hanging="426"/>
        <w:jc w:val="both"/>
        <w:rPr>
          <w:rFonts w:ascii="Times New Roman" w:hAnsi="Times New Roman"/>
        </w:rPr>
      </w:pPr>
      <w:r>
        <w:rPr>
          <w:rFonts w:ascii="Times New Roman" w:hAnsi="Times New Roman"/>
        </w:rPr>
        <w:t>V prílohách č. 1 a 2 sa slovo „IČO“ nahrádza slovami „identifikačné číslo organizácie“ a slová „v zmysle“ sa nahrádzajú slovom „podľa“.</w:t>
      </w:r>
    </w:p>
    <w:p w:rsidR="00D463C9" w:rsidRPr="00B2610F" w:rsidP="00D463C9">
      <w:pPr>
        <w:bidi w:val="0"/>
        <w:spacing w:after="120"/>
        <w:ind w:left="3828"/>
        <w:jc w:val="both"/>
        <w:rPr>
          <w:rFonts w:ascii="Times New Roman" w:hAnsi="Times New Roman"/>
        </w:rPr>
      </w:pPr>
      <w:r>
        <w:rPr>
          <w:rFonts w:ascii="Times New Roman" w:hAnsi="Times New Roman"/>
        </w:rPr>
        <w:t>Legislatívno-technická pripomienka; nahradenie skratky a slovného spojenia vhodnejšími pojmami.</w:t>
      </w:r>
    </w:p>
    <w:p w:rsidR="00D463C9" w:rsidRPr="00B2610F" w:rsidP="00D463C9">
      <w:pPr>
        <w:numPr>
          <w:numId w:val="11"/>
        </w:numPr>
        <w:bidi w:val="0"/>
        <w:spacing w:line="360" w:lineRule="auto"/>
        <w:ind w:left="426" w:hanging="426"/>
        <w:jc w:val="both"/>
        <w:rPr>
          <w:rFonts w:ascii="Times New Roman" w:hAnsi="Times New Roman"/>
        </w:rPr>
      </w:pPr>
      <w:r>
        <w:rPr>
          <w:rFonts w:ascii="Times New Roman" w:hAnsi="Times New Roman"/>
        </w:rPr>
        <w:t>V p</w:t>
      </w:r>
      <w:r w:rsidRPr="00B2610F">
        <w:rPr>
          <w:rFonts w:ascii="Times New Roman" w:hAnsi="Times New Roman"/>
        </w:rPr>
        <w:t>rílohe č. 1 časti A v časti \1\ písm. g) sa za slová „iné služby“ vkladajú slová „cestovného ruchu“.</w:t>
      </w:r>
    </w:p>
    <w:p w:rsidR="00D463C9" w:rsidRPr="00B2610F" w:rsidP="00D463C9">
      <w:pPr>
        <w:bidi w:val="0"/>
        <w:spacing w:after="120"/>
        <w:ind w:left="3828"/>
        <w:jc w:val="both"/>
        <w:rPr>
          <w:rFonts w:ascii="Times New Roman" w:hAnsi="Times New Roman"/>
        </w:rPr>
      </w:pPr>
      <w:r w:rsidRPr="00B2610F">
        <w:rPr>
          <w:rFonts w:ascii="Times New Roman" w:hAnsi="Times New Roman"/>
        </w:rPr>
        <w:t>Terminologické spresnenie vzhľadom na vymedzenie pojmu v § 2 písm. a) štvrtého bodu návrhu zákona.</w:t>
      </w:r>
    </w:p>
    <w:p w:rsidR="00D463C9" w:rsidRPr="00B2610F" w:rsidP="00D463C9">
      <w:pPr>
        <w:numPr>
          <w:numId w:val="11"/>
        </w:numPr>
        <w:bidi w:val="0"/>
        <w:spacing w:line="360" w:lineRule="auto"/>
        <w:ind w:left="426" w:hanging="426"/>
        <w:jc w:val="both"/>
        <w:rPr>
          <w:rFonts w:ascii="Times New Roman" w:hAnsi="Times New Roman"/>
        </w:rPr>
      </w:pPr>
      <w:r>
        <w:rPr>
          <w:rFonts w:ascii="Times New Roman" w:hAnsi="Times New Roman"/>
        </w:rPr>
        <w:t>V p</w:t>
      </w:r>
      <w:r w:rsidRPr="00B2610F">
        <w:rPr>
          <w:rFonts w:ascii="Times New Roman" w:hAnsi="Times New Roman"/>
        </w:rPr>
        <w:t>rílohe č. 1 časti A v časti \3\ sa za slová „pred uzatvorením zmluvy o zájazde“ vkladajú slová „uvedie sa“.</w:t>
      </w:r>
    </w:p>
    <w:p w:rsidR="00D463C9" w:rsidRPr="00B2610F" w:rsidP="00D463C9">
      <w:pPr>
        <w:bidi w:val="0"/>
        <w:spacing w:after="120"/>
        <w:ind w:left="3827"/>
        <w:jc w:val="both"/>
        <w:rPr>
          <w:rFonts w:ascii="Times New Roman" w:hAnsi="Times New Roman"/>
        </w:rPr>
      </w:pPr>
      <w:r w:rsidRPr="00B2610F">
        <w:rPr>
          <w:rFonts w:ascii="Times New Roman" w:hAnsi="Times New Roman"/>
        </w:rPr>
        <w:t xml:space="preserve">Štylistické spresnenie a formulačná úprava </w:t>
      </w:r>
      <w:r>
        <w:rPr>
          <w:rFonts w:ascii="Times New Roman" w:hAnsi="Times New Roman"/>
        </w:rPr>
        <w:t>textu p</w:t>
      </w:r>
      <w:r w:rsidRPr="00B2610F">
        <w:rPr>
          <w:rFonts w:ascii="Times New Roman" w:hAnsi="Times New Roman"/>
        </w:rPr>
        <w:t>rílohy č. 1 časti A.</w:t>
      </w:r>
    </w:p>
    <w:p w:rsidR="00D463C9" w:rsidRPr="00B2610F" w:rsidP="00D463C9">
      <w:pPr>
        <w:numPr>
          <w:numId w:val="11"/>
        </w:numPr>
        <w:bidi w:val="0"/>
        <w:spacing w:line="360" w:lineRule="auto"/>
        <w:ind w:left="426" w:hanging="426"/>
        <w:jc w:val="both"/>
        <w:rPr>
          <w:rFonts w:ascii="Times New Roman" w:hAnsi="Times New Roman"/>
        </w:rPr>
      </w:pPr>
      <w:r w:rsidRPr="00B2610F">
        <w:rPr>
          <w:rFonts w:ascii="Times New Roman" w:hAnsi="Times New Roman"/>
        </w:rPr>
        <w:t>V </w:t>
      </w:r>
      <w:r>
        <w:rPr>
          <w:rFonts w:ascii="Times New Roman" w:hAnsi="Times New Roman"/>
        </w:rPr>
        <w:t>p</w:t>
      </w:r>
      <w:r w:rsidRPr="00B2610F">
        <w:rPr>
          <w:rFonts w:ascii="Times New Roman" w:hAnsi="Times New Roman"/>
        </w:rPr>
        <w:t>rílohe č. 1 časti A v časti \5\ sa za slová „o odstúpení od zmluvy“ vkladajú slová „o zájazde“.</w:t>
      </w:r>
    </w:p>
    <w:p w:rsidR="00D463C9" w:rsidRPr="00B2610F" w:rsidP="00D463C9">
      <w:pPr>
        <w:bidi w:val="0"/>
        <w:spacing w:after="120"/>
        <w:ind w:left="3828"/>
        <w:jc w:val="both"/>
        <w:rPr>
          <w:rFonts w:ascii="Times New Roman" w:hAnsi="Times New Roman"/>
        </w:rPr>
      </w:pPr>
      <w:r w:rsidRPr="00B2610F">
        <w:rPr>
          <w:rFonts w:ascii="Times New Roman" w:hAnsi="Times New Roman"/>
        </w:rPr>
        <w:t xml:space="preserve">Štylistické spresnenie textu </w:t>
      </w:r>
      <w:r>
        <w:rPr>
          <w:rFonts w:ascii="Times New Roman" w:hAnsi="Times New Roman"/>
        </w:rPr>
        <w:t>p</w:t>
      </w:r>
      <w:r w:rsidRPr="00B2610F">
        <w:rPr>
          <w:rFonts w:ascii="Times New Roman" w:hAnsi="Times New Roman"/>
        </w:rPr>
        <w:t>rílohy č. 1 časti A v záujme uvedenia celého názvu príslušného zmluvného typu.</w:t>
      </w:r>
    </w:p>
    <w:p w:rsidR="00D463C9" w:rsidRPr="00B2610F" w:rsidP="00D463C9">
      <w:pPr>
        <w:numPr>
          <w:numId w:val="11"/>
        </w:numPr>
        <w:bidi w:val="0"/>
        <w:spacing w:line="360" w:lineRule="auto"/>
        <w:ind w:left="426" w:hanging="426"/>
        <w:jc w:val="both"/>
        <w:rPr>
          <w:rFonts w:ascii="Times New Roman" w:hAnsi="Times New Roman"/>
        </w:rPr>
      </w:pPr>
      <w:r w:rsidRPr="00B2610F">
        <w:rPr>
          <w:rFonts w:ascii="Times New Roman" w:hAnsi="Times New Roman"/>
        </w:rPr>
        <w:t>V </w:t>
      </w:r>
      <w:r>
        <w:rPr>
          <w:rFonts w:ascii="Times New Roman" w:hAnsi="Times New Roman"/>
        </w:rPr>
        <w:t>p</w:t>
      </w:r>
      <w:r w:rsidRPr="00B2610F">
        <w:rPr>
          <w:rFonts w:ascii="Times New Roman" w:hAnsi="Times New Roman"/>
        </w:rPr>
        <w:t>rílohe č. 1 časti A v časti \8\ sa slová „ceny paliva“ nahrádzajú slovami „zmena cien pohonných látok“.</w:t>
      </w:r>
    </w:p>
    <w:p w:rsidR="00D463C9" w:rsidRPr="00B2610F" w:rsidP="00D463C9">
      <w:pPr>
        <w:bidi w:val="0"/>
        <w:spacing w:after="120"/>
        <w:ind w:left="3828"/>
        <w:jc w:val="both"/>
        <w:rPr>
          <w:rFonts w:ascii="Times New Roman" w:hAnsi="Times New Roman"/>
        </w:rPr>
      </w:pPr>
      <w:r w:rsidRPr="00B2610F">
        <w:rPr>
          <w:rFonts w:ascii="Times New Roman" w:hAnsi="Times New Roman"/>
        </w:rPr>
        <w:t xml:space="preserve">Terminologické zosúladenie textu </w:t>
      </w:r>
      <w:r>
        <w:rPr>
          <w:rFonts w:ascii="Times New Roman" w:hAnsi="Times New Roman"/>
        </w:rPr>
        <w:t>p</w:t>
      </w:r>
      <w:r w:rsidRPr="00B2610F">
        <w:rPr>
          <w:rFonts w:ascii="Times New Roman" w:hAnsi="Times New Roman"/>
        </w:rPr>
        <w:t>rílohy č. 1 časti A s ustanovením § 19 ods. 2 písm. a) návrhu zákona.</w:t>
      </w:r>
    </w:p>
    <w:p w:rsidR="00D463C9" w:rsidRPr="00B2610F" w:rsidP="00D463C9">
      <w:pPr>
        <w:numPr>
          <w:numId w:val="11"/>
        </w:numPr>
        <w:bidi w:val="0"/>
        <w:spacing w:line="360" w:lineRule="auto"/>
        <w:ind w:left="426" w:hanging="426"/>
        <w:jc w:val="both"/>
        <w:rPr>
          <w:rFonts w:ascii="Times New Roman" w:hAnsi="Times New Roman"/>
        </w:rPr>
      </w:pPr>
      <w:r w:rsidRPr="00B2610F">
        <w:rPr>
          <w:rFonts w:ascii="Times New Roman" w:hAnsi="Times New Roman"/>
        </w:rPr>
        <w:t>V </w:t>
      </w:r>
      <w:r>
        <w:rPr>
          <w:rFonts w:ascii="Times New Roman" w:hAnsi="Times New Roman"/>
        </w:rPr>
        <w:t>p</w:t>
      </w:r>
      <w:r w:rsidRPr="00B2610F">
        <w:rPr>
          <w:rFonts w:ascii="Times New Roman" w:hAnsi="Times New Roman"/>
        </w:rPr>
        <w:t>rílohe č. 1 časti A v časti \10\ sa za slová „Odstúpenie cestovnej kancelárie“ vkladajú slová „od zmluvy o zájazde“ a slová „hradiť škodu cestujúcemu spôsobenú“ sa nahrádzajú slovami „nahradiť škodu spôsobenú cestujúcemu“.</w:t>
      </w:r>
    </w:p>
    <w:p w:rsidR="00D463C9" w:rsidRPr="00B2610F" w:rsidP="00D463C9">
      <w:pPr>
        <w:bidi w:val="0"/>
        <w:spacing w:after="120"/>
        <w:ind w:left="3828"/>
        <w:jc w:val="both"/>
        <w:rPr>
          <w:rFonts w:ascii="Times New Roman" w:hAnsi="Times New Roman"/>
        </w:rPr>
      </w:pPr>
      <w:r w:rsidRPr="00B2610F">
        <w:rPr>
          <w:rFonts w:ascii="Times New Roman" w:hAnsi="Times New Roman"/>
        </w:rPr>
        <w:t xml:space="preserve">Terminologické a štylistické spresnenie textu </w:t>
      </w:r>
      <w:r>
        <w:rPr>
          <w:rFonts w:ascii="Times New Roman" w:hAnsi="Times New Roman"/>
        </w:rPr>
        <w:t>p</w:t>
      </w:r>
      <w:r w:rsidRPr="00B2610F">
        <w:rPr>
          <w:rFonts w:ascii="Times New Roman" w:hAnsi="Times New Roman"/>
        </w:rPr>
        <w:t>rílohy č. 1 časti A.</w:t>
      </w:r>
    </w:p>
    <w:p w:rsidR="00D463C9" w:rsidRPr="00B2610F" w:rsidP="00D463C9">
      <w:pPr>
        <w:numPr>
          <w:numId w:val="11"/>
        </w:numPr>
        <w:bidi w:val="0"/>
        <w:spacing w:line="360" w:lineRule="auto"/>
        <w:ind w:left="426" w:hanging="426"/>
        <w:jc w:val="both"/>
        <w:rPr>
          <w:rFonts w:ascii="Times New Roman" w:hAnsi="Times New Roman"/>
        </w:rPr>
      </w:pPr>
      <w:r w:rsidRPr="00B2610F">
        <w:rPr>
          <w:rFonts w:ascii="Times New Roman" w:hAnsi="Times New Roman"/>
        </w:rPr>
        <w:t>V </w:t>
      </w:r>
      <w:r>
        <w:rPr>
          <w:rFonts w:ascii="Times New Roman" w:hAnsi="Times New Roman"/>
        </w:rPr>
        <w:t>p</w:t>
      </w:r>
      <w:r w:rsidRPr="00B2610F">
        <w:rPr>
          <w:rFonts w:ascii="Times New Roman" w:hAnsi="Times New Roman"/>
        </w:rPr>
        <w:t>rílohe č. 1 časti B v časti \1\ písm. g) sa za slová „iné služby“ vkladajú slová „cestovného ruchu“.</w:t>
      </w:r>
    </w:p>
    <w:p w:rsidR="00D463C9" w:rsidRPr="00B2610F" w:rsidP="00D463C9">
      <w:pPr>
        <w:bidi w:val="0"/>
        <w:spacing w:after="120"/>
        <w:ind w:left="3828"/>
        <w:jc w:val="both"/>
        <w:rPr>
          <w:rFonts w:ascii="Times New Roman" w:hAnsi="Times New Roman"/>
        </w:rPr>
      </w:pPr>
      <w:r>
        <w:rPr>
          <w:rFonts w:ascii="Times New Roman" w:hAnsi="Times New Roman"/>
        </w:rPr>
        <w:t>Terminologické spresnenie vzhľadom na vymedzenie pojmu v § 2 písm. a) štvrtého bodu návrhu zákona.</w:t>
      </w:r>
    </w:p>
    <w:p w:rsidR="00D463C9" w:rsidRPr="00B2610F" w:rsidP="00D463C9">
      <w:pPr>
        <w:numPr>
          <w:numId w:val="11"/>
        </w:numPr>
        <w:bidi w:val="0"/>
        <w:spacing w:line="360" w:lineRule="auto"/>
        <w:ind w:left="426" w:hanging="426"/>
        <w:jc w:val="both"/>
        <w:rPr>
          <w:rFonts w:ascii="Times New Roman" w:hAnsi="Times New Roman"/>
        </w:rPr>
      </w:pPr>
      <w:r w:rsidRPr="00B2610F">
        <w:rPr>
          <w:rFonts w:ascii="Times New Roman" w:hAnsi="Times New Roman"/>
        </w:rPr>
        <w:t>V </w:t>
      </w:r>
      <w:r>
        <w:rPr>
          <w:rFonts w:ascii="Times New Roman" w:hAnsi="Times New Roman"/>
        </w:rPr>
        <w:t>p</w:t>
      </w:r>
      <w:r w:rsidRPr="00B2610F">
        <w:rPr>
          <w:rFonts w:ascii="Times New Roman" w:hAnsi="Times New Roman"/>
        </w:rPr>
        <w:t>rílohe č. 1 časti B v časti \3\ sa za slová „pred uzatvorením zmluvy o zájazde“ vkladajú slová „uvedie sa“.</w:t>
      </w:r>
    </w:p>
    <w:p w:rsidR="00D463C9" w:rsidRPr="00B2610F" w:rsidP="00D463C9">
      <w:pPr>
        <w:bidi w:val="0"/>
        <w:spacing w:after="120"/>
        <w:ind w:left="3827"/>
        <w:jc w:val="both"/>
        <w:rPr>
          <w:rFonts w:ascii="Times New Roman" w:hAnsi="Times New Roman"/>
        </w:rPr>
      </w:pPr>
      <w:r w:rsidRPr="00B2610F">
        <w:rPr>
          <w:rFonts w:ascii="Times New Roman" w:hAnsi="Times New Roman"/>
        </w:rPr>
        <w:t xml:space="preserve">Štylistické spresnenie </w:t>
      </w:r>
      <w:r>
        <w:rPr>
          <w:rFonts w:ascii="Times New Roman" w:hAnsi="Times New Roman"/>
        </w:rPr>
        <w:t>a formulačná úprava textu p</w:t>
      </w:r>
      <w:r w:rsidRPr="00B2610F">
        <w:rPr>
          <w:rFonts w:ascii="Times New Roman" w:hAnsi="Times New Roman"/>
        </w:rPr>
        <w:t>rílohy č. 1</w:t>
      </w:r>
      <w:r>
        <w:rPr>
          <w:rFonts w:ascii="Times New Roman" w:hAnsi="Times New Roman"/>
        </w:rPr>
        <w:t xml:space="preserve"> </w:t>
      </w:r>
      <w:r w:rsidRPr="00B2610F">
        <w:rPr>
          <w:rFonts w:ascii="Times New Roman" w:hAnsi="Times New Roman"/>
        </w:rPr>
        <w:t>časti B.</w:t>
      </w:r>
    </w:p>
    <w:p w:rsidR="00D463C9" w:rsidRPr="00B2610F" w:rsidP="00D463C9">
      <w:pPr>
        <w:numPr>
          <w:numId w:val="11"/>
        </w:numPr>
        <w:bidi w:val="0"/>
        <w:spacing w:line="360" w:lineRule="auto"/>
        <w:ind w:left="426" w:hanging="426"/>
        <w:jc w:val="both"/>
        <w:rPr>
          <w:rFonts w:ascii="Times New Roman" w:hAnsi="Times New Roman"/>
        </w:rPr>
      </w:pPr>
      <w:r>
        <w:rPr>
          <w:rFonts w:ascii="Times New Roman" w:hAnsi="Times New Roman"/>
        </w:rPr>
        <w:t>V p</w:t>
      </w:r>
      <w:r w:rsidRPr="00B2610F">
        <w:rPr>
          <w:rFonts w:ascii="Times New Roman" w:hAnsi="Times New Roman"/>
        </w:rPr>
        <w:t>rílohe č. 1 časti B v časti \8\ sa slová „ceny paliva“ nahrádzajú slovami „zmena cien pohonných látok“.</w:t>
      </w:r>
    </w:p>
    <w:p w:rsidR="00D463C9" w:rsidRPr="00B2610F" w:rsidP="00D463C9">
      <w:pPr>
        <w:bidi w:val="0"/>
        <w:spacing w:after="120"/>
        <w:ind w:left="3828"/>
        <w:jc w:val="both"/>
        <w:rPr>
          <w:rFonts w:ascii="Times New Roman" w:hAnsi="Times New Roman"/>
        </w:rPr>
      </w:pPr>
      <w:r w:rsidRPr="00B2610F">
        <w:rPr>
          <w:rFonts w:ascii="Times New Roman" w:hAnsi="Times New Roman"/>
        </w:rPr>
        <w:t>Te</w:t>
      </w:r>
      <w:r>
        <w:rPr>
          <w:rFonts w:ascii="Times New Roman" w:hAnsi="Times New Roman"/>
        </w:rPr>
        <w:t>rminologické zosúladenie textu p</w:t>
      </w:r>
      <w:r w:rsidRPr="00B2610F">
        <w:rPr>
          <w:rFonts w:ascii="Times New Roman" w:hAnsi="Times New Roman"/>
        </w:rPr>
        <w:t>rílohy č. 1 časti B s ustanovením § 19 ods. 2 písm. a) návrhu zákona.</w:t>
      </w:r>
    </w:p>
    <w:p w:rsidR="00D463C9" w:rsidRPr="00B2610F" w:rsidP="00D463C9">
      <w:pPr>
        <w:numPr>
          <w:numId w:val="11"/>
        </w:numPr>
        <w:bidi w:val="0"/>
        <w:spacing w:line="360" w:lineRule="auto"/>
        <w:ind w:left="426" w:hanging="426"/>
        <w:jc w:val="both"/>
        <w:rPr>
          <w:rFonts w:ascii="Times New Roman" w:hAnsi="Times New Roman"/>
        </w:rPr>
      </w:pPr>
      <w:r w:rsidRPr="00B2610F">
        <w:rPr>
          <w:rFonts w:ascii="Times New Roman" w:hAnsi="Times New Roman"/>
        </w:rPr>
        <w:t>V </w:t>
      </w:r>
      <w:r>
        <w:rPr>
          <w:rFonts w:ascii="Times New Roman" w:hAnsi="Times New Roman"/>
        </w:rPr>
        <w:t>p</w:t>
      </w:r>
      <w:r w:rsidRPr="00B2610F">
        <w:rPr>
          <w:rFonts w:ascii="Times New Roman" w:hAnsi="Times New Roman"/>
        </w:rPr>
        <w:t>rílohe č. 1 časti B v časti \10\ sa za slová „Odstúpenie cestovnej kancelárie“ vkladajú slová „od zmluvy o zájazde“ a slová „hradiť škodu cestujúcemu spôsobenú“ sa nahrádzajú slovami „nahradiť škodu spôsobenú cestujúcemu“.</w:t>
      </w:r>
    </w:p>
    <w:p w:rsidR="00D463C9" w:rsidRPr="00B2610F" w:rsidP="00D463C9">
      <w:pPr>
        <w:bidi w:val="0"/>
        <w:spacing w:after="120"/>
        <w:ind w:left="3828"/>
        <w:jc w:val="both"/>
        <w:rPr>
          <w:rFonts w:ascii="Times New Roman" w:hAnsi="Times New Roman"/>
        </w:rPr>
      </w:pPr>
      <w:r w:rsidRPr="00B2610F">
        <w:rPr>
          <w:rFonts w:ascii="Times New Roman" w:hAnsi="Times New Roman"/>
        </w:rPr>
        <w:t xml:space="preserve">Terminologické a štylistické spresnenie textu </w:t>
      </w:r>
      <w:r>
        <w:rPr>
          <w:rFonts w:ascii="Times New Roman" w:hAnsi="Times New Roman"/>
        </w:rPr>
        <w:t>p</w:t>
      </w:r>
      <w:r w:rsidRPr="00B2610F">
        <w:rPr>
          <w:rFonts w:ascii="Times New Roman" w:hAnsi="Times New Roman"/>
        </w:rPr>
        <w:t>rílohy č. 1 časti B.</w:t>
      </w:r>
    </w:p>
    <w:p w:rsidR="00D463C9" w:rsidRPr="00B2610F" w:rsidP="00D463C9">
      <w:pPr>
        <w:numPr>
          <w:numId w:val="11"/>
        </w:numPr>
        <w:bidi w:val="0"/>
        <w:spacing w:line="360" w:lineRule="auto"/>
        <w:ind w:left="426" w:hanging="426"/>
        <w:jc w:val="both"/>
        <w:rPr>
          <w:rFonts w:ascii="Times New Roman" w:hAnsi="Times New Roman"/>
        </w:rPr>
      </w:pPr>
      <w:r w:rsidRPr="00B2610F">
        <w:rPr>
          <w:rFonts w:ascii="Times New Roman" w:hAnsi="Times New Roman"/>
        </w:rPr>
        <w:t>V </w:t>
      </w:r>
      <w:r>
        <w:rPr>
          <w:rFonts w:ascii="Times New Roman" w:hAnsi="Times New Roman"/>
        </w:rPr>
        <w:t>p</w:t>
      </w:r>
      <w:r w:rsidRPr="00B2610F">
        <w:rPr>
          <w:rFonts w:ascii="Times New Roman" w:hAnsi="Times New Roman"/>
        </w:rPr>
        <w:t>rílohe č. 1 časti C v nadpise sa za slová „§ 3 ods. 1 písm. b) piatym bodom“ vkladajú slová „zákona č. .../2018 Z. z. o zájazdoch, spojených službách cestovného ruchu, niektorých podmienkach podnikania v cestovnom ruchu a o zmene a doplnení niektorých zákonov“.</w:t>
      </w:r>
    </w:p>
    <w:p w:rsidR="00D463C9" w:rsidRPr="00B2610F" w:rsidP="00D463C9">
      <w:pPr>
        <w:bidi w:val="0"/>
        <w:spacing w:after="120"/>
        <w:ind w:left="3828"/>
        <w:jc w:val="both"/>
        <w:rPr>
          <w:rFonts w:ascii="Times New Roman" w:hAnsi="Times New Roman"/>
        </w:rPr>
      </w:pPr>
      <w:r w:rsidRPr="00B2610F">
        <w:rPr>
          <w:rFonts w:ascii="Times New Roman" w:hAnsi="Times New Roman"/>
        </w:rPr>
        <w:t>Legislatívno-technická pripomienka; doplnenie názvu zákona, na ktorý od</w:t>
      </w:r>
      <w:r>
        <w:rPr>
          <w:rFonts w:ascii="Times New Roman" w:hAnsi="Times New Roman"/>
        </w:rPr>
        <w:t>kazuje odkaz v nadpise formulára</w:t>
      </w:r>
      <w:r w:rsidRPr="00B2610F">
        <w:rPr>
          <w:rFonts w:ascii="Times New Roman" w:hAnsi="Times New Roman"/>
        </w:rPr>
        <w:t>.</w:t>
      </w:r>
    </w:p>
    <w:p w:rsidR="00D463C9" w:rsidRPr="00B2610F" w:rsidP="00D463C9">
      <w:pPr>
        <w:numPr>
          <w:numId w:val="11"/>
        </w:numPr>
        <w:bidi w:val="0"/>
        <w:spacing w:line="360" w:lineRule="auto"/>
        <w:ind w:left="426" w:hanging="426"/>
        <w:jc w:val="both"/>
        <w:rPr>
          <w:rFonts w:ascii="Times New Roman" w:hAnsi="Times New Roman"/>
        </w:rPr>
      </w:pPr>
      <w:r w:rsidRPr="00B2610F">
        <w:rPr>
          <w:rFonts w:ascii="Times New Roman" w:hAnsi="Times New Roman"/>
        </w:rPr>
        <w:t>V </w:t>
      </w:r>
      <w:r>
        <w:rPr>
          <w:rFonts w:ascii="Times New Roman" w:hAnsi="Times New Roman"/>
        </w:rPr>
        <w:t>p</w:t>
      </w:r>
      <w:r w:rsidRPr="00B2610F">
        <w:rPr>
          <w:rFonts w:ascii="Times New Roman" w:hAnsi="Times New Roman"/>
        </w:rPr>
        <w:t>rí</w:t>
      </w:r>
      <w:r>
        <w:rPr>
          <w:rFonts w:ascii="Times New Roman" w:hAnsi="Times New Roman"/>
        </w:rPr>
        <w:t>lohe č. 1 časti C prvom odseku</w:t>
      </w:r>
      <w:r w:rsidRPr="00B2610F">
        <w:rPr>
          <w:rFonts w:ascii="Times New Roman" w:hAnsi="Times New Roman"/>
        </w:rPr>
        <w:t xml:space="preserve"> sa slová „Ak uzatvorenie zmluvy“ nahrádzajú slovami „Ak uzavriete zmluvu“ a slovo „rezervovaní“ sa nahrádza slovom „rezervácii“.</w:t>
      </w:r>
    </w:p>
    <w:p w:rsidR="00D463C9" w:rsidRPr="00B2610F" w:rsidP="00D463C9">
      <w:pPr>
        <w:bidi w:val="0"/>
        <w:spacing w:after="120"/>
        <w:ind w:left="3828"/>
        <w:jc w:val="both"/>
        <w:rPr>
          <w:rFonts w:ascii="Times New Roman" w:hAnsi="Times New Roman"/>
        </w:rPr>
      </w:pPr>
      <w:r w:rsidRPr="00B2610F">
        <w:rPr>
          <w:rFonts w:ascii="Times New Roman" w:hAnsi="Times New Roman"/>
        </w:rPr>
        <w:t>Legislatívno-technická pripomienka; úpravou sa text zosúlaďuje s prílohou I časť C smernice 2015/2302 a súčasne sa upravuje z hľadiska zrozumiteľnosti.</w:t>
      </w:r>
    </w:p>
    <w:p w:rsidR="00D463C9" w:rsidRPr="00B2610F" w:rsidP="00D463C9">
      <w:pPr>
        <w:numPr>
          <w:numId w:val="11"/>
        </w:numPr>
        <w:bidi w:val="0"/>
        <w:spacing w:line="360" w:lineRule="auto"/>
        <w:ind w:left="426" w:hanging="426"/>
        <w:jc w:val="both"/>
        <w:rPr>
          <w:rFonts w:ascii="Times New Roman" w:hAnsi="Times New Roman"/>
        </w:rPr>
      </w:pPr>
      <w:r w:rsidRPr="00B2610F">
        <w:rPr>
          <w:rFonts w:ascii="Times New Roman" w:hAnsi="Times New Roman"/>
        </w:rPr>
        <w:t>V </w:t>
      </w:r>
      <w:r>
        <w:rPr>
          <w:rFonts w:ascii="Times New Roman" w:hAnsi="Times New Roman"/>
        </w:rPr>
        <w:t>p</w:t>
      </w:r>
      <w:r w:rsidRPr="00B2610F">
        <w:rPr>
          <w:rFonts w:ascii="Times New Roman" w:hAnsi="Times New Roman"/>
        </w:rPr>
        <w:t>rílohe č. 1 časti C v časti \1\ písm. g) sa za slová „iné služby“ vkladajú slová „cestovného ruchu“.</w:t>
      </w:r>
    </w:p>
    <w:p w:rsidR="00D463C9" w:rsidRPr="00B2610F" w:rsidP="00D463C9">
      <w:pPr>
        <w:bidi w:val="0"/>
        <w:spacing w:after="120"/>
        <w:ind w:left="3828"/>
        <w:jc w:val="both"/>
        <w:rPr>
          <w:rFonts w:ascii="Times New Roman" w:hAnsi="Times New Roman"/>
        </w:rPr>
      </w:pPr>
      <w:r w:rsidRPr="00B2610F">
        <w:rPr>
          <w:rFonts w:ascii="Times New Roman" w:hAnsi="Times New Roman"/>
        </w:rPr>
        <w:t>Terminologické spresnenie vzhľadom na vymedzenie pojmu v § 2 písm. a) štvrtého bodu návrhu zákona.</w:t>
      </w:r>
    </w:p>
    <w:p w:rsidR="00D463C9" w:rsidRPr="00B2610F" w:rsidP="00D463C9">
      <w:pPr>
        <w:numPr>
          <w:numId w:val="11"/>
        </w:numPr>
        <w:bidi w:val="0"/>
        <w:spacing w:line="360" w:lineRule="auto"/>
        <w:ind w:left="426" w:hanging="426"/>
        <w:jc w:val="both"/>
        <w:rPr>
          <w:rFonts w:ascii="Times New Roman" w:hAnsi="Times New Roman"/>
        </w:rPr>
      </w:pPr>
      <w:r w:rsidRPr="00B2610F">
        <w:rPr>
          <w:rFonts w:ascii="Times New Roman" w:hAnsi="Times New Roman"/>
        </w:rPr>
        <w:t>V </w:t>
      </w:r>
      <w:r>
        <w:rPr>
          <w:rFonts w:ascii="Times New Roman" w:hAnsi="Times New Roman"/>
        </w:rPr>
        <w:t>p</w:t>
      </w:r>
      <w:r w:rsidRPr="00B2610F">
        <w:rPr>
          <w:rFonts w:ascii="Times New Roman" w:hAnsi="Times New Roman"/>
        </w:rPr>
        <w:t>rílohe č. 1 časti C v časti \3\ sa za slová „pred uzatvorením zmluvy o zájazde“ vkladajú slová „uvedie sa“.</w:t>
      </w:r>
    </w:p>
    <w:p w:rsidR="00D463C9" w:rsidRPr="00B2610F" w:rsidP="00D463C9">
      <w:pPr>
        <w:bidi w:val="0"/>
        <w:spacing w:after="120"/>
        <w:ind w:left="3827"/>
        <w:jc w:val="both"/>
        <w:rPr>
          <w:rFonts w:ascii="Times New Roman" w:hAnsi="Times New Roman"/>
        </w:rPr>
      </w:pPr>
      <w:r w:rsidRPr="00B2610F">
        <w:rPr>
          <w:rFonts w:ascii="Times New Roman" w:hAnsi="Times New Roman"/>
        </w:rPr>
        <w:t xml:space="preserve">Štylistické spresnenie a formulačná úprava textu </w:t>
      </w:r>
      <w:r>
        <w:rPr>
          <w:rFonts w:ascii="Times New Roman" w:hAnsi="Times New Roman"/>
        </w:rPr>
        <w:t>p</w:t>
      </w:r>
      <w:r w:rsidRPr="00B2610F">
        <w:rPr>
          <w:rFonts w:ascii="Times New Roman" w:hAnsi="Times New Roman"/>
        </w:rPr>
        <w:t>rílohy č. 1 časti C.</w:t>
      </w:r>
    </w:p>
    <w:p w:rsidR="00D463C9" w:rsidRPr="00B2610F" w:rsidP="00D463C9">
      <w:pPr>
        <w:numPr>
          <w:numId w:val="11"/>
        </w:numPr>
        <w:bidi w:val="0"/>
        <w:spacing w:line="360" w:lineRule="auto"/>
        <w:ind w:left="426" w:hanging="426"/>
        <w:jc w:val="both"/>
        <w:rPr>
          <w:rFonts w:ascii="Times New Roman" w:hAnsi="Times New Roman"/>
        </w:rPr>
      </w:pPr>
      <w:r w:rsidRPr="00B2610F">
        <w:rPr>
          <w:rFonts w:ascii="Times New Roman" w:hAnsi="Times New Roman"/>
        </w:rPr>
        <w:t>V </w:t>
      </w:r>
      <w:r>
        <w:rPr>
          <w:rFonts w:ascii="Times New Roman" w:hAnsi="Times New Roman"/>
        </w:rPr>
        <w:t>p</w:t>
      </w:r>
      <w:r w:rsidRPr="00B2610F">
        <w:rPr>
          <w:rFonts w:ascii="Times New Roman" w:hAnsi="Times New Roman"/>
        </w:rPr>
        <w:t>rílohe č. 1 časti C v časti \8\ sa slová „ceny paliva“ nahrádzajú slovami „zmena cien pohonných látok“.</w:t>
      </w:r>
    </w:p>
    <w:p w:rsidR="00D463C9" w:rsidRPr="00B2610F" w:rsidP="00D463C9">
      <w:pPr>
        <w:bidi w:val="0"/>
        <w:spacing w:after="120"/>
        <w:ind w:left="3828"/>
        <w:jc w:val="both"/>
        <w:rPr>
          <w:rFonts w:ascii="Times New Roman" w:hAnsi="Times New Roman"/>
        </w:rPr>
      </w:pPr>
      <w:r w:rsidRPr="00B2610F">
        <w:rPr>
          <w:rFonts w:ascii="Times New Roman" w:hAnsi="Times New Roman"/>
        </w:rPr>
        <w:t xml:space="preserve">Terminologické zosúladenie textu </w:t>
      </w:r>
      <w:r>
        <w:rPr>
          <w:rFonts w:ascii="Times New Roman" w:hAnsi="Times New Roman"/>
        </w:rPr>
        <w:t>p</w:t>
      </w:r>
      <w:r w:rsidRPr="00B2610F">
        <w:rPr>
          <w:rFonts w:ascii="Times New Roman" w:hAnsi="Times New Roman"/>
        </w:rPr>
        <w:t>rílohy č. 1 časti C s ustanovením § 19 ods. 2 písm. a) návrhu zákona.</w:t>
      </w:r>
    </w:p>
    <w:p w:rsidR="00D463C9" w:rsidRPr="00B2610F" w:rsidP="00D463C9">
      <w:pPr>
        <w:numPr>
          <w:numId w:val="11"/>
        </w:numPr>
        <w:bidi w:val="0"/>
        <w:spacing w:line="360" w:lineRule="auto"/>
        <w:ind w:left="426" w:hanging="426"/>
        <w:jc w:val="both"/>
        <w:rPr>
          <w:rFonts w:ascii="Times New Roman" w:hAnsi="Times New Roman"/>
        </w:rPr>
      </w:pPr>
      <w:r w:rsidRPr="00B2610F">
        <w:rPr>
          <w:rFonts w:ascii="Times New Roman" w:hAnsi="Times New Roman"/>
        </w:rPr>
        <w:t>V </w:t>
      </w:r>
      <w:r>
        <w:rPr>
          <w:rFonts w:ascii="Times New Roman" w:hAnsi="Times New Roman"/>
        </w:rPr>
        <w:t>p</w:t>
      </w:r>
      <w:r w:rsidRPr="00B2610F">
        <w:rPr>
          <w:rFonts w:ascii="Times New Roman" w:hAnsi="Times New Roman"/>
        </w:rPr>
        <w:t>rílohe č. 1 časti C v časti \10\ sa za slová „Odstúpenie cestovnej kancelárie“ vkladajú slová „od zmluvy o zájazde“ a slová „hradiť škodu cestujúcemu spôsobenú“ sa nahrádzajú slovami „nahradiť škodu spôsobenú cestujúcemu“.</w:t>
      </w:r>
    </w:p>
    <w:p w:rsidR="00D463C9" w:rsidRPr="00B2610F" w:rsidP="00D463C9">
      <w:pPr>
        <w:bidi w:val="0"/>
        <w:spacing w:after="120"/>
        <w:ind w:left="3828"/>
        <w:jc w:val="both"/>
        <w:rPr>
          <w:rFonts w:ascii="Times New Roman" w:hAnsi="Times New Roman"/>
        </w:rPr>
      </w:pPr>
      <w:r w:rsidRPr="00B2610F">
        <w:rPr>
          <w:rFonts w:ascii="Times New Roman" w:hAnsi="Times New Roman"/>
        </w:rPr>
        <w:t xml:space="preserve">Terminologické a štylistické spresnenie textu </w:t>
      </w:r>
      <w:r>
        <w:rPr>
          <w:rFonts w:ascii="Times New Roman" w:hAnsi="Times New Roman"/>
        </w:rPr>
        <w:t>p</w:t>
      </w:r>
      <w:r w:rsidRPr="00B2610F">
        <w:rPr>
          <w:rFonts w:ascii="Times New Roman" w:hAnsi="Times New Roman"/>
        </w:rPr>
        <w:t>rílohy č. 1 časti C.</w:t>
      </w:r>
    </w:p>
    <w:p w:rsidR="00D463C9" w:rsidRPr="0021664F" w:rsidP="00D463C9">
      <w:pPr>
        <w:numPr>
          <w:numId w:val="11"/>
        </w:numPr>
        <w:bidi w:val="0"/>
        <w:spacing w:line="360" w:lineRule="auto"/>
        <w:ind w:left="426" w:hanging="426"/>
        <w:jc w:val="both"/>
        <w:rPr>
          <w:rFonts w:ascii="Times New Roman" w:hAnsi="Times New Roman"/>
        </w:rPr>
      </w:pPr>
      <w:r w:rsidRPr="00B2610F">
        <w:rPr>
          <w:rFonts w:ascii="Times New Roman" w:hAnsi="Times New Roman"/>
        </w:rPr>
        <w:t>V </w:t>
      </w:r>
      <w:r>
        <w:rPr>
          <w:rFonts w:ascii="Times New Roman" w:hAnsi="Times New Roman"/>
        </w:rPr>
        <w:t>p</w:t>
      </w:r>
      <w:r w:rsidRPr="00B2610F">
        <w:rPr>
          <w:rFonts w:ascii="Times New Roman" w:hAnsi="Times New Roman"/>
        </w:rPr>
        <w:t>rílohe č. 2 časti A v nadpise sa za slová „§ 4 ods. 1 písm. a)“ vkladajú slová „zákona</w:t>
      </w:r>
      <w:r>
        <w:rPr>
          <w:rFonts w:ascii="Times New Roman" w:hAnsi="Times New Roman"/>
        </w:rPr>
        <w:t xml:space="preserve"> č. .../2018 Z. z. o zájazdoch, spojených službách cestovného ruchu, niektorých podmienkach podnikania v cestovnom ruchu a o zmene a doplnení niektorých zákonov“.</w:t>
      </w:r>
    </w:p>
    <w:p w:rsidR="00D463C9" w:rsidP="00D463C9">
      <w:pPr>
        <w:bidi w:val="0"/>
        <w:spacing w:after="120"/>
        <w:ind w:left="3828"/>
        <w:jc w:val="both"/>
        <w:rPr>
          <w:rFonts w:ascii="Times New Roman" w:hAnsi="Times New Roman"/>
        </w:rPr>
      </w:pPr>
      <w:r>
        <w:rPr>
          <w:rFonts w:ascii="Times New Roman" w:hAnsi="Times New Roman"/>
        </w:rPr>
        <w:t>Legislatívno-technická pripomienka; doplnenie názvu zákona, na ktorý odkazuje odkaz v nadpise formulára.</w:t>
      </w: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prílohe č. 2 časti B v nadpise sa za slová „§ 4 ods. 1 písm. a)“ vkladajú slová „zákona č. .../2018 Z. z. o zájazdoch, spojených službách cestovného ruchu, niektorých podmienkach podnikania v cestovnom ruchu a o zmene a doplnení niektorých zákonov“.</w:t>
      </w:r>
    </w:p>
    <w:p w:rsidR="00D463C9" w:rsidP="00D463C9">
      <w:pPr>
        <w:bidi w:val="0"/>
        <w:spacing w:after="120"/>
        <w:ind w:left="3828"/>
        <w:jc w:val="both"/>
        <w:rPr>
          <w:rFonts w:ascii="Times New Roman" w:hAnsi="Times New Roman"/>
        </w:rPr>
      </w:pPr>
      <w:r>
        <w:rPr>
          <w:rFonts w:ascii="Times New Roman" w:hAnsi="Times New Roman"/>
        </w:rPr>
        <w:t>Legislatívno-technická pripomienka; doplnenie názvu zákona, na ktorý odkazuje odkaz v nadpise formulára.</w:t>
      </w: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prílohe č. 2 časti C v nadpise sa za slová „§ 4 ods. 1 písm. a)“ vkladajú slová „zákona č. .../2018 Z. z. o zájazdoch, spojených službách cestovného ruchu, niektorých podmienkach podnikania v cestovnom ruchu a o zmene a doplnení niektorých zákonov“.</w:t>
      </w:r>
    </w:p>
    <w:p w:rsidR="00D463C9" w:rsidP="00D463C9">
      <w:pPr>
        <w:bidi w:val="0"/>
        <w:spacing w:after="120"/>
        <w:ind w:left="3828"/>
        <w:jc w:val="both"/>
        <w:rPr>
          <w:rFonts w:ascii="Times New Roman" w:hAnsi="Times New Roman"/>
        </w:rPr>
      </w:pPr>
      <w:r>
        <w:rPr>
          <w:rFonts w:ascii="Times New Roman" w:hAnsi="Times New Roman"/>
        </w:rPr>
        <w:t>Legislatívno-technická pripomienka; doplnenie názvu zákona, na ktorý odkazuje odkaz v nadpise formulára.</w:t>
      </w: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prílohe č. 2 časti C v treťom odseku sa slová „Upozorňuje sa“ nahrádzajú slovom „Upozorňujeme“.</w:t>
      </w:r>
    </w:p>
    <w:p w:rsidR="00D463C9" w:rsidRPr="00F96626" w:rsidP="00D463C9">
      <w:pPr>
        <w:tabs>
          <w:tab w:val="left" w:pos="426"/>
        </w:tabs>
        <w:bidi w:val="0"/>
        <w:spacing w:after="120"/>
        <w:ind w:left="3828"/>
        <w:jc w:val="both"/>
        <w:rPr>
          <w:rFonts w:ascii="Times New Roman" w:hAnsi="Times New Roman"/>
        </w:rPr>
      </w:pPr>
      <w:r>
        <w:rPr>
          <w:rFonts w:ascii="Times New Roman" w:hAnsi="Times New Roman"/>
        </w:rPr>
        <w:t>Štylistická a formulačná úprava predmetného ustanovenia a zjednotenie s obdobne použitou formuláciou v iných častiach prílohy č. 2.</w:t>
      </w: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prílohe č. 2 časti D v nadpise sa za slová „§ 4 ods. 1 písm. b)“ vkladajú slová „zákona č. .../2018 Z. z. o zájazdoch, spojených službách cestovného ruchu, niektorých podmienkach podnikania v cestovnom ruchu a o zmene a doplnení niektorých zákonov“.</w:t>
      </w:r>
    </w:p>
    <w:p w:rsidR="00D463C9" w:rsidP="00D463C9">
      <w:pPr>
        <w:bidi w:val="0"/>
        <w:spacing w:after="120"/>
        <w:ind w:left="3828"/>
        <w:jc w:val="both"/>
        <w:rPr>
          <w:rFonts w:ascii="Times New Roman" w:hAnsi="Times New Roman"/>
        </w:rPr>
      </w:pPr>
      <w:r>
        <w:rPr>
          <w:rFonts w:ascii="Times New Roman" w:hAnsi="Times New Roman"/>
        </w:rPr>
        <w:t>Legislatívno-technická pripomienka; doplnenie názvu zákona, na ktorý odkazuje odkaz v nadpise formulára.</w:t>
      </w:r>
    </w:p>
    <w:p w:rsidR="00D463C9" w:rsidP="00D463C9">
      <w:pPr>
        <w:bidi w:val="0"/>
        <w:spacing w:after="120"/>
        <w:ind w:left="3828"/>
        <w:jc w:val="both"/>
        <w:rPr>
          <w:rFonts w:ascii="Times New Roman" w:hAnsi="Times New Roman"/>
        </w:rPr>
      </w:pP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prílohe č. 2 časti E v nadpise sa za slová „§ 4 ods. 1 písm. b)“ vkladajú slová „zákona č. .../2018 Z. z. o zájazdoch, spojených službách cestovného ruchu, niektorých podmienkach podnikania v cestovnom ruchu a o zmene a doplnení niektorých zákonov“.</w:t>
      </w:r>
    </w:p>
    <w:p w:rsidR="00D463C9" w:rsidP="00D463C9">
      <w:pPr>
        <w:bidi w:val="0"/>
        <w:spacing w:after="120"/>
        <w:ind w:left="3828"/>
        <w:jc w:val="both"/>
        <w:rPr>
          <w:rFonts w:ascii="Times New Roman" w:hAnsi="Times New Roman"/>
        </w:rPr>
      </w:pPr>
      <w:r>
        <w:rPr>
          <w:rFonts w:ascii="Times New Roman" w:hAnsi="Times New Roman"/>
        </w:rPr>
        <w:t>Legislatívno-technická pripomienka; doplnenie názvu zákona, na ktorý odkazuje odkaz v nadpise formulára.</w:t>
      </w:r>
    </w:p>
    <w:p w:rsidR="00D463C9" w:rsidP="00D463C9">
      <w:pPr>
        <w:bidi w:val="0"/>
        <w:spacing w:after="120"/>
        <w:ind w:left="3828"/>
        <w:jc w:val="both"/>
        <w:rPr>
          <w:rFonts w:ascii="Times New Roman" w:hAnsi="Times New Roman"/>
        </w:rPr>
      </w:pP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prílohe č. 2 časti E v treťom odseku sa slová „Upozorňuje sa“ nahrádzajú slovom „Upozorňujeme“.</w:t>
      </w:r>
    </w:p>
    <w:p w:rsidR="00D463C9" w:rsidP="00D463C9">
      <w:pPr>
        <w:tabs>
          <w:tab w:val="left" w:pos="426"/>
        </w:tabs>
        <w:bidi w:val="0"/>
        <w:spacing w:after="120"/>
        <w:ind w:left="3828"/>
        <w:jc w:val="both"/>
        <w:rPr>
          <w:rFonts w:ascii="Times New Roman" w:hAnsi="Times New Roman"/>
        </w:rPr>
      </w:pPr>
      <w:r>
        <w:rPr>
          <w:rFonts w:ascii="Times New Roman" w:hAnsi="Times New Roman"/>
        </w:rPr>
        <w:t>Štylistická a formulačná úprava predmetného ustanovenia a zjednotenie s obdobne použitou formuláciou v iných častiach prílohy č. 2.</w:t>
      </w:r>
    </w:p>
    <w:p w:rsidR="00D463C9" w:rsidRPr="00F96626" w:rsidP="00D463C9">
      <w:pPr>
        <w:tabs>
          <w:tab w:val="left" w:pos="426"/>
        </w:tabs>
        <w:bidi w:val="0"/>
        <w:spacing w:after="120"/>
        <w:ind w:left="3828"/>
        <w:jc w:val="both"/>
        <w:rPr>
          <w:rFonts w:ascii="Times New Roman" w:hAnsi="Times New Roman"/>
        </w:rPr>
      </w:pP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prílohe č. 2 v Dodatočnom formulári 1 v nadpise sa za slová „§ 4 ods. 1 písm. a)“ vkladajú slová „zákona č. .../2018 Z. z. o zájazdoch, spojených službách cestovného ruchu, niektorých podmienkach podnikania v cestovnom ruchu a o zmene a doplnení niektorých zákonov“.</w:t>
      </w:r>
    </w:p>
    <w:p w:rsidR="00D463C9" w:rsidP="00D463C9">
      <w:pPr>
        <w:bidi w:val="0"/>
        <w:spacing w:after="120"/>
        <w:ind w:left="3828"/>
        <w:jc w:val="both"/>
        <w:rPr>
          <w:rFonts w:ascii="Times New Roman" w:hAnsi="Times New Roman"/>
        </w:rPr>
      </w:pPr>
      <w:r>
        <w:rPr>
          <w:rFonts w:ascii="Times New Roman" w:hAnsi="Times New Roman"/>
        </w:rPr>
        <w:t>Legislatívno-technická pripomienka; doplnenie názvu zákona, na ktorý odkazuje odkaz v nadpise formulára.</w:t>
      </w:r>
    </w:p>
    <w:p w:rsidR="00D463C9" w:rsidP="00D463C9">
      <w:pPr>
        <w:bidi w:val="0"/>
        <w:spacing w:after="120"/>
        <w:ind w:left="3828"/>
        <w:jc w:val="both"/>
        <w:rPr>
          <w:rFonts w:ascii="Times New Roman" w:hAnsi="Times New Roman"/>
        </w:rPr>
      </w:pP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prílohe č. 2 v Dodatočnom formulári 2 v nadpise sa za slová „§ 4 ods. 1 písm. b)“ vkladajú slová „zákona č. .../2018 Z. z. o zájazdoch, spojených službách cestovného ruchu, niektorých podmienkach podnikania v cestovnom ruchu a o zmene a doplnení niektorých zákonov“.</w:t>
      </w:r>
    </w:p>
    <w:p w:rsidR="00D463C9" w:rsidP="00D463C9">
      <w:pPr>
        <w:bidi w:val="0"/>
        <w:spacing w:after="120"/>
        <w:ind w:left="3828"/>
        <w:jc w:val="both"/>
        <w:rPr>
          <w:rFonts w:ascii="Times New Roman" w:hAnsi="Times New Roman"/>
        </w:rPr>
      </w:pPr>
      <w:r>
        <w:rPr>
          <w:rFonts w:ascii="Times New Roman" w:hAnsi="Times New Roman"/>
        </w:rPr>
        <w:t>Legislatívno-technická pripomienka; doplnenie názvu zákona, na ktorý odkazuje odkaz v nadpise formulára.</w:t>
      </w:r>
    </w:p>
    <w:p w:rsidR="00D463C9" w:rsidP="00D463C9">
      <w:pPr>
        <w:bidi w:val="0"/>
        <w:spacing w:after="120"/>
        <w:ind w:left="3828"/>
        <w:jc w:val="both"/>
        <w:rPr>
          <w:rFonts w:ascii="Times New Roman" w:hAnsi="Times New Roman"/>
        </w:rPr>
      </w:pPr>
    </w:p>
    <w:p w:rsidR="00D463C9" w:rsidP="00D463C9">
      <w:pPr>
        <w:numPr>
          <w:numId w:val="11"/>
        </w:numPr>
        <w:bidi w:val="0"/>
        <w:spacing w:line="360" w:lineRule="auto"/>
        <w:ind w:left="426" w:hanging="426"/>
        <w:jc w:val="both"/>
        <w:rPr>
          <w:rFonts w:ascii="Times New Roman" w:hAnsi="Times New Roman"/>
        </w:rPr>
      </w:pPr>
      <w:r>
        <w:rPr>
          <w:rFonts w:ascii="Times New Roman" w:hAnsi="Times New Roman"/>
        </w:rPr>
        <w:t>V prílohe č. 3 sa slová „o balíkoch služieb cestovného ruchu a spojených službách cestovného ruchu“ nahrádzajú slovami „o balíkoch cestovných služieb a spojených cestovných službách“.</w:t>
      </w:r>
    </w:p>
    <w:p w:rsidR="00D463C9" w:rsidP="00D463C9">
      <w:pPr>
        <w:bidi w:val="0"/>
        <w:ind w:left="3828"/>
        <w:jc w:val="both"/>
        <w:rPr>
          <w:rFonts w:ascii="Times New Roman" w:hAnsi="Times New Roman"/>
          <w:b/>
        </w:rPr>
      </w:pPr>
      <w:r>
        <w:rPr>
          <w:rFonts w:ascii="Times New Roman" w:hAnsi="Times New Roman"/>
        </w:rPr>
        <w:t>Legislatívno-technická pripomienka; v transpozičnej prílohe (príloha č. 3) sa upravuje názov smernice 2015/2302, ktorá sa návrhom zákona transponuje do právneho poriadku Slovenskej republiky.</w:t>
      </w: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Cambria">
    <w:panose1 w:val="00000000000000000000"/>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AT*Toronto">
    <w:altName w:val="Times New Roman"/>
    <w:panose1 w:val="00000000000000000000"/>
    <w:charset w:val="EE"/>
    <w:family w:val="auto"/>
    <w:pitch w:val="variable"/>
    <w:sig w:usb0="00000000" w:usb1="00000000" w:usb2="00000000" w:usb3="00000000" w:csb0="00000003" w:csb1="00000000"/>
  </w:font>
  <w:font w:name="@SimSun">
    <w:panose1 w:val="00000000000000000000"/>
    <w:charset w:val="86"/>
    <w:family w:val="auto"/>
    <w:pitch w:val="variable"/>
    <w:sig w:usb0="00000000" w:usb1="00000000" w:usb2="00000000" w:usb3="00000000" w:csb0="00040001" w:csb1="00000000"/>
  </w:font>
  <w:font w:name="Lucida Sans">
    <w:panose1 w:val="00000000000000000000"/>
    <w:charset w:val="00"/>
    <w:family w:val="swiss"/>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Lucida Grande">
    <w:altName w:val="Arial"/>
    <w:panose1 w:val="00000000000000000000"/>
    <w:charset w:val="00"/>
    <w:family w:val="auto"/>
    <w:pitch w:val="variable"/>
    <w:sig w:usb0="00000000" w:usb1="00000000" w:usb2="00000000" w:usb3="00000000" w:csb0="00000001" w:csb1="00000000"/>
  </w:font>
  <w:font w:name="Liberation Serif">
    <w:altName w:val="Times New Roman"/>
    <w:panose1 w:val="00000000000000000000"/>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93B63">
      <w:rPr>
        <w:rStyle w:val="PageNumber"/>
        <w:rFonts w:ascii="Times New Roman" w:hAnsi="Times New Roman"/>
        <w:noProof/>
      </w:rPr>
      <w:t>13</w:t>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C0F21C8"/>
    <w:multiLevelType w:val="multilevel"/>
    <w:tmpl w:val="845894F8"/>
    <w:lvl w:ilvl="0">
      <w:start w:val="1"/>
      <w:numFmt w:val="decimal"/>
      <w:lvlText w:val="%1."/>
      <w:lvlJc w:val="left"/>
      <w:pPr>
        <w:ind w:left="360" w:firstLine="0"/>
      </w:pPr>
      <w:rPr>
        <w:rFonts w:ascii="Times New Roman" w:hAnsi="Times New Roman" w:cs="Times New Roman" w:hint="default"/>
        <w:b w:val="0"/>
        <w:i w:val="0"/>
        <w:color w:val="000000"/>
        <w:sz w:val="24"/>
        <w:szCs w:val="24"/>
        <w:rtl w:val="0"/>
        <w:cs w:val="0"/>
      </w:rPr>
    </w:lvl>
    <w:lvl w:ilvl="1">
      <w:start w:val="1"/>
      <w:numFmt w:val="lowerLetter"/>
      <w:lvlText w:val="%2."/>
      <w:lvlJc w:val="left"/>
      <w:pPr>
        <w:ind w:left="1232" w:firstLine="1080"/>
      </w:pPr>
      <w:rPr>
        <w:rFonts w:cs="Times New Roman"/>
        <w:rtl w:val="0"/>
        <w:cs w:val="0"/>
      </w:rPr>
    </w:lvl>
    <w:lvl w:ilvl="2">
      <w:start w:val="1"/>
      <w:numFmt w:val="lowerRoman"/>
      <w:lvlText w:val="%3."/>
      <w:lvlJc w:val="right"/>
      <w:pPr>
        <w:ind w:left="1952" w:firstLine="1980"/>
      </w:pPr>
      <w:rPr>
        <w:rFonts w:cs="Times New Roman"/>
        <w:rtl w:val="0"/>
        <w:cs w:val="0"/>
      </w:rPr>
    </w:lvl>
    <w:lvl w:ilvl="3">
      <w:start w:val="1"/>
      <w:numFmt w:val="decimal"/>
      <w:lvlText w:val="%4."/>
      <w:lvlJc w:val="left"/>
      <w:pPr>
        <w:ind w:left="2672" w:firstLine="2520"/>
      </w:pPr>
      <w:rPr>
        <w:rFonts w:cs="Times New Roman"/>
        <w:rtl w:val="0"/>
        <w:cs w:val="0"/>
      </w:rPr>
    </w:lvl>
    <w:lvl w:ilvl="4">
      <w:start w:val="1"/>
      <w:numFmt w:val="lowerLetter"/>
      <w:lvlText w:val="%5."/>
      <w:lvlJc w:val="left"/>
      <w:pPr>
        <w:ind w:left="3392" w:firstLine="3240"/>
      </w:pPr>
      <w:rPr>
        <w:rFonts w:cs="Times New Roman"/>
        <w:rtl w:val="0"/>
        <w:cs w:val="0"/>
      </w:rPr>
    </w:lvl>
    <w:lvl w:ilvl="5">
      <w:start w:val="1"/>
      <w:numFmt w:val="lowerRoman"/>
      <w:lvlText w:val="%6."/>
      <w:lvlJc w:val="right"/>
      <w:pPr>
        <w:ind w:left="4112" w:firstLine="4140"/>
      </w:pPr>
      <w:rPr>
        <w:rFonts w:cs="Times New Roman"/>
        <w:rtl w:val="0"/>
        <w:cs w:val="0"/>
      </w:rPr>
    </w:lvl>
    <w:lvl w:ilvl="6">
      <w:start w:val="1"/>
      <w:numFmt w:val="decimal"/>
      <w:lvlText w:val="%7."/>
      <w:lvlJc w:val="left"/>
      <w:pPr>
        <w:ind w:left="4832" w:firstLine="4680"/>
      </w:pPr>
      <w:rPr>
        <w:rFonts w:cs="Times New Roman"/>
        <w:rtl w:val="0"/>
        <w:cs w:val="0"/>
      </w:rPr>
    </w:lvl>
    <w:lvl w:ilvl="7">
      <w:start w:val="1"/>
      <w:numFmt w:val="lowerLetter"/>
      <w:lvlText w:val="%8."/>
      <w:lvlJc w:val="left"/>
      <w:pPr>
        <w:ind w:left="5552" w:firstLine="5400"/>
      </w:pPr>
      <w:rPr>
        <w:rFonts w:cs="Times New Roman"/>
        <w:rtl w:val="0"/>
        <w:cs w:val="0"/>
      </w:rPr>
    </w:lvl>
    <w:lvl w:ilvl="8">
      <w:start w:val="1"/>
      <w:numFmt w:val="lowerRoman"/>
      <w:lvlText w:val="%9."/>
      <w:lvlJc w:val="right"/>
      <w:pPr>
        <w:ind w:left="6272" w:firstLine="6300"/>
      </w:pPr>
      <w:rPr>
        <w:rFonts w:cs="Times New Roman"/>
        <w:rtl w:val="0"/>
        <w:cs w:val="0"/>
      </w:rPr>
    </w:lvl>
  </w:abstractNum>
  <w:abstractNum w:abstractNumId="2">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3">
    <w:nsid w:val="1FAE1CB4"/>
    <w:multiLevelType w:val="hybridMultilevel"/>
    <w:tmpl w:val="C730FE30"/>
    <w:lvl w:ilvl="0">
      <w:start w:val="1"/>
      <w:numFmt w:val="decimal"/>
      <w:lvlText w:val="%1."/>
      <w:lvlJc w:val="left"/>
      <w:pPr>
        <w:ind w:left="1080" w:hanging="360"/>
      </w:pPr>
      <w:rPr>
        <w:rFonts w:cs="Times New Roman"/>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5">
    <w:nsid w:val="2AC156E4"/>
    <w:multiLevelType w:val="hybridMultilevel"/>
    <w:tmpl w:val="8C16A298"/>
    <w:lvl w:ilvl="0">
      <w:start w:val="1"/>
      <w:numFmt w:val="decimal"/>
      <w:lvlText w:val="%1."/>
      <w:lvlJc w:val="left"/>
      <w:pPr>
        <w:ind w:left="720" w:hanging="360"/>
      </w:pPr>
      <w:rPr>
        <w:rFonts w:cs="Times New Roman" w:hint="default"/>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9E10D1C"/>
    <w:multiLevelType w:val="hybridMultilevel"/>
    <w:tmpl w:val="B756EA9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7577AFE"/>
    <w:multiLevelType w:val="hybridMultilevel"/>
    <w:tmpl w:val="5BFEB85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B897331"/>
    <w:multiLevelType w:val="hybridMultilevel"/>
    <w:tmpl w:val="FBB88D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6E8B28A4"/>
    <w:multiLevelType w:val="hybridMultilevel"/>
    <w:tmpl w:val="FB6E4536"/>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0"/>
  </w:num>
  <w:num w:numId="3">
    <w:abstractNumId w:val="10"/>
  </w:num>
  <w:num w:numId="4">
    <w:abstractNumId w:val="9"/>
  </w:num>
  <w:num w:numId="5">
    <w:abstractNumId w:val="6"/>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7"/>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2BF7"/>
    <w:rsid w:val="00007A5C"/>
    <w:rsid w:val="00010544"/>
    <w:rsid w:val="0001338E"/>
    <w:rsid w:val="00013DC7"/>
    <w:rsid w:val="00014A2B"/>
    <w:rsid w:val="000157BC"/>
    <w:rsid w:val="00020D23"/>
    <w:rsid w:val="00020E69"/>
    <w:rsid w:val="000215E9"/>
    <w:rsid w:val="000217D7"/>
    <w:rsid w:val="00023774"/>
    <w:rsid w:val="00024682"/>
    <w:rsid w:val="00033D27"/>
    <w:rsid w:val="00036847"/>
    <w:rsid w:val="000401ED"/>
    <w:rsid w:val="00040E91"/>
    <w:rsid w:val="00042C75"/>
    <w:rsid w:val="00043142"/>
    <w:rsid w:val="00046752"/>
    <w:rsid w:val="00046C91"/>
    <w:rsid w:val="000475D4"/>
    <w:rsid w:val="00050568"/>
    <w:rsid w:val="00050FE5"/>
    <w:rsid w:val="000545A2"/>
    <w:rsid w:val="00056F29"/>
    <w:rsid w:val="0006389B"/>
    <w:rsid w:val="0006569D"/>
    <w:rsid w:val="00070F59"/>
    <w:rsid w:val="00071230"/>
    <w:rsid w:val="00071298"/>
    <w:rsid w:val="0007330E"/>
    <w:rsid w:val="00081141"/>
    <w:rsid w:val="000834CA"/>
    <w:rsid w:val="000855CA"/>
    <w:rsid w:val="00090A31"/>
    <w:rsid w:val="00091173"/>
    <w:rsid w:val="000922CF"/>
    <w:rsid w:val="000955AC"/>
    <w:rsid w:val="00097B16"/>
    <w:rsid w:val="000A0380"/>
    <w:rsid w:val="000A1A56"/>
    <w:rsid w:val="000A3888"/>
    <w:rsid w:val="000A4620"/>
    <w:rsid w:val="000B35D2"/>
    <w:rsid w:val="000B4565"/>
    <w:rsid w:val="000B7D87"/>
    <w:rsid w:val="000C003C"/>
    <w:rsid w:val="000C163F"/>
    <w:rsid w:val="000C4198"/>
    <w:rsid w:val="000C4712"/>
    <w:rsid w:val="000C526A"/>
    <w:rsid w:val="000C7D23"/>
    <w:rsid w:val="000D1063"/>
    <w:rsid w:val="000D226A"/>
    <w:rsid w:val="000D2883"/>
    <w:rsid w:val="000D5D51"/>
    <w:rsid w:val="000E5319"/>
    <w:rsid w:val="000F2310"/>
    <w:rsid w:val="000F2CA6"/>
    <w:rsid w:val="000F2F76"/>
    <w:rsid w:val="000F7F2B"/>
    <w:rsid w:val="00101E62"/>
    <w:rsid w:val="001047F3"/>
    <w:rsid w:val="00106191"/>
    <w:rsid w:val="00106546"/>
    <w:rsid w:val="00106567"/>
    <w:rsid w:val="00106601"/>
    <w:rsid w:val="00107947"/>
    <w:rsid w:val="00120A6D"/>
    <w:rsid w:val="00122F36"/>
    <w:rsid w:val="00122F82"/>
    <w:rsid w:val="001240F4"/>
    <w:rsid w:val="001244BD"/>
    <w:rsid w:val="001251A5"/>
    <w:rsid w:val="0013010B"/>
    <w:rsid w:val="00130DCA"/>
    <w:rsid w:val="0013162D"/>
    <w:rsid w:val="00140FC5"/>
    <w:rsid w:val="001458F5"/>
    <w:rsid w:val="00145D17"/>
    <w:rsid w:val="00146A75"/>
    <w:rsid w:val="0015098B"/>
    <w:rsid w:val="00154657"/>
    <w:rsid w:val="001577CB"/>
    <w:rsid w:val="00157E41"/>
    <w:rsid w:val="001607C5"/>
    <w:rsid w:val="001633C6"/>
    <w:rsid w:val="0016522C"/>
    <w:rsid w:val="001652AF"/>
    <w:rsid w:val="00165388"/>
    <w:rsid w:val="00170326"/>
    <w:rsid w:val="00171833"/>
    <w:rsid w:val="00171B83"/>
    <w:rsid w:val="00173CF1"/>
    <w:rsid w:val="001763D6"/>
    <w:rsid w:val="00177C3C"/>
    <w:rsid w:val="001831FD"/>
    <w:rsid w:val="00184272"/>
    <w:rsid w:val="00185B11"/>
    <w:rsid w:val="001904E8"/>
    <w:rsid w:val="001924B4"/>
    <w:rsid w:val="0019396E"/>
    <w:rsid w:val="00195D1D"/>
    <w:rsid w:val="001A0B13"/>
    <w:rsid w:val="001A1D32"/>
    <w:rsid w:val="001A3D62"/>
    <w:rsid w:val="001A4C6A"/>
    <w:rsid w:val="001A6F11"/>
    <w:rsid w:val="001B0B69"/>
    <w:rsid w:val="001C2601"/>
    <w:rsid w:val="001C35D2"/>
    <w:rsid w:val="001C394C"/>
    <w:rsid w:val="001C5711"/>
    <w:rsid w:val="001D1BB3"/>
    <w:rsid w:val="001D48E9"/>
    <w:rsid w:val="001D5CAD"/>
    <w:rsid w:val="001D79F3"/>
    <w:rsid w:val="001E04C5"/>
    <w:rsid w:val="001E151D"/>
    <w:rsid w:val="001E4A73"/>
    <w:rsid w:val="001E67C4"/>
    <w:rsid w:val="001F11C0"/>
    <w:rsid w:val="001F20AC"/>
    <w:rsid w:val="001F2728"/>
    <w:rsid w:val="001F2F66"/>
    <w:rsid w:val="001F4E25"/>
    <w:rsid w:val="001F5149"/>
    <w:rsid w:val="001F74B1"/>
    <w:rsid w:val="00202B6F"/>
    <w:rsid w:val="00207319"/>
    <w:rsid w:val="002102AF"/>
    <w:rsid w:val="0021221E"/>
    <w:rsid w:val="0021664F"/>
    <w:rsid w:val="002172AA"/>
    <w:rsid w:val="002212B1"/>
    <w:rsid w:val="0022161D"/>
    <w:rsid w:val="00224A5E"/>
    <w:rsid w:val="002264EE"/>
    <w:rsid w:val="002301A9"/>
    <w:rsid w:val="00230925"/>
    <w:rsid w:val="00240FB2"/>
    <w:rsid w:val="00242EDA"/>
    <w:rsid w:val="002434D3"/>
    <w:rsid w:val="002437D6"/>
    <w:rsid w:val="002541F5"/>
    <w:rsid w:val="00255451"/>
    <w:rsid w:val="00256B8E"/>
    <w:rsid w:val="002601E3"/>
    <w:rsid w:val="002627B9"/>
    <w:rsid w:val="00265D04"/>
    <w:rsid w:val="00270932"/>
    <w:rsid w:val="00277025"/>
    <w:rsid w:val="00277A33"/>
    <w:rsid w:val="00280A1F"/>
    <w:rsid w:val="0028251E"/>
    <w:rsid w:val="002833E0"/>
    <w:rsid w:val="00284B40"/>
    <w:rsid w:val="00290A69"/>
    <w:rsid w:val="002916A2"/>
    <w:rsid w:val="00291BE1"/>
    <w:rsid w:val="00297527"/>
    <w:rsid w:val="002A1985"/>
    <w:rsid w:val="002A5B92"/>
    <w:rsid w:val="002A641A"/>
    <w:rsid w:val="002A6E39"/>
    <w:rsid w:val="002A7703"/>
    <w:rsid w:val="002B11B1"/>
    <w:rsid w:val="002B1F59"/>
    <w:rsid w:val="002B2DF6"/>
    <w:rsid w:val="002B564A"/>
    <w:rsid w:val="002C0C20"/>
    <w:rsid w:val="002C10FB"/>
    <w:rsid w:val="002C322D"/>
    <w:rsid w:val="002C684C"/>
    <w:rsid w:val="002D1C9C"/>
    <w:rsid w:val="002D2A34"/>
    <w:rsid w:val="002D4CAA"/>
    <w:rsid w:val="002E21E1"/>
    <w:rsid w:val="002E5FCF"/>
    <w:rsid w:val="002E6938"/>
    <w:rsid w:val="002E6A6F"/>
    <w:rsid w:val="002E6C24"/>
    <w:rsid w:val="002E7ED1"/>
    <w:rsid w:val="002F1C84"/>
    <w:rsid w:val="002F40D1"/>
    <w:rsid w:val="002F6DCA"/>
    <w:rsid w:val="00304791"/>
    <w:rsid w:val="00305186"/>
    <w:rsid w:val="0031217B"/>
    <w:rsid w:val="00312EA3"/>
    <w:rsid w:val="003134D2"/>
    <w:rsid w:val="0031566C"/>
    <w:rsid w:val="00315CA8"/>
    <w:rsid w:val="003202BF"/>
    <w:rsid w:val="00320B70"/>
    <w:rsid w:val="0032354C"/>
    <w:rsid w:val="00325CD7"/>
    <w:rsid w:val="003305C7"/>
    <w:rsid w:val="00336BE0"/>
    <w:rsid w:val="003401A0"/>
    <w:rsid w:val="00340562"/>
    <w:rsid w:val="0034406B"/>
    <w:rsid w:val="003508E6"/>
    <w:rsid w:val="003515BA"/>
    <w:rsid w:val="00351F5F"/>
    <w:rsid w:val="003568D1"/>
    <w:rsid w:val="003629E8"/>
    <w:rsid w:val="00362FB8"/>
    <w:rsid w:val="003635F6"/>
    <w:rsid w:val="00363987"/>
    <w:rsid w:val="00366141"/>
    <w:rsid w:val="00366B6D"/>
    <w:rsid w:val="0036748E"/>
    <w:rsid w:val="003718A6"/>
    <w:rsid w:val="00372F6A"/>
    <w:rsid w:val="00374BAE"/>
    <w:rsid w:val="003777C3"/>
    <w:rsid w:val="003808FF"/>
    <w:rsid w:val="00380D85"/>
    <w:rsid w:val="00382BAA"/>
    <w:rsid w:val="00390931"/>
    <w:rsid w:val="003916CF"/>
    <w:rsid w:val="00392897"/>
    <w:rsid w:val="00392C06"/>
    <w:rsid w:val="003A5C16"/>
    <w:rsid w:val="003B28B3"/>
    <w:rsid w:val="003B2AC7"/>
    <w:rsid w:val="003B6587"/>
    <w:rsid w:val="003B6916"/>
    <w:rsid w:val="003C4821"/>
    <w:rsid w:val="003C56D2"/>
    <w:rsid w:val="003D16CC"/>
    <w:rsid w:val="003E04D3"/>
    <w:rsid w:val="003E1A13"/>
    <w:rsid w:val="003E3BC3"/>
    <w:rsid w:val="003E64FC"/>
    <w:rsid w:val="003E69BB"/>
    <w:rsid w:val="003F1811"/>
    <w:rsid w:val="003F29FB"/>
    <w:rsid w:val="003F3D93"/>
    <w:rsid w:val="003F758D"/>
    <w:rsid w:val="0040098A"/>
    <w:rsid w:val="00402545"/>
    <w:rsid w:val="004040AB"/>
    <w:rsid w:val="004046B5"/>
    <w:rsid w:val="00410110"/>
    <w:rsid w:val="00411622"/>
    <w:rsid w:val="00411ACA"/>
    <w:rsid w:val="0041493E"/>
    <w:rsid w:val="00415004"/>
    <w:rsid w:val="004162A1"/>
    <w:rsid w:val="004217EB"/>
    <w:rsid w:val="00424635"/>
    <w:rsid w:val="00424AD9"/>
    <w:rsid w:val="004272D7"/>
    <w:rsid w:val="004373E8"/>
    <w:rsid w:val="004375D7"/>
    <w:rsid w:val="0044088F"/>
    <w:rsid w:val="00444A89"/>
    <w:rsid w:val="00444C9D"/>
    <w:rsid w:val="00446657"/>
    <w:rsid w:val="00447A28"/>
    <w:rsid w:val="00447AF4"/>
    <w:rsid w:val="00450B7B"/>
    <w:rsid w:val="00450CF7"/>
    <w:rsid w:val="004533E2"/>
    <w:rsid w:val="00453CF1"/>
    <w:rsid w:val="00462F2C"/>
    <w:rsid w:val="0046375F"/>
    <w:rsid w:val="0047755B"/>
    <w:rsid w:val="004777FF"/>
    <w:rsid w:val="00477D15"/>
    <w:rsid w:val="00480966"/>
    <w:rsid w:val="00480FD9"/>
    <w:rsid w:val="00482EE4"/>
    <w:rsid w:val="00484254"/>
    <w:rsid w:val="00485C3A"/>
    <w:rsid w:val="00487B16"/>
    <w:rsid w:val="00491694"/>
    <w:rsid w:val="00493643"/>
    <w:rsid w:val="0049374C"/>
    <w:rsid w:val="004A1A7B"/>
    <w:rsid w:val="004A4C31"/>
    <w:rsid w:val="004B16AC"/>
    <w:rsid w:val="004B21BB"/>
    <w:rsid w:val="004B2AFF"/>
    <w:rsid w:val="004B6E65"/>
    <w:rsid w:val="004B72E6"/>
    <w:rsid w:val="004B7EC5"/>
    <w:rsid w:val="004C22EE"/>
    <w:rsid w:val="004C2B3F"/>
    <w:rsid w:val="004C34C2"/>
    <w:rsid w:val="004C39AC"/>
    <w:rsid w:val="004C47AB"/>
    <w:rsid w:val="004C700F"/>
    <w:rsid w:val="004C7468"/>
    <w:rsid w:val="004C7FE5"/>
    <w:rsid w:val="004D3E15"/>
    <w:rsid w:val="004D431D"/>
    <w:rsid w:val="004D4552"/>
    <w:rsid w:val="004D54A3"/>
    <w:rsid w:val="004D6C9E"/>
    <w:rsid w:val="004E0EAF"/>
    <w:rsid w:val="004E34A5"/>
    <w:rsid w:val="004E441F"/>
    <w:rsid w:val="004E4843"/>
    <w:rsid w:val="004E5293"/>
    <w:rsid w:val="004E6A19"/>
    <w:rsid w:val="004E6E63"/>
    <w:rsid w:val="004E7F04"/>
    <w:rsid w:val="004F1EFB"/>
    <w:rsid w:val="004F6E0C"/>
    <w:rsid w:val="004F7B4D"/>
    <w:rsid w:val="005008E5"/>
    <w:rsid w:val="00502DA7"/>
    <w:rsid w:val="00521DCA"/>
    <w:rsid w:val="005239A3"/>
    <w:rsid w:val="005242C8"/>
    <w:rsid w:val="00527135"/>
    <w:rsid w:val="00527745"/>
    <w:rsid w:val="0053513E"/>
    <w:rsid w:val="00536756"/>
    <w:rsid w:val="0053793F"/>
    <w:rsid w:val="00544BAA"/>
    <w:rsid w:val="005504C8"/>
    <w:rsid w:val="00553800"/>
    <w:rsid w:val="00556017"/>
    <w:rsid w:val="005605A4"/>
    <w:rsid w:val="005625A4"/>
    <w:rsid w:val="005627E4"/>
    <w:rsid w:val="00562E2F"/>
    <w:rsid w:val="00565FE7"/>
    <w:rsid w:val="00567967"/>
    <w:rsid w:val="005719A0"/>
    <w:rsid w:val="00571B82"/>
    <w:rsid w:val="00573336"/>
    <w:rsid w:val="00573859"/>
    <w:rsid w:val="00573D50"/>
    <w:rsid w:val="00577984"/>
    <w:rsid w:val="00577B32"/>
    <w:rsid w:val="00577C1F"/>
    <w:rsid w:val="00580704"/>
    <w:rsid w:val="00580944"/>
    <w:rsid w:val="00581C03"/>
    <w:rsid w:val="00585558"/>
    <w:rsid w:val="00590C02"/>
    <w:rsid w:val="0059163C"/>
    <w:rsid w:val="005A06D8"/>
    <w:rsid w:val="005A17FA"/>
    <w:rsid w:val="005A2A79"/>
    <w:rsid w:val="005A754B"/>
    <w:rsid w:val="005B6E2F"/>
    <w:rsid w:val="005C4064"/>
    <w:rsid w:val="005D17F2"/>
    <w:rsid w:val="005D20AB"/>
    <w:rsid w:val="005D2778"/>
    <w:rsid w:val="005D46AC"/>
    <w:rsid w:val="005E0F20"/>
    <w:rsid w:val="005E23DF"/>
    <w:rsid w:val="005E386B"/>
    <w:rsid w:val="005E44D4"/>
    <w:rsid w:val="005E4D9C"/>
    <w:rsid w:val="005E4EB5"/>
    <w:rsid w:val="005E6C1D"/>
    <w:rsid w:val="005E7471"/>
    <w:rsid w:val="005E7F4D"/>
    <w:rsid w:val="005F2928"/>
    <w:rsid w:val="005F34A6"/>
    <w:rsid w:val="005F38DC"/>
    <w:rsid w:val="005F4AFB"/>
    <w:rsid w:val="005F6186"/>
    <w:rsid w:val="006000E0"/>
    <w:rsid w:val="00600580"/>
    <w:rsid w:val="00600EA2"/>
    <w:rsid w:val="006026CD"/>
    <w:rsid w:val="006063EB"/>
    <w:rsid w:val="00613099"/>
    <w:rsid w:val="0061578D"/>
    <w:rsid w:val="00620445"/>
    <w:rsid w:val="006205E7"/>
    <w:rsid w:val="00620750"/>
    <w:rsid w:val="00620D0B"/>
    <w:rsid w:val="00620E03"/>
    <w:rsid w:val="006223CA"/>
    <w:rsid w:val="00622BE3"/>
    <w:rsid w:val="0063307B"/>
    <w:rsid w:val="00637061"/>
    <w:rsid w:val="00645499"/>
    <w:rsid w:val="00645D97"/>
    <w:rsid w:val="006522C0"/>
    <w:rsid w:val="00653716"/>
    <w:rsid w:val="0065771D"/>
    <w:rsid w:val="0066015C"/>
    <w:rsid w:val="00660D96"/>
    <w:rsid w:val="00662DCB"/>
    <w:rsid w:val="00662DF3"/>
    <w:rsid w:val="00664282"/>
    <w:rsid w:val="00671DAE"/>
    <w:rsid w:val="00675CF8"/>
    <w:rsid w:val="00681062"/>
    <w:rsid w:val="00681985"/>
    <w:rsid w:val="00690448"/>
    <w:rsid w:val="00691EF4"/>
    <w:rsid w:val="006A3860"/>
    <w:rsid w:val="006A45ED"/>
    <w:rsid w:val="006A6D3F"/>
    <w:rsid w:val="006A7A6D"/>
    <w:rsid w:val="006B7901"/>
    <w:rsid w:val="006C3FE7"/>
    <w:rsid w:val="006C462D"/>
    <w:rsid w:val="006C4A64"/>
    <w:rsid w:val="006C6D4E"/>
    <w:rsid w:val="006C6DBE"/>
    <w:rsid w:val="006D0B0B"/>
    <w:rsid w:val="006D374F"/>
    <w:rsid w:val="006D4A09"/>
    <w:rsid w:val="006D4A8F"/>
    <w:rsid w:val="006D5213"/>
    <w:rsid w:val="006D6597"/>
    <w:rsid w:val="006E1A0A"/>
    <w:rsid w:val="006E27B7"/>
    <w:rsid w:val="006E4B6F"/>
    <w:rsid w:val="006F4258"/>
    <w:rsid w:val="006F7073"/>
    <w:rsid w:val="006F758E"/>
    <w:rsid w:val="006F760E"/>
    <w:rsid w:val="00703CF1"/>
    <w:rsid w:val="0070533C"/>
    <w:rsid w:val="007120C4"/>
    <w:rsid w:val="007124ED"/>
    <w:rsid w:val="00712CF3"/>
    <w:rsid w:val="0071772C"/>
    <w:rsid w:val="007206E9"/>
    <w:rsid w:val="00722F94"/>
    <w:rsid w:val="00726604"/>
    <w:rsid w:val="00730D0E"/>
    <w:rsid w:val="00730DD4"/>
    <w:rsid w:val="007324A1"/>
    <w:rsid w:val="00736413"/>
    <w:rsid w:val="00737355"/>
    <w:rsid w:val="00737B12"/>
    <w:rsid w:val="0074040B"/>
    <w:rsid w:val="00742AF9"/>
    <w:rsid w:val="00744538"/>
    <w:rsid w:val="007528D4"/>
    <w:rsid w:val="00753F7B"/>
    <w:rsid w:val="007542E6"/>
    <w:rsid w:val="007565AD"/>
    <w:rsid w:val="007615A3"/>
    <w:rsid w:val="007626A4"/>
    <w:rsid w:val="0076346A"/>
    <w:rsid w:val="00764609"/>
    <w:rsid w:val="0076601C"/>
    <w:rsid w:val="0076693D"/>
    <w:rsid w:val="007779D6"/>
    <w:rsid w:val="0078002D"/>
    <w:rsid w:val="00780495"/>
    <w:rsid w:val="007910A1"/>
    <w:rsid w:val="00792679"/>
    <w:rsid w:val="0079497C"/>
    <w:rsid w:val="00795115"/>
    <w:rsid w:val="007978FC"/>
    <w:rsid w:val="007A15DD"/>
    <w:rsid w:val="007A2CB6"/>
    <w:rsid w:val="007A3B12"/>
    <w:rsid w:val="007A5114"/>
    <w:rsid w:val="007B1B5E"/>
    <w:rsid w:val="007B2FA3"/>
    <w:rsid w:val="007B3661"/>
    <w:rsid w:val="007B4455"/>
    <w:rsid w:val="007B7698"/>
    <w:rsid w:val="007C0186"/>
    <w:rsid w:val="007C5FDD"/>
    <w:rsid w:val="007C631F"/>
    <w:rsid w:val="007C6ACD"/>
    <w:rsid w:val="007D1343"/>
    <w:rsid w:val="007D5A81"/>
    <w:rsid w:val="007D67CC"/>
    <w:rsid w:val="007E2CE0"/>
    <w:rsid w:val="007E63BA"/>
    <w:rsid w:val="007F10EF"/>
    <w:rsid w:val="007F154D"/>
    <w:rsid w:val="007F1F6B"/>
    <w:rsid w:val="007F483E"/>
    <w:rsid w:val="007F57B3"/>
    <w:rsid w:val="007F5CB3"/>
    <w:rsid w:val="007F6F28"/>
    <w:rsid w:val="00802E3D"/>
    <w:rsid w:val="0080327D"/>
    <w:rsid w:val="008043F0"/>
    <w:rsid w:val="0080470D"/>
    <w:rsid w:val="008053AD"/>
    <w:rsid w:val="008066D2"/>
    <w:rsid w:val="00811F18"/>
    <w:rsid w:val="0082146B"/>
    <w:rsid w:val="0082243E"/>
    <w:rsid w:val="008227DA"/>
    <w:rsid w:val="008228D8"/>
    <w:rsid w:val="0082333D"/>
    <w:rsid w:val="008314AD"/>
    <w:rsid w:val="0083686D"/>
    <w:rsid w:val="00836F6A"/>
    <w:rsid w:val="00837BBE"/>
    <w:rsid w:val="0084249A"/>
    <w:rsid w:val="00842C0B"/>
    <w:rsid w:val="00842F36"/>
    <w:rsid w:val="0084432A"/>
    <w:rsid w:val="0085008B"/>
    <w:rsid w:val="008507A1"/>
    <w:rsid w:val="00852767"/>
    <w:rsid w:val="00853B7A"/>
    <w:rsid w:val="00853EE7"/>
    <w:rsid w:val="0085748F"/>
    <w:rsid w:val="00863959"/>
    <w:rsid w:val="00867EF1"/>
    <w:rsid w:val="00870897"/>
    <w:rsid w:val="00872E98"/>
    <w:rsid w:val="008743DC"/>
    <w:rsid w:val="00881555"/>
    <w:rsid w:val="0088372A"/>
    <w:rsid w:val="00886759"/>
    <w:rsid w:val="00886AEF"/>
    <w:rsid w:val="008872CE"/>
    <w:rsid w:val="008954A8"/>
    <w:rsid w:val="00895798"/>
    <w:rsid w:val="00895D8F"/>
    <w:rsid w:val="008975E1"/>
    <w:rsid w:val="00897DB6"/>
    <w:rsid w:val="008A2C4A"/>
    <w:rsid w:val="008A5E9A"/>
    <w:rsid w:val="008A63F9"/>
    <w:rsid w:val="008A77CD"/>
    <w:rsid w:val="008B03D4"/>
    <w:rsid w:val="008B0E59"/>
    <w:rsid w:val="008B20E7"/>
    <w:rsid w:val="008B3D58"/>
    <w:rsid w:val="008B3DD6"/>
    <w:rsid w:val="008B511D"/>
    <w:rsid w:val="008B6075"/>
    <w:rsid w:val="008B779B"/>
    <w:rsid w:val="008B7C4A"/>
    <w:rsid w:val="008C10BE"/>
    <w:rsid w:val="008C179E"/>
    <w:rsid w:val="008C1ADF"/>
    <w:rsid w:val="008C365C"/>
    <w:rsid w:val="008D0285"/>
    <w:rsid w:val="008D20B9"/>
    <w:rsid w:val="008D370C"/>
    <w:rsid w:val="008D6DE8"/>
    <w:rsid w:val="008E45B0"/>
    <w:rsid w:val="008E499E"/>
    <w:rsid w:val="008E6B7C"/>
    <w:rsid w:val="008E6C16"/>
    <w:rsid w:val="008F2636"/>
    <w:rsid w:val="008F2AD2"/>
    <w:rsid w:val="008F3A50"/>
    <w:rsid w:val="008F7F21"/>
    <w:rsid w:val="00904B7E"/>
    <w:rsid w:val="009065BC"/>
    <w:rsid w:val="00907601"/>
    <w:rsid w:val="009114D0"/>
    <w:rsid w:val="00911B3A"/>
    <w:rsid w:val="0091432E"/>
    <w:rsid w:val="0091555F"/>
    <w:rsid w:val="009276EB"/>
    <w:rsid w:val="00933B35"/>
    <w:rsid w:val="00933B53"/>
    <w:rsid w:val="00935C05"/>
    <w:rsid w:val="00941FAA"/>
    <w:rsid w:val="00950887"/>
    <w:rsid w:val="00952DF6"/>
    <w:rsid w:val="00956C0E"/>
    <w:rsid w:val="0096162E"/>
    <w:rsid w:val="00966D12"/>
    <w:rsid w:val="00970D7B"/>
    <w:rsid w:val="00971693"/>
    <w:rsid w:val="00973C15"/>
    <w:rsid w:val="00975147"/>
    <w:rsid w:val="0097752D"/>
    <w:rsid w:val="00977ABB"/>
    <w:rsid w:val="00977DD0"/>
    <w:rsid w:val="00980FEE"/>
    <w:rsid w:val="00983562"/>
    <w:rsid w:val="009846B3"/>
    <w:rsid w:val="0098712C"/>
    <w:rsid w:val="00990C7C"/>
    <w:rsid w:val="00991DEF"/>
    <w:rsid w:val="009938F1"/>
    <w:rsid w:val="009A0F95"/>
    <w:rsid w:val="009A4174"/>
    <w:rsid w:val="009A4DFA"/>
    <w:rsid w:val="009A631C"/>
    <w:rsid w:val="009B0891"/>
    <w:rsid w:val="009B25FD"/>
    <w:rsid w:val="009B349B"/>
    <w:rsid w:val="009B43AD"/>
    <w:rsid w:val="009B6157"/>
    <w:rsid w:val="009C1D33"/>
    <w:rsid w:val="009C27F1"/>
    <w:rsid w:val="009C319D"/>
    <w:rsid w:val="009C4A6B"/>
    <w:rsid w:val="009C5499"/>
    <w:rsid w:val="009C5C56"/>
    <w:rsid w:val="009C769D"/>
    <w:rsid w:val="009D1FAC"/>
    <w:rsid w:val="009D23DA"/>
    <w:rsid w:val="009D61B1"/>
    <w:rsid w:val="009D7FC9"/>
    <w:rsid w:val="009F053E"/>
    <w:rsid w:val="009F07F2"/>
    <w:rsid w:val="009F3057"/>
    <w:rsid w:val="009F5D29"/>
    <w:rsid w:val="009F746A"/>
    <w:rsid w:val="00A009CD"/>
    <w:rsid w:val="00A00B64"/>
    <w:rsid w:val="00A014FB"/>
    <w:rsid w:val="00A036A4"/>
    <w:rsid w:val="00A055C3"/>
    <w:rsid w:val="00A10646"/>
    <w:rsid w:val="00A11E39"/>
    <w:rsid w:val="00A12900"/>
    <w:rsid w:val="00A12EB5"/>
    <w:rsid w:val="00A152E2"/>
    <w:rsid w:val="00A16444"/>
    <w:rsid w:val="00A20A9B"/>
    <w:rsid w:val="00A24A27"/>
    <w:rsid w:val="00A26293"/>
    <w:rsid w:val="00A30ECD"/>
    <w:rsid w:val="00A32969"/>
    <w:rsid w:val="00A334CC"/>
    <w:rsid w:val="00A355C4"/>
    <w:rsid w:val="00A36A70"/>
    <w:rsid w:val="00A42D8A"/>
    <w:rsid w:val="00A436E0"/>
    <w:rsid w:val="00A50C22"/>
    <w:rsid w:val="00A50F34"/>
    <w:rsid w:val="00A53E86"/>
    <w:rsid w:val="00A62B07"/>
    <w:rsid w:val="00A64A66"/>
    <w:rsid w:val="00A653B1"/>
    <w:rsid w:val="00A65BEC"/>
    <w:rsid w:val="00A7008D"/>
    <w:rsid w:val="00A71903"/>
    <w:rsid w:val="00A73792"/>
    <w:rsid w:val="00A77B81"/>
    <w:rsid w:val="00A828C2"/>
    <w:rsid w:val="00A85C47"/>
    <w:rsid w:val="00A87416"/>
    <w:rsid w:val="00A87D78"/>
    <w:rsid w:val="00A91D05"/>
    <w:rsid w:val="00A92253"/>
    <w:rsid w:val="00A929F2"/>
    <w:rsid w:val="00A950B7"/>
    <w:rsid w:val="00A96BCE"/>
    <w:rsid w:val="00A96D39"/>
    <w:rsid w:val="00AB134B"/>
    <w:rsid w:val="00AB1EC9"/>
    <w:rsid w:val="00AB38E4"/>
    <w:rsid w:val="00AB4423"/>
    <w:rsid w:val="00AB7966"/>
    <w:rsid w:val="00AD6BE7"/>
    <w:rsid w:val="00AE0D65"/>
    <w:rsid w:val="00AE5C7B"/>
    <w:rsid w:val="00AF2DBB"/>
    <w:rsid w:val="00AF5B95"/>
    <w:rsid w:val="00AF7FD1"/>
    <w:rsid w:val="00B0126A"/>
    <w:rsid w:val="00B016C3"/>
    <w:rsid w:val="00B01D6E"/>
    <w:rsid w:val="00B051C8"/>
    <w:rsid w:val="00B06746"/>
    <w:rsid w:val="00B06985"/>
    <w:rsid w:val="00B12DA5"/>
    <w:rsid w:val="00B13E9E"/>
    <w:rsid w:val="00B14EB3"/>
    <w:rsid w:val="00B16E24"/>
    <w:rsid w:val="00B1727C"/>
    <w:rsid w:val="00B20AC1"/>
    <w:rsid w:val="00B2410F"/>
    <w:rsid w:val="00B2610F"/>
    <w:rsid w:val="00B316CD"/>
    <w:rsid w:val="00B31C1B"/>
    <w:rsid w:val="00B32ADF"/>
    <w:rsid w:val="00B33A71"/>
    <w:rsid w:val="00B358D4"/>
    <w:rsid w:val="00B37792"/>
    <w:rsid w:val="00B4141F"/>
    <w:rsid w:val="00B4466C"/>
    <w:rsid w:val="00B44BE9"/>
    <w:rsid w:val="00B54560"/>
    <w:rsid w:val="00B55179"/>
    <w:rsid w:val="00B60EEB"/>
    <w:rsid w:val="00B620A2"/>
    <w:rsid w:val="00B6494E"/>
    <w:rsid w:val="00B6767A"/>
    <w:rsid w:val="00B67BDF"/>
    <w:rsid w:val="00B70539"/>
    <w:rsid w:val="00B70E2C"/>
    <w:rsid w:val="00B727B0"/>
    <w:rsid w:val="00B73B73"/>
    <w:rsid w:val="00B73BB3"/>
    <w:rsid w:val="00B74994"/>
    <w:rsid w:val="00B76013"/>
    <w:rsid w:val="00B82C46"/>
    <w:rsid w:val="00B8497D"/>
    <w:rsid w:val="00B850BE"/>
    <w:rsid w:val="00B91218"/>
    <w:rsid w:val="00B937DA"/>
    <w:rsid w:val="00B93894"/>
    <w:rsid w:val="00B9540C"/>
    <w:rsid w:val="00B96683"/>
    <w:rsid w:val="00B9668A"/>
    <w:rsid w:val="00BA2221"/>
    <w:rsid w:val="00BA43E5"/>
    <w:rsid w:val="00BA4703"/>
    <w:rsid w:val="00BB02CA"/>
    <w:rsid w:val="00BB2383"/>
    <w:rsid w:val="00BB52C7"/>
    <w:rsid w:val="00BC1EF2"/>
    <w:rsid w:val="00BC2D70"/>
    <w:rsid w:val="00BC4C00"/>
    <w:rsid w:val="00BD7959"/>
    <w:rsid w:val="00BE1296"/>
    <w:rsid w:val="00BE1444"/>
    <w:rsid w:val="00BE5CA9"/>
    <w:rsid w:val="00BF2715"/>
    <w:rsid w:val="00BF47DB"/>
    <w:rsid w:val="00BF642A"/>
    <w:rsid w:val="00BF71E7"/>
    <w:rsid w:val="00C108F4"/>
    <w:rsid w:val="00C20C8A"/>
    <w:rsid w:val="00C22EC1"/>
    <w:rsid w:val="00C24C20"/>
    <w:rsid w:val="00C2559A"/>
    <w:rsid w:val="00C265A0"/>
    <w:rsid w:val="00C26D30"/>
    <w:rsid w:val="00C26E0E"/>
    <w:rsid w:val="00C320FE"/>
    <w:rsid w:val="00C3302D"/>
    <w:rsid w:val="00C34121"/>
    <w:rsid w:val="00C34355"/>
    <w:rsid w:val="00C353C2"/>
    <w:rsid w:val="00C358CF"/>
    <w:rsid w:val="00C44AE0"/>
    <w:rsid w:val="00C44F37"/>
    <w:rsid w:val="00C47F34"/>
    <w:rsid w:val="00C5765E"/>
    <w:rsid w:val="00C62770"/>
    <w:rsid w:val="00C62C12"/>
    <w:rsid w:val="00C62D82"/>
    <w:rsid w:val="00C64C98"/>
    <w:rsid w:val="00C651F6"/>
    <w:rsid w:val="00C71FF5"/>
    <w:rsid w:val="00C723D9"/>
    <w:rsid w:val="00C74BF4"/>
    <w:rsid w:val="00C76C56"/>
    <w:rsid w:val="00C8044D"/>
    <w:rsid w:val="00C80659"/>
    <w:rsid w:val="00C80C13"/>
    <w:rsid w:val="00C82E1B"/>
    <w:rsid w:val="00C83356"/>
    <w:rsid w:val="00C95AAB"/>
    <w:rsid w:val="00C95ADC"/>
    <w:rsid w:val="00C968A5"/>
    <w:rsid w:val="00C96ADC"/>
    <w:rsid w:val="00C96BDB"/>
    <w:rsid w:val="00CA1DD9"/>
    <w:rsid w:val="00CA4AE1"/>
    <w:rsid w:val="00CA5085"/>
    <w:rsid w:val="00CA562F"/>
    <w:rsid w:val="00CA684E"/>
    <w:rsid w:val="00CB2AAD"/>
    <w:rsid w:val="00CB4008"/>
    <w:rsid w:val="00CB7AD3"/>
    <w:rsid w:val="00CC4136"/>
    <w:rsid w:val="00CC6F07"/>
    <w:rsid w:val="00CC7ACD"/>
    <w:rsid w:val="00CD14B7"/>
    <w:rsid w:val="00CD2A94"/>
    <w:rsid w:val="00CD2F38"/>
    <w:rsid w:val="00CD3485"/>
    <w:rsid w:val="00CD4930"/>
    <w:rsid w:val="00CE0341"/>
    <w:rsid w:val="00CE2EFA"/>
    <w:rsid w:val="00CE7D5D"/>
    <w:rsid w:val="00CF0631"/>
    <w:rsid w:val="00CF14AF"/>
    <w:rsid w:val="00D0784E"/>
    <w:rsid w:val="00D10453"/>
    <w:rsid w:val="00D113A5"/>
    <w:rsid w:val="00D1453E"/>
    <w:rsid w:val="00D150C5"/>
    <w:rsid w:val="00D16325"/>
    <w:rsid w:val="00D1637B"/>
    <w:rsid w:val="00D22F22"/>
    <w:rsid w:val="00D24C45"/>
    <w:rsid w:val="00D2701C"/>
    <w:rsid w:val="00D279F2"/>
    <w:rsid w:val="00D27CF5"/>
    <w:rsid w:val="00D3040C"/>
    <w:rsid w:val="00D3230B"/>
    <w:rsid w:val="00D32378"/>
    <w:rsid w:val="00D32EC1"/>
    <w:rsid w:val="00D338F6"/>
    <w:rsid w:val="00D416F8"/>
    <w:rsid w:val="00D42F6E"/>
    <w:rsid w:val="00D463C9"/>
    <w:rsid w:val="00D470EA"/>
    <w:rsid w:val="00D51767"/>
    <w:rsid w:val="00D518C7"/>
    <w:rsid w:val="00D543FC"/>
    <w:rsid w:val="00D600FD"/>
    <w:rsid w:val="00D60358"/>
    <w:rsid w:val="00D620AE"/>
    <w:rsid w:val="00D643C3"/>
    <w:rsid w:val="00D64425"/>
    <w:rsid w:val="00D65E2E"/>
    <w:rsid w:val="00D66442"/>
    <w:rsid w:val="00D736FC"/>
    <w:rsid w:val="00D74A94"/>
    <w:rsid w:val="00D81A72"/>
    <w:rsid w:val="00D8240A"/>
    <w:rsid w:val="00D83C58"/>
    <w:rsid w:val="00D87C81"/>
    <w:rsid w:val="00D90766"/>
    <w:rsid w:val="00D954BA"/>
    <w:rsid w:val="00D968E5"/>
    <w:rsid w:val="00DA51FD"/>
    <w:rsid w:val="00DA7E83"/>
    <w:rsid w:val="00DB239F"/>
    <w:rsid w:val="00DB2EB6"/>
    <w:rsid w:val="00DB50D8"/>
    <w:rsid w:val="00DB5471"/>
    <w:rsid w:val="00DC2F07"/>
    <w:rsid w:val="00DC53AB"/>
    <w:rsid w:val="00DC55BB"/>
    <w:rsid w:val="00DC6296"/>
    <w:rsid w:val="00DC63A0"/>
    <w:rsid w:val="00DD3F27"/>
    <w:rsid w:val="00DD4565"/>
    <w:rsid w:val="00DD781B"/>
    <w:rsid w:val="00DE1D27"/>
    <w:rsid w:val="00DF2048"/>
    <w:rsid w:val="00DF5091"/>
    <w:rsid w:val="00DF57DD"/>
    <w:rsid w:val="00DF7DAF"/>
    <w:rsid w:val="00E060C2"/>
    <w:rsid w:val="00E15F3D"/>
    <w:rsid w:val="00E17DA9"/>
    <w:rsid w:val="00E2124B"/>
    <w:rsid w:val="00E24180"/>
    <w:rsid w:val="00E24361"/>
    <w:rsid w:val="00E25C38"/>
    <w:rsid w:val="00E25C68"/>
    <w:rsid w:val="00E265ED"/>
    <w:rsid w:val="00E27117"/>
    <w:rsid w:val="00E30544"/>
    <w:rsid w:val="00E37E48"/>
    <w:rsid w:val="00E40707"/>
    <w:rsid w:val="00E44395"/>
    <w:rsid w:val="00E445D2"/>
    <w:rsid w:val="00E45025"/>
    <w:rsid w:val="00E46968"/>
    <w:rsid w:val="00E51F97"/>
    <w:rsid w:val="00E52078"/>
    <w:rsid w:val="00E53400"/>
    <w:rsid w:val="00E578DD"/>
    <w:rsid w:val="00E6126C"/>
    <w:rsid w:val="00E6387A"/>
    <w:rsid w:val="00E66C92"/>
    <w:rsid w:val="00E671FA"/>
    <w:rsid w:val="00E700DA"/>
    <w:rsid w:val="00E73197"/>
    <w:rsid w:val="00E74085"/>
    <w:rsid w:val="00E74956"/>
    <w:rsid w:val="00E849C5"/>
    <w:rsid w:val="00E86CCA"/>
    <w:rsid w:val="00E92076"/>
    <w:rsid w:val="00E932FD"/>
    <w:rsid w:val="00E93C4A"/>
    <w:rsid w:val="00E94D79"/>
    <w:rsid w:val="00E9594C"/>
    <w:rsid w:val="00E96C10"/>
    <w:rsid w:val="00E97A9C"/>
    <w:rsid w:val="00EA0F1B"/>
    <w:rsid w:val="00EA5DC2"/>
    <w:rsid w:val="00EA6846"/>
    <w:rsid w:val="00EB1440"/>
    <w:rsid w:val="00EB231B"/>
    <w:rsid w:val="00EB254F"/>
    <w:rsid w:val="00EB2A8E"/>
    <w:rsid w:val="00EC0C14"/>
    <w:rsid w:val="00EC31B4"/>
    <w:rsid w:val="00EC4214"/>
    <w:rsid w:val="00EC4F1A"/>
    <w:rsid w:val="00EC6F6C"/>
    <w:rsid w:val="00ED489D"/>
    <w:rsid w:val="00ED65BF"/>
    <w:rsid w:val="00ED6971"/>
    <w:rsid w:val="00EE417D"/>
    <w:rsid w:val="00EE6326"/>
    <w:rsid w:val="00EE6A95"/>
    <w:rsid w:val="00EF2148"/>
    <w:rsid w:val="00F0061C"/>
    <w:rsid w:val="00F00C52"/>
    <w:rsid w:val="00F0104A"/>
    <w:rsid w:val="00F03CA8"/>
    <w:rsid w:val="00F046BA"/>
    <w:rsid w:val="00F048A2"/>
    <w:rsid w:val="00F06819"/>
    <w:rsid w:val="00F076B1"/>
    <w:rsid w:val="00F07CB2"/>
    <w:rsid w:val="00F10AF1"/>
    <w:rsid w:val="00F12772"/>
    <w:rsid w:val="00F15772"/>
    <w:rsid w:val="00F17C0E"/>
    <w:rsid w:val="00F2079E"/>
    <w:rsid w:val="00F209EF"/>
    <w:rsid w:val="00F215C2"/>
    <w:rsid w:val="00F21C05"/>
    <w:rsid w:val="00F234E3"/>
    <w:rsid w:val="00F27184"/>
    <w:rsid w:val="00F357F5"/>
    <w:rsid w:val="00F431AA"/>
    <w:rsid w:val="00F5231B"/>
    <w:rsid w:val="00F526D0"/>
    <w:rsid w:val="00F5407E"/>
    <w:rsid w:val="00F57F77"/>
    <w:rsid w:val="00F616C9"/>
    <w:rsid w:val="00F6226E"/>
    <w:rsid w:val="00F634C3"/>
    <w:rsid w:val="00F636F9"/>
    <w:rsid w:val="00F66FFF"/>
    <w:rsid w:val="00F701FA"/>
    <w:rsid w:val="00F702AD"/>
    <w:rsid w:val="00F71CAE"/>
    <w:rsid w:val="00F77110"/>
    <w:rsid w:val="00F80A55"/>
    <w:rsid w:val="00F83392"/>
    <w:rsid w:val="00F837C6"/>
    <w:rsid w:val="00F83BA5"/>
    <w:rsid w:val="00F8411C"/>
    <w:rsid w:val="00F86296"/>
    <w:rsid w:val="00F87CD0"/>
    <w:rsid w:val="00F907F4"/>
    <w:rsid w:val="00F90EDA"/>
    <w:rsid w:val="00F9309E"/>
    <w:rsid w:val="00F93B63"/>
    <w:rsid w:val="00F94AB1"/>
    <w:rsid w:val="00F95756"/>
    <w:rsid w:val="00F96626"/>
    <w:rsid w:val="00FA0D68"/>
    <w:rsid w:val="00FA62B0"/>
    <w:rsid w:val="00FB18E0"/>
    <w:rsid w:val="00FB3F0D"/>
    <w:rsid w:val="00FB489B"/>
    <w:rsid w:val="00FB5A7E"/>
    <w:rsid w:val="00FC0ED8"/>
    <w:rsid w:val="00FC2EF5"/>
    <w:rsid w:val="00FC3E60"/>
    <w:rsid w:val="00FC46BF"/>
    <w:rsid w:val="00FC518D"/>
    <w:rsid w:val="00FC68B4"/>
    <w:rsid w:val="00FC7A13"/>
    <w:rsid w:val="00FD1CAF"/>
    <w:rsid w:val="00FD1F75"/>
    <w:rsid w:val="00FD2144"/>
    <w:rsid w:val="00FD4416"/>
    <w:rsid w:val="00FD730F"/>
    <w:rsid w:val="00FE009E"/>
    <w:rsid w:val="00FE20AD"/>
    <w:rsid w:val="00FE24D2"/>
    <w:rsid w:val="00FE5549"/>
    <w:rsid w:val="00FE596C"/>
    <w:rsid w:val="00FE7480"/>
    <w:rsid w:val="00FF448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AT*Toronto" w:hAnsi="AT*Toronto" w:cs="Times New Roman"/>
      <w:b/>
      <w:color w:val="0000FF"/>
      <w:sz w:val="24"/>
      <w:rtl w:val="0"/>
      <w:cs w:val="0"/>
      <w:lang w:val="cs-CZ" w:eastAsia="x-none"/>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spacing w:before="240" w:line="260" w:lineRule="atLeast"/>
      <w:ind w:left="720"/>
      <w:jc w:val="both"/>
    </w:pPr>
    <w:rPr>
      <w:sz w:val="22"/>
      <w:szCs w:val="20"/>
    </w:rPr>
  </w:style>
  <w:style w:type="paragraph" w:customStyle="1" w:styleId="AODocTxtL1">
    <w:name w:val="AODocTxtL1"/>
    <w:basedOn w:val="AODocTxt"/>
    <w:pPr>
      <w:tabs>
        <w:tab w:val="num" w:pos="1080"/>
      </w:tabs>
      <w:ind w:left="1080" w:hanging="360"/>
      <w:jc w:val="both"/>
    </w:pPr>
  </w:style>
  <w:style w:type="paragraph" w:customStyle="1" w:styleId="AODocTxtL2">
    <w:name w:val="AODocTxtL2"/>
    <w:basedOn w:val="AODocTxt"/>
    <w:pPr>
      <w:tabs>
        <w:tab w:val="num" w:pos="1800"/>
      </w:tabs>
      <w:ind w:left="1800" w:hanging="180"/>
      <w:jc w:val="both"/>
    </w:pPr>
  </w:style>
  <w:style w:type="paragraph" w:customStyle="1" w:styleId="AODocTxtL3">
    <w:name w:val="AODocTxtL3"/>
    <w:basedOn w:val="AODocTxt"/>
    <w:pPr>
      <w:tabs>
        <w:tab w:val="num" w:pos="2520"/>
      </w:tabs>
      <w:ind w:left="2520" w:hanging="360"/>
      <w:jc w:val="both"/>
    </w:pPr>
  </w:style>
  <w:style w:type="paragraph" w:customStyle="1" w:styleId="AODocTxtL4">
    <w:name w:val="AODocTxtL4"/>
    <w:basedOn w:val="AODocTxt"/>
    <w:pPr>
      <w:tabs>
        <w:tab w:val="num" w:pos="3240"/>
      </w:tabs>
      <w:ind w:left="3240" w:hanging="360"/>
      <w:jc w:val="both"/>
    </w:pPr>
  </w:style>
  <w:style w:type="paragraph" w:customStyle="1" w:styleId="AODocTxtL5">
    <w:name w:val="AODocTxtL5"/>
    <w:basedOn w:val="AODocTxt"/>
    <w:pPr>
      <w:tabs>
        <w:tab w:val="num" w:pos="3960"/>
      </w:tabs>
      <w:ind w:left="3960" w:hanging="180"/>
      <w:jc w:val="both"/>
    </w:pPr>
  </w:style>
  <w:style w:type="paragraph" w:customStyle="1" w:styleId="AODocTxtL6">
    <w:name w:val="AODocTxtL6"/>
    <w:basedOn w:val="AODocTxt"/>
    <w:pPr>
      <w:tabs>
        <w:tab w:val="num" w:pos="4680"/>
      </w:tabs>
      <w:ind w:left="4680" w:hanging="360"/>
      <w:jc w:val="both"/>
    </w:pPr>
  </w:style>
  <w:style w:type="paragraph" w:customStyle="1" w:styleId="AODocTxtL7">
    <w:name w:val="AODocTxtL7"/>
    <w:basedOn w:val="AODocTxt"/>
    <w:pPr>
      <w:tabs>
        <w:tab w:val="num" w:pos="5400"/>
      </w:tabs>
      <w:ind w:left="5400" w:hanging="360"/>
      <w:jc w:val="both"/>
    </w:pPr>
  </w:style>
  <w:style w:type="paragraph" w:customStyle="1" w:styleId="AODocTxtL8">
    <w:name w:val="AODocTxtL8"/>
    <w:basedOn w:val="AODocTxt"/>
    <w:p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aliases w:val="Odsek,Odsek zoznamu1,Odsek zoznamu2,body"/>
    <w:basedOn w:val="Normal"/>
    <w:link w:val="OdsekzoznamuChar"/>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0">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99"/>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99"/>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 w:type="paragraph" w:customStyle="1" w:styleId="Standard">
    <w:name w:val="Standard"/>
    <w:rsid w:val="000C003C"/>
    <w:pPr>
      <w:framePr w:wrap="auto"/>
      <w:widowControl w:val="0"/>
      <w:suppressAutoHyphens/>
      <w:autoSpaceDE/>
      <w:autoSpaceDN w:val="0"/>
      <w:adjustRightInd/>
      <w:ind w:left="0" w:right="0"/>
      <w:jc w:val="left"/>
      <w:textAlignment w:val="baseline"/>
    </w:pPr>
    <w:rPr>
      <w:rFonts w:ascii="Liberation Serif" w:eastAsia="SimSun" w:hAnsi="Liberation Serif" w:cs="Lucida Sans"/>
      <w:kern w:val="3"/>
      <w:sz w:val="24"/>
      <w:szCs w:val="24"/>
      <w:rtl w:val="0"/>
      <w:cs w:val="0"/>
      <w:lang w:val="sk-SK" w:eastAsia="zh-CN" w:bidi="ar-SA"/>
    </w:rPr>
  </w:style>
  <w:style w:type="character" w:customStyle="1" w:styleId="OdsekzoznamuChar">
    <w:name w:val="Odsek zoznamu Char"/>
    <w:aliases w:val="Odsek Char,Odsek zoznamu1 Char,Odsek zoznamu2 Char,body Char"/>
    <w:link w:val="ListParagraph"/>
    <w:uiPriority w:val="34"/>
    <w:locked/>
    <w:rsid w:val="00090A31"/>
    <w:rPr>
      <w:noProof/>
      <w:sz w:val="24"/>
    </w:rPr>
  </w:style>
  <w:style w:type="character" w:styleId="Hyperlink">
    <w:name w:val="Hyperlink"/>
    <w:basedOn w:val="DefaultParagraphFont"/>
    <w:uiPriority w:val="99"/>
    <w:unhideWhenUsed/>
    <w:rsid w:val="00CC7ACD"/>
    <w:rPr>
      <w:rFonts w:cs="Times New Roman"/>
      <w:color w:val="0563C1"/>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690E6-172F-4BDF-9C6C-3BF86068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40</TotalTime>
  <Pages>13</Pages>
  <Words>3663</Words>
  <Characters>20881</Characters>
  <Application>Microsoft Office Word</Application>
  <DocSecurity>0</DocSecurity>
  <Lines>0</Lines>
  <Paragraphs>0</Paragraphs>
  <ScaleCrop>false</ScaleCrop>
  <Company>Kancelaria NR SR</Company>
  <LinksUpToDate>false</LinksUpToDate>
  <CharactersWithSpaces>24496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13</cp:revision>
  <cp:lastPrinted>2017-06-05T10:31:00Z</cp:lastPrinted>
  <dcterms:created xsi:type="dcterms:W3CDTF">2018-01-04T09:36:00Z</dcterms:created>
  <dcterms:modified xsi:type="dcterms:W3CDTF">2018-05-03T16:54:00Z</dcterms:modified>
</cp:coreProperties>
</file>