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P="00E36B42">
      <w:pPr>
        <w:pStyle w:val="Heading1"/>
        <w:rPr>
          <w:lang w:val="sk-SK"/>
        </w:rPr>
      </w:pPr>
      <w:r w:rsidR="00135736">
        <w:t xml:space="preserve">  </w:t>
      </w:r>
      <w:r>
        <w:t xml:space="preserve">Zahraničný výbor </w:t>
      </w:r>
    </w:p>
    <w:p w:rsidR="00E36B42" w:rsidP="00E36B42">
      <w:pPr>
        <w:pStyle w:val="Heading2"/>
      </w:pPr>
      <w:r>
        <w:t xml:space="preserve">Národnej rady Slovenskej republiky                                          </w:t>
      </w:r>
    </w:p>
    <w:p w:rsidR="00E36B42" w:rsidRPr="008964E1" w:rsidP="00E36B42">
      <w:pPr>
        <w:rPr>
          <w:lang w:val="de-DE"/>
        </w:rPr>
      </w:pPr>
    </w:p>
    <w:p w:rsidR="00E36B42" w:rsidRPr="007C7034" w:rsidP="00E36B42">
      <w:pPr>
        <w:ind w:left="6024" w:firstLine="348"/>
        <w:rPr>
          <w:b/>
        </w:rPr>
      </w:pPr>
      <w:r>
        <w:t xml:space="preserve">           </w:t>
      </w:r>
    </w:p>
    <w:p w:rsidR="00E36B42" w:rsidP="002C20DB">
      <w:pPr>
        <w:ind w:left="5664"/>
        <w:jc w:val="right"/>
      </w:pPr>
      <w:r w:rsidR="00EE05AF">
        <w:t>39</w:t>
      </w:r>
      <w:r>
        <w:t xml:space="preserve">. schôdza výboru </w:t>
      </w:r>
    </w:p>
    <w:p w:rsidR="00223F9E" w:rsidP="002C20DB">
      <w:pPr>
        <w:ind w:left="4956" w:firstLine="708"/>
        <w:jc w:val="right"/>
      </w:pPr>
      <w:r>
        <w:t>Číslo:</w:t>
      </w:r>
      <w:r w:rsidR="007727E6">
        <w:t xml:space="preserve"> </w:t>
      </w:r>
      <w:r w:rsidR="00F204B4">
        <w:t>CRD-</w:t>
      </w:r>
      <w:r w:rsidR="007041A4">
        <w:t>636</w:t>
      </w:r>
      <w:r w:rsidR="00F204B4">
        <w:t xml:space="preserve"> </w:t>
      </w:r>
      <w:r>
        <w:t>/201</w:t>
      </w:r>
      <w:r w:rsidR="008537EE">
        <w:t>8</w:t>
      </w:r>
    </w:p>
    <w:p w:rsidR="00E36B42" w:rsidRPr="00135736" w:rsidP="00135736">
      <w:pPr>
        <w:ind w:left="360"/>
        <w:jc w:val="center"/>
      </w:pPr>
      <w:r>
        <w:t xml:space="preserve">                                                 </w:t>
      </w:r>
    </w:p>
    <w:p w:rsidR="00E36B42" w:rsidP="00E36B4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</w:t>
      </w:r>
      <w:r>
        <w:rPr>
          <w:b/>
          <w:bCs/>
          <w:i/>
          <w:iCs/>
          <w:sz w:val="28"/>
        </w:rPr>
        <w:t xml:space="preserve">         </w:t>
      </w:r>
    </w:p>
    <w:p w:rsidR="00E36B42" w:rsidP="00E36B42">
      <w:pPr>
        <w:ind w:left="4608"/>
        <w:rPr>
          <w:b/>
          <w:bCs/>
          <w:i/>
          <w:iCs/>
          <w:sz w:val="28"/>
        </w:rPr>
      </w:pPr>
      <w:r w:rsidR="008537EE">
        <w:rPr>
          <w:b/>
          <w:bCs/>
          <w:i/>
          <w:iCs/>
          <w:sz w:val="28"/>
        </w:rPr>
        <w:t>8</w:t>
      </w:r>
      <w:r w:rsidR="003C2723">
        <w:rPr>
          <w:b/>
          <w:bCs/>
          <w:i/>
          <w:iCs/>
          <w:sz w:val="28"/>
        </w:rPr>
        <w:t>8</w:t>
      </w:r>
      <w:r w:rsidR="00D4738A">
        <w:rPr>
          <w:b/>
          <w:bCs/>
          <w:i/>
          <w:iCs/>
          <w:sz w:val="28"/>
        </w:rPr>
        <w:t>.</w:t>
      </w:r>
    </w:p>
    <w:p w:rsidR="00E36B42" w:rsidP="00E36B42">
      <w:pPr>
        <w:pStyle w:val="Heading5"/>
      </w:pPr>
      <w:r>
        <w:t>U z n e s e n i e</w:t>
      </w:r>
    </w:p>
    <w:p w:rsidR="00E36B42" w:rsidP="00E36B42">
      <w:pPr>
        <w:ind w:left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Zahraničného výboru Národnej rady Slovenskej republiky</w:t>
      </w:r>
    </w:p>
    <w:p w:rsidR="00E36B42" w:rsidP="00E36B42">
      <w:pPr>
        <w:ind w:left="360"/>
        <w:jc w:val="center"/>
        <w:rPr>
          <w:b/>
          <w:bCs/>
          <w:i/>
          <w:iCs/>
        </w:rPr>
      </w:pPr>
      <w:r w:rsidR="00BB6091">
        <w:rPr>
          <w:b/>
          <w:bCs/>
          <w:i/>
          <w:iCs/>
        </w:rPr>
        <w:t>z 11</w:t>
      </w:r>
      <w:r w:rsidR="008537EE">
        <w:rPr>
          <w:b/>
          <w:bCs/>
          <w:i/>
          <w:iCs/>
        </w:rPr>
        <w:t>. apríla 2018</w:t>
      </w:r>
    </w:p>
    <w:p w:rsidR="00E36B42" w:rsidP="00E36B42">
      <w:pPr>
        <w:ind w:left="360"/>
        <w:jc w:val="center"/>
      </w:pPr>
    </w:p>
    <w:p w:rsidR="00E36B42" w:rsidP="00E36B42"/>
    <w:p w:rsidR="00263C0B" w:rsidP="00263C0B">
      <w:pPr>
        <w:pStyle w:val="Heading3"/>
        <w:ind w:firstLine="708"/>
        <w:rPr>
          <w:lang w:val="sk-SK"/>
        </w:rPr>
      </w:pPr>
      <w:r w:rsidR="00E36B42">
        <w:rPr>
          <w:lang w:val="sk-SK"/>
        </w:rPr>
        <w:t>Zahraničný výbor Nár</w:t>
      </w:r>
      <w:r>
        <w:rPr>
          <w:lang w:val="sk-SK"/>
        </w:rPr>
        <w:t>odnej rady Slovenskej republiky</w:t>
      </w:r>
    </w:p>
    <w:p w:rsidR="00263C0B" w:rsidP="00263C0B">
      <w:pPr>
        <w:pStyle w:val="Heading3"/>
        <w:ind w:firstLine="708"/>
        <w:rPr>
          <w:lang w:val="sk-SK"/>
        </w:rPr>
      </w:pPr>
    </w:p>
    <w:p w:rsidR="00E36B42" w:rsidRPr="00263C0B" w:rsidP="00263C0B">
      <w:pPr>
        <w:pStyle w:val="Heading3"/>
        <w:ind w:firstLine="708"/>
        <w:jc w:val="both"/>
        <w:rPr>
          <w:b w:val="0"/>
          <w:lang w:val="sk-SK"/>
        </w:rPr>
      </w:pPr>
      <w:r w:rsidRPr="00263C0B">
        <w:rPr>
          <w:b w:val="0"/>
          <w:lang w:val="sk-SK"/>
        </w:rPr>
        <w:t>prerokoval</w:t>
      </w:r>
      <w:r w:rsidRPr="00263C0B" w:rsidR="000B4469">
        <w:rPr>
          <w:b w:val="0"/>
          <w:lang w:val="sk-SK"/>
        </w:rPr>
        <w:t xml:space="preserve"> </w:t>
      </w:r>
      <w:r w:rsidR="00F204B4">
        <w:rPr>
          <w:b w:val="0"/>
          <w:lang w:val="sk-SK"/>
        </w:rPr>
        <w:t>Správu</w:t>
      </w:r>
      <w:r w:rsidRPr="00F204B4" w:rsidR="00F204B4">
        <w:rPr>
          <w:b w:val="0"/>
          <w:lang w:val="sk-SK"/>
        </w:rPr>
        <w:t xml:space="preserve"> o plnení úloh zahraničnej a európskej politiky Slovenskej republiky v roku 20</w:t>
      </w:r>
      <w:r w:rsidR="008537EE">
        <w:rPr>
          <w:b w:val="0"/>
          <w:lang w:val="sk-SK"/>
        </w:rPr>
        <w:t>1</w:t>
      </w:r>
      <w:r w:rsidR="008537EE">
        <w:rPr>
          <w:b w:val="0"/>
          <w:lang w:val="sk-SK"/>
        </w:rPr>
        <w:t>7 a jej zameranie na rok 2018</w:t>
      </w:r>
      <w:r w:rsidRPr="00F204B4" w:rsidR="00F204B4">
        <w:rPr>
          <w:b w:val="0"/>
          <w:lang w:val="sk-SK"/>
        </w:rPr>
        <w:t xml:space="preserve"> </w:t>
      </w:r>
      <w:r w:rsidRPr="00263C0B" w:rsidR="00E546C1">
        <w:rPr>
          <w:b w:val="0"/>
          <w:iCs/>
          <w:lang w:val="sk-SK"/>
        </w:rPr>
        <w:t xml:space="preserve">(tlač </w:t>
      </w:r>
      <w:r w:rsidR="008537EE">
        <w:rPr>
          <w:b w:val="0"/>
          <w:iCs/>
          <w:lang w:val="sk-SK"/>
        </w:rPr>
        <w:t>897</w:t>
      </w:r>
      <w:r w:rsidRPr="00263C0B" w:rsidR="00CF18EC">
        <w:rPr>
          <w:b w:val="0"/>
          <w:iCs/>
          <w:lang w:val="sk-SK"/>
        </w:rPr>
        <w:t>)</w:t>
      </w:r>
      <w:r w:rsidRPr="00263C0B" w:rsidR="00653ED4">
        <w:rPr>
          <w:b w:val="0"/>
          <w:lang w:val="sk-SK"/>
        </w:rPr>
        <w:t xml:space="preserve"> </w:t>
      </w:r>
      <w:r w:rsidRPr="00263C0B" w:rsidR="00263C0B">
        <w:rPr>
          <w:b w:val="0"/>
          <w:lang w:val="sk-SK"/>
        </w:rPr>
        <w:t xml:space="preserve"> </w:t>
      </w:r>
    </w:p>
    <w:p w:rsidR="00E36B42" w:rsidRPr="00263C0B" w:rsidP="00E36B42">
      <w:pPr>
        <w:tabs>
          <w:tab w:val="left" w:pos="993"/>
        </w:tabs>
        <w:jc w:val="both"/>
        <w:rPr>
          <w:b/>
          <w:szCs w:val="28"/>
        </w:rPr>
      </w:pPr>
    </w:p>
    <w:p w:rsidR="00E36B42" w:rsidRPr="00263C0B" w:rsidP="00E36B42">
      <w:pPr>
        <w:tabs>
          <w:tab w:val="left" w:pos="993"/>
        </w:tabs>
        <w:jc w:val="both"/>
        <w:rPr>
          <w:b/>
          <w:szCs w:val="28"/>
        </w:rPr>
      </w:pPr>
    </w:p>
    <w:p w:rsidR="00E36B42" w:rsidRPr="00263C0B" w:rsidP="00E36B42">
      <w:pPr>
        <w:tabs>
          <w:tab w:val="left" w:pos="993"/>
        </w:tabs>
        <w:jc w:val="both"/>
        <w:rPr>
          <w:szCs w:val="28"/>
          <w:lang w:eastAsia="en-US"/>
        </w:rPr>
      </w:pPr>
      <w:r w:rsidRPr="00263C0B">
        <w:rPr>
          <w:b/>
          <w:szCs w:val="28"/>
        </w:rPr>
        <w:t xml:space="preserve">A.  </w:t>
      </w:r>
      <w:r w:rsidRPr="00263C0B" w:rsidR="007E12D4">
        <w:rPr>
          <w:b/>
          <w:szCs w:val="28"/>
        </w:rPr>
        <w:t xml:space="preserve">b e r i e   n a   v e d o m i e </w:t>
      </w:r>
      <w:r w:rsidRPr="00263C0B">
        <w:rPr>
          <w:szCs w:val="28"/>
        </w:rPr>
        <w:t xml:space="preserve"> </w:t>
      </w:r>
    </w:p>
    <w:p w:rsidR="00263C0B" w:rsidRPr="00263C0B" w:rsidP="00263C0B">
      <w:pPr>
        <w:pStyle w:val="BodyText"/>
        <w:tabs>
          <w:tab w:val="left" w:pos="360"/>
        </w:tabs>
        <w:spacing w:after="0"/>
        <w:jc w:val="both"/>
        <w:rPr>
          <w:szCs w:val="20"/>
          <w:lang w:eastAsia="cs-CZ"/>
        </w:rPr>
      </w:pPr>
    </w:p>
    <w:p w:rsidR="003B57E2" w:rsidP="00263C0B">
      <w:pPr>
        <w:pStyle w:val="BodyText"/>
        <w:tabs>
          <w:tab w:val="left" w:pos="360"/>
        </w:tabs>
        <w:spacing w:after="0"/>
        <w:jc w:val="both"/>
      </w:pPr>
      <w:r w:rsidRPr="00263C0B" w:rsidR="00263C0B">
        <w:rPr>
          <w:szCs w:val="20"/>
          <w:lang w:eastAsia="cs-CZ"/>
        </w:rPr>
        <w:tab/>
      </w:r>
      <w:r w:rsidR="00F204B4">
        <w:rPr>
          <w:szCs w:val="20"/>
          <w:lang w:eastAsia="cs-CZ"/>
        </w:rPr>
        <w:t xml:space="preserve">Správu </w:t>
      </w:r>
      <w:r w:rsidRPr="00F204B4" w:rsidR="00F204B4">
        <w:rPr>
          <w:szCs w:val="20"/>
          <w:lang w:eastAsia="cs-CZ"/>
        </w:rPr>
        <w:t xml:space="preserve">o plnení úloh zahraničnej a európskej politiky </w:t>
      </w:r>
      <w:r w:rsidR="008537EE">
        <w:rPr>
          <w:szCs w:val="20"/>
          <w:lang w:eastAsia="cs-CZ"/>
        </w:rPr>
        <w:t>Slovenskej republiky v roku 2017 a jej zameranie na rok 2018</w:t>
      </w:r>
      <w:r w:rsidRPr="00F204B4" w:rsidR="00F204B4">
        <w:rPr>
          <w:szCs w:val="20"/>
          <w:lang w:eastAsia="cs-CZ"/>
        </w:rPr>
        <w:t xml:space="preserve"> </w:t>
      </w:r>
    </w:p>
    <w:p w:rsidR="00F204B4" w:rsidRPr="00263C0B" w:rsidP="00263C0B">
      <w:pPr>
        <w:pStyle w:val="BodyText"/>
        <w:tabs>
          <w:tab w:val="left" w:pos="360"/>
        </w:tabs>
        <w:spacing w:after="0"/>
        <w:jc w:val="both"/>
        <w:rPr>
          <w:szCs w:val="28"/>
        </w:rPr>
      </w:pPr>
    </w:p>
    <w:p w:rsidR="007E12D4" w:rsidRPr="00263C0B" w:rsidP="0056605E">
      <w:pPr>
        <w:pStyle w:val="BodyText2"/>
        <w:tabs>
          <w:tab w:val="left" w:pos="720"/>
        </w:tabs>
        <w:ind w:left="360"/>
      </w:pPr>
    </w:p>
    <w:p w:rsidR="00263C0B" w:rsidRPr="00263C0B" w:rsidP="00263C0B">
      <w:pPr>
        <w:pStyle w:val="BodyText"/>
        <w:ind w:left="360" w:hanging="360"/>
        <w:rPr>
          <w:b/>
          <w:iCs/>
        </w:rPr>
      </w:pPr>
      <w:r w:rsidR="00C35CF6">
        <w:rPr>
          <w:b/>
          <w:iCs/>
        </w:rPr>
        <w:t>B</w:t>
      </w:r>
      <w:r w:rsidRPr="00263C0B">
        <w:rPr>
          <w:b/>
          <w:iCs/>
        </w:rPr>
        <w:t>.</w:t>
        <w:tab/>
        <w:t>p o v e r u j e</w:t>
      </w:r>
    </w:p>
    <w:p w:rsidR="00263C0B" w:rsidRPr="00263C0B" w:rsidP="00263C0B">
      <w:pPr>
        <w:pStyle w:val="BodyText"/>
        <w:tabs>
          <w:tab w:val="left" w:pos="360"/>
        </w:tabs>
        <w:spacing w:after="0"/>
        <w:jc w:val="both"/>
        <w:rPr>
          <w:b/>
        </w:rPr>
      </w:pPr>
      <w:r w:rsidR="007041A4">
        <w:rPr>
          <w:b/>
        </w:rPr>
        <w:tab/>
        <w:t>predsedníčku</w:t>
      </w:r>
      <w:r w:rsidRPr="00263C0B">
        <w:rPr>
          <w:b/>
        </w:rPr>
        <w:t xml:space="preserve"> výboru </w:t>
      </w:r>
    </w:p>
    <w:p w:rsidR="00263C0B" w:rsidRPr="00263C0B" w:rsidP="00263C0B">
      <w:pPr>
        <w:tabs>
          <w:tab w:val="left" w:pos="720"/>
        </w:tabs>
        <w:jc w:val="both"/>
      </w:pPr>
    </w:p>
    <w:p w:rsidR="00C35CF6" w:rsidP="00F204B4">
      <w:pPr>
        <w:ind w:firstLine="708"/>
        <w:jc w:val="both"/>
        <w:rPr>
          <w:b/>
          <w:bCs/>
        </w:rPr>
      </w:pPr>
      <w:r>
        <w:t>informovať o výsledku  rokovania  Zahraničného  výboru   Národnej   rady Slovensk</w:t>
      </w:r>
      <w:r w:rsidR="00F204B4">
        <w:t>ej republiky</w:t>
      </w:r>
      <w:r w:rsidR="003954B7">
        <w:t xml:space="preserve"> gestorský Výbor Národnej rady pre Slovenskej republiky pre európske záležitosti. </w:t>
      </w:r>
    </w:p>
    <w:p w:rsidR="00C35CF6" w:rsidP="00C35CF6">
      <w:pPr>
        <w:tabs>
          <w:tab w:val="left" w:pos="1021"/>
        </w:tabs>
        <w:jc w:val="both"/>
      </w:pPr>
    </w:p>
    <w:p w:rsidR="00C35CF6" w:rsidP="00263C0B">
      <w:pPr>
        <w:pStyle w:val="BodyText"/>
        <w:ind w:firstLine="360"/>
        <w:jc w:val="both"/>
      </w:pPr>
    </w:p>
    <w:p w:rsidR="00227DEB" w:rsidP="00227DEB">
      <w:pPr>
        <w:pStyle w:val="BodyTextIndent2"/>
        <w:ind w:left="0"/>
      </w:pPr>
    </w:p>
    <w:p w:rsidR="00227DEB" w:rsidP="00227DEB">
      <w:pPr>
        <w:tabs>
          <w:tab w:val="left" w:pos="1995"/>
        </w:tabs>
        <w:rPr>
          <w:noProof/>
        </w:rPr>
      </w:pPr>
      <w:r>
        <w:rPr>
          <w:noProof/>
        </w:rPr>
        <w:tab/>
        <w:tab/>
        <w:tab/>
        <w:tab/>
        <w:tab/>
        <w:tab/>
        <w:t xml:space="preserve">                    </w:t>
      </w:r>
    </w:p>
    <w:p w:rsidR="003954B7" w:rsidP="00227DEB">
      <w:pPr>
        <w:tabs>
          <w:tab w:val="left" w:pos="1995"/>
        </w:tabs>
        <w:rPr>
          <w:noProof/>
        </w:rPr>
      </w:pPr>
      <w:r w:rsidR="00227DEB">
        <w:rPr>
          <w:noProof/>
        </w:rPr>
        <w:tab/>
      </w:r>
    </w:p>
    <w:p w:rsidR="003954B7" w:rsidP="00227DEB">
      <w:pPr>
        <w:tabs>
          <w:tab w:val="left" w:pos="1995"/>
        </w:tabs>
        <w:rPr>
          <w:noProof/>
        </w:rPr>
      </w:pPr>
    </w:p>
    <w:p w:rsidR="003954B7" w:rsidP="00227DEB">
      <w:pPr>
        <w:tabs>
          <w:tab w:val="left" w:pos="1995"/>
        </w:tabs>
        <w:rPr>
          <w:noProof/>
        </w:rPr>
      </w:pPr>
    </w:p>
    <w:p w:rsidR="00227DEB" w:rsidP="00227DEB">
      <w:pPr>
        <w:tabs>
          <w:tab w:val="left" w:pos="1995"/>
        </w:tabs>
        <w:rPr>
          <w:noProof/>
        </w:rPr>
      </w:pPr>
      <w:r>
        <w:rPr>
          <w:noProof/>
        </w:rPr>
        <w:tab/>
        <w:tab/>
        <w:tab/>
        <w:tab/>
        <w:tab/>
        <w:tab/>
        <w:tab/>
        <w:tab/>
      </w:r>
      <w:r w:rsidR="006715A6">
        <w:rPr>
          <w:b/>
          <w:noProof/>
        </w:rPr>
        <w:t>Katarína Cs</w:t>
      </w:r>
      <w:r w:rsidR="008537EE">
        <w:rPr>
          <w:b/>
          <w:noProof/>
        </w:rPr>
        <w:t>éfalvayová</w:t>
      </w:r>
      <w:r w:rsidR="008537EE">
        <w:rPr>
          <w:noProof/>
        </w:rPr>
        <w:tab/>
        <w:tab/>
        <w:tab/>
        <w:tab/>
        <w:tab/>
        <w:tab/>
        <w:tab/>
        <w:tab/>
        <w:t xml:space="preserve">      </w:t>
      </w:r>
      <w:r>
        <w:rPr>
          <w:noProof/>
        </w:rPr>
        <w:t>pr</w:t>
      </w:r>
      <w:r w:rsidR="008537EE">
        <w:rPr>
          <w:noProof/>
        </w:rPr>
        <w:t>edsedníčka</w:t>
      </w:r>
      <w:r>
        <w:rPr>
          <w:noProof/>
        </w:rPr>
        <w:t xml:space="preserve"> výboru</w:t>
      </w:r>
    </w:p>
    <w:p w:rsidR="00227DEB" w:rsidP="00227DEB">
      <w:pPr>
        <w:rPr>
          <w:b/>
          <w:noProof/>
        </w:rPr>
      </w:pPr>
      <w:r w:rsidR="00FA6920">
        <w:rPr>
          <w:noProof/>
        </w:rPr>
        <w:t xml:space="preserve">         </w:t>
      </w:r>
      <w:r>
        <w:rPr>
          <w:b/>
          <w:noProof/>
        </w:rPr>
        <w:t>Adriana Pčolinská</w:t>
      </w:r>
    </w:p>
    <w:p w:rsidR="00227DEB" w:rsidP="00227DEB">
      <w:pPr>
        <w:rPr>
          <w:b/>
          <w:noProof/>
        </w:rPr>
      </w:pPr>
      <w:r>
        <w:rPr>
          <w:b/>
          <w:noProof/>
        </w:rPr>
        <w:t xml:space="preserve">              Ľuboš Blaha</w:t>
      </w:r>
    </w:p>
    <w:p w:rsidR="00227DEB" w:rsidP="00227DEB">
      <w:pPr>
        <w:rPr>
          <w:b/>
          <w:bCs/>
          <w:noProof/>
        </w:rPr>
      </w:pPr>
      <w:r>
        <w:rPr>
          <w:noProof/>
        </w:rPr>
        <w:tab/>
        <w:t>overovateľ výboru</w:t>
      </w:r>
    </w:p>
    <w:p w:rsidR="00227DEB" w:rsidP="00227DEB"/>
    <w:p w:rsidR="00227DEB" w:rsidP="00227DEB"/>
    <w:p w:rsidR="00227DEB" w:rsidP="00227DEB"/>
    <w:p w:rsidR="00E36B42" w:rsidRPr="00263C0B" w:rsidP="003B57E2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B42"/>
    <w:rsid w:val="00023FA8"/>
    <w:rsid w:val="0003028E"/>
    <w:rsid w:val="000624C5"/>
    <w:rsid w:val="0006637D"/>
    <w:rsid w:val="000A32C5"/>
    <w:rsid w:val="000B4469"/>
    <w:rsid w:val="000C24DA"/>
    <w:rsid w:val="00104F1C"/>
    <w:rsid w:val="00135736"/>
    <w:rsid w:val="00171C41"/>
    <w:rsid w:val="0019533B"/>
    <w:rsid w:val="001A47BF"/>
    <w:rsid w:val="0020480A"/>
    <w:rsid w:val="00223F9E"/>
    <w:rsid w:val="00227DEB"/>
    <w:rsid w:val="00263C0B"/>
    <w:rsid w:val="002C20DB"/>
    <w:rsid w:val="002F0D7D"/>
    <w:rsid w:val="003954B7"/>
    <w:rsid w:val="003B57E2"/>
    <w:rsid w:val="003C2723"/>
    <w:rsid w:val="0041607B"/>
    <w:rsid w:val="00495AE3"/>
    <w:rsid w:val="004D5320"/>
    <w:rsid w:val="00507164"/>
    <w:rsid w:val="00534A05"/>
    <w:rsid w:val="00556363"/>
    <w:rsid w:val="0056605E"/>
    <w:rsid w:val="00586BBF"/>
    <w:rsid w:val="00595BF8"/>
    <w:rsid w:val="005B604F"/>
    <w:rsid w:val="005D25A7"/>
    <w:rsid w:val="005D468E"/>
    <w:rsid w:val="00631893"/>
    <w:rsid w:val="00653ED4"/>
    <w:rsid w:val="006715A6"/>
    <w:rsid w:val="006B1DAA"/>
    <w:rsid w:val="006B26C9"/>
    <w:rsid w:val="006C43FD"/>
    <w:rsid w:val="006E4F8F"/>
    <w:rsid w:val="007007DC"/>
    <w:rsid w:val="007041A4"/>
    <w:rsid w:val="007727E6"/>
    <w:rsid w:val="007A7A47"/>
    <w:rsid w:val="007C7034"/>
    <w:rsid w:val="007E12D4"/>
    <w:rsid w:val="007E66EB"/>
    <w:rsid w:val="008537EE"/>
    <w:rsid w:val="008620D5"/>
    <w:rsid w:val="008964E1"/>
    <w:rsid w:val="008F12FC"/>
    <w:rsid w:val="009228BB"/>
    <w:rsid w:val="00924AF7"/>
    <w:rsid w:val="00A405F6"/>
    <w:rsid w:val="00A67971"/>
    <w:rsid w:val="00A679D4"/>
    <w:rsid w:val="00B05D7D"/>
    <w:rsid w:val="00B35E67"/>
    <w:rsid w:val="00B4151E"/>
    <w:rsid w:val="00B6737C"/>
    <w:rsid w:val="00B73AF4"/>
    <w:rsid w:val="00B84E3E"/>
    <w:rsid w:val="00BB6091"/>
    <w:rsid w:val="00C35CF6"/>
    <w:rsid w:val="00C376B6"/>
    <w:rsid w:val="00C77116"/>
    <w:rsid w:val="00CC6B18"/>
    <w:rsid w:val="00CF18EC"/>
    <w:rsid w:val="00D4642D"/>
    <w:rsid w:val="00D4738A"/>
    <w:rsid w:val="00D57C5C"/>
    <w:rsid w:val="00DC2698"/>
    <w:rsid w:val="00DD306B"/>
    <w:rsid w:val="00E36B42"/>
    <w:rsid w:val="00E546C1"/>
    <w:rsid w:val="00EA782E"/>
    <w:rsid w:val="00EE05AF"/>
    <w:rsid w:val="00F12E20"/>
    <w:rsid w:val="00F204B4"/>
    <w:rsid w:val="00F96FD1"/>
    <w:rsid w:val="00FA6920"/>
    <w:rsid w:val="00FC040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36B4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link w:val="Zarkazkladnhotextu2Char"/>
    <w:rsid w:val="00E36B42"/>
    <w:pPr>
      <w:ind w:left="360"/>
      <w:jc w:val="both"/>
    </w:pPr>
    <w:rPr>
      <w:lang w:val="de-DE"/>
    </w:rPr>
  </w:style>
  <w:style w:type="paragraph" w:customStyle="1" w:styleId="BodyText2">
    <w:name w:val="Body Text 2"/>
    <w:basedOn w:val="Normal"/>
    <w:rsid w:val="00E36B42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E546C1"/>
    <w:pPr>
      <w:spacing w:after="120"/>
    </w:pPr>
  </w:style>
  <w:style w:type="paragraph" w:styleId="BalloonText">
    <w:name w:val="Balloon Text"/>
    <w:basedOn w:val="Normal"/>
    <w:semiHidden/>
    <w:rsid w:val="000624C5"/>
    <w:rPr>
      <w:rFonts w:ascii="Tahoma" w:hAnsi="Tahoma" w:cs="Tahoma"/>
      <w:sz w:val="16"/>
      <w:szCs w:val="16"/>
    </w:rPr>
  </w:style>
  <w:style w:type="character" w:customStyle="1" w:styleId="Zarkazkladnhotextu2Char">
    <w:name w:val="Zarážka základného textu 2 Char"/>
    <w:link w:val="BodyTextIndent2"/>
    <w:rsid w:val="002F0D7D"/>
    <w:rPr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Kancelária NR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Kokavcová, Katarína, PhDr.</cp:lastModifiedBy>
  <cp:revision>21</cp:revision>
  <cp:lastPrinted>2018-04-04T09:31:00Z</cp:lastPrinted>
  <dcterms:created xsi:type="dcterms:W3CDTF">2014-04-14T07:55:00Z</dcterms:created>
  <dcterms:modified xsi:type="dcterms:W3CDTF">2018-04-10T09:57:00Z</dcterms:modified>
</cp:coreProperties>
</file>