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8.12 -->
  <w:body>
    <w:p w:rsidR="001B1945" w:rsidP="001B1945">
      <w:pPr>
        <w:tabs>
          <w:tab w:val="left" w:pos="567"/>
        </w:tabs>
        <w:rPr>
          <w:b/>
        </w:rPr>
      </w:pPr>
      <w:r>
        <w:rPr>
          <w:b/>
        </w:rPr>
        <w:t>Výbor Národnej rady Slovenskej republiky</w:t>
      </w:r>
    </w:p>
    <w:p w:rsidR="001B1945" w:rsidP="001B1945">
      <w:pPr>
        <w:tabs>
          <w:tab w:val="left" w:pos="567"/>
        </w:tabs>
        <w:rPr>
          <w:b/>
        </w:rPr>
      </w:pPr>
      <w:r>
        <w:rPr>
          <w:b/>
        </w:rPr>
        <w:tab/>
        <w:t xml:space="preserve">      pre </w:t>
      </w:r>
      <w:r w:rsidR="007A5D1F">
        <w:rPr>
          <w:b/>
        </w:rPr>
        <w:t>financie a rozpočet</w:t>
      </w:r>
    </w:p>
    <w:p w:rsidR="001B1945" w:rsidP="001B1945">
      <w:pPr>
        <w:tabs>
          <w:tab w:val="left" w:pos="567"/>
        </w:tabs>
      </w:pP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1B1945" w:rsidRPr="00324754" w:rsidP="005A7B68">
      <w:pPr>
        <w:tabs>
          <w:tab w:val="left" w:pos="567"/>
        </w:tabs>
        <w:ind w:left="5220" w:firstLine="444"/>
        <w:jc w:val="right"/>
      </w:pPr>
      <w:r>
        <w:tab/>
      </w:r>
      <w:r>
        <w:tab/>
      </w:r>
      <w:r w:rsidR="008B28A0">
        <w:t>4</w:t>
      </w:r>
      <w:r w:rsidR="00F60D17">
        <w:t>4</w:t>
      </w:r>
      <w:r w:rsidR="00A73DF2">
        <w:t>.</w:t>
      </w:r>
      <w:r w:rsidRPr="00324754">
        <w:t xml:space="preserve"> schôdza  </w:t>
      </w:r>
    </w:p>
    <w:p w:rsidR="001B1945" w:rsidP="0017027A">
      <w:pPr>
        <w:tabs>
          <w:tab w:val="left" w:pos="567"/>
        </w:tabs>
        <w:ind w:left="5664"/>
        <w:jc w:val="right"/>
        <w:rPr>
          <w:sz w:val="36"/>
          <w:szCs w:val="20"/>
        </w:rPr>
      </w:pPr>
      <w:r>
        <w:tab/>
        <w:t xml:space="preserve">  </w:t>
      </w:r>
      <w:r w:rsidR="00560C44">
        <w:t xml:space="preserve"> </w:t>
      </w:r>
      <w:r w:rsidR="009D0253">
        <w:t xml:space="preserve">CRD </w:t>
      </w:r>
      <w:r w:rsidR="0032346B">
        <w:t>250-5</w:t>
      </w:r>
      <w:r w:rsidR="009D0253">
        <w:t>/2017 VEZ</w:t>
      </w:r>
    </w:p>
    <w:p w:rsidR="00804908" w:rsidP="001B1945">
      <w:pPr>
        <w:tabs>
          <w:tab w:val="left" w:pos="567"/>
        </w:tabs>
        <w:jc w:val="center"/>
        <w:rPr>
          <w:b/>
        </w:rPr>
      </w:pPr>
    </w:p>
    <w:p w:rsidR="008B28A0" w:rsidP="001B1945">
      <w:pPr>
        <w:tabs>
          <w:tab w:val="left" w:pos="567"/>
        </w:tabs>
        <w:jc w:val="center"/>
        <w:rPr>
          <w:b/>
        </w:rPr>
      </w:pPr>
      <w:r>
        <w:rPr>
          <w:b/>
        </w:rPr>
        <w:t>261</w:t>
      </w:r>
      <w:bookmarkStart w:id="0" w:name="_GoBack"/>
      <w:bookmarkEnd w:id="0"/>
    </w:p>
    <w:p w:rsidR="001B1945" w:rsidRPr="00922529" w:rsidP="001B1945">
      <w:pPr>
        <w:tabs>
          <w:tab w:val="left" w:pos="567"/>
        </w:tabs>
        <w:jc w:val="center"/>
        <w:rPr>
          <w:b/>
        </w:rPr>
      </w:pPr>
      <w:r w:rsidRPr="00922529">
        <w:rPr>
          <w:b/>
        </w:rPr>
        <w:t>U z n e s e n i e</w:t>
      </w:r>
    </w:p>
    <w:p w:rsidR="00314D2B" w:rsidP="001B1945">
      <w:pPr>
        <w:tabs>
          <w:tab w:val="left" w:pos="567"/>
        </w:tabs>
        <w:jc w:val="center"/>
        <w:rPr>
          <w:b/>
        </w:rPr>
      </w:pPr>
      <w:r w:rsidRPr="00922529">
        <w:rPr>
          <w:b/>
        </w:rPr>
        <w:t xml:space="preserve">Výboru Národnej rady Slovenskej republiky </w:t>
      </w:r>
    </w:p>
    <w:p w:rsidR="001B1945" w:rsidRPr="00922529" w:rsidP="001B1945">
      <w:pPr>
        <w:tabs>
          <w:tab w:val="left" w:pos="567"/>
        </w:tabs>
        <w:jc w:val="center"/>
        <w:rPr>
          <w:b/>
        </w:rPr>
      </w:pPr>
      <w:r w:rsidRPr="00922529">
        <w:rPr>
          <w:b/>
        </w:rPr>
        <w:t xml:space="preserve">pre </w:t>
      </w:r>
      <w:r w:rsidR="007A5D1F">
        <w:rPr>
          <w:b/>
        </w:rPr>
        <w:t>financie a rozpočet</w:t>
      </w:r>
    </w:p>
    <w:p w:rsidR="001B1945" w:rsidRPr="00922529" w:rsidP="001B1945">
      <w:pPr>
        <w:tabs>
          <w:tab w:val="left" w:pos="567"/>
        </w:tabs>
        <w:jc w:val="center"/>
        <w:rPr>
          <w:b/>
        </w:rPr>
      </w:pPr>
    </w:p>
    <w:p w:rsidR="001B1945" w:rsidRPr="00A73DF2" w:rsidP="001B1945">
      <w:pPr>
        <w:tabs>
          <w:tab w:val="left" w:pos="567"/>
        </w:tabs>
        <w:spacing w:line="360" w:lineRule="auto"/>
        <w:jc w:val="center"/>
        <w:rPr>
          <w:b/>
        </w:rPr>
      </w:pPr>
      <w:r w:rsidRPr="00A73DF2">
        <w:rPr>
          <w:b/>
        </w:rPr>
        <w:t>z</w:t>
      </w:r>
      <w:r w:rsidR="00A73DF2">
        <w:rPr>
          <w:b/>
        </w:rPr>
        <w:t> </w:t>
      </w:r>
      <w:r w:rsidR="00F60D17">
        <w:rPr>
          <w:b/>
        </w:rPr>
        <w:t>1</w:t>
      </w:r>
      <w:r w:rsidR="008B28A0">
        <w:rPr>
          <w:b/>
        </w:rPr>
        <w:t>2</w:t>
      </w:r>
      <w:r w:rsidR="00A73DF2">
        <w:rPr>
          <w:b/>
        </w:rPr>
        <w:t xml:space="preserve">. </w:t>
      </w:r>
      <w:r w:rsidR="00F60D17">
        <w:rPr>
          <w:b/>
        </w:rPr>
        <w:t>marca</w:t>
      </w:r>
      <w:r w:rsidR="0017027A">
        <w:rPr>
          <w:b/>
        </w:rPr>
        <w:t xml:space="preserve"> 201</w:t>
      </w:r>
      <w:r w:rsidR="008B28A0">
        <w:rPr>
          <w:b/>
        </w:rPr>
        <w:t>8</w:t>
      </w:r>
    </w:p>
    <w:p w:rsidR="001B1945" w:rsidP="001B1945">
      <w:pPr>
        <w:tabs>
          <w:tab w:val="left" w:pos="567"/>
        </w:tabs>
        <w:spacing w:line="360" w:lineRule="auto"/>
        <w:jc w:val="center"/>
      </w:pPr>
      <w:r>
        <w:t>k </w:t>
      </w:r>
    </w:p>
    <w:p w:rsidR="008A6800" w:rsidP="008A6800">
      <w:pPr>
        <w:jc w:val="both"/>
        <w:rPr>
          <w:b/>
        </w:rPr>
      </w:pPr>
      <w:r>
        <w:t xml:space="preserve">žiadosti Výboru Národnej rady Slovenskej republiky pre európske záležitosti podľa § 58a odsek 3 písmeno f) </w:t>
      </w:r>
      <w:r w:rsidRPr="006C7E01">
        <w:t xml:space="preserve">zákona Národnej rady Slovenskej republiky </w:t>
      </w:r>
      <w:r>
        <w:t>č. 350/1996 Z. z. o </w:t>
      </w:r>
      <w:r w:rsidRPr="006C7E01">
        <w:t xml:space="preserve">rokovacom poriadku Národnej rady Slovenskej republiky v znení neskorších predpisov </w:t>
      </w:r>
      <w:r>
        <w:t>o </w:t>
      </w:r>
      <w:r w:rsidR="008263ED">
        <w:t xml:space="preserve"> stanovisko</w:t>
      </w:r>
      <w:r>
        <w:t xml:space="preserve"> </w:t>
      </w:r>
      <w:r w:rsidR="0018295A">
        <w:t>k</w:t>
      </w:r>
      <w:r w:rsidRPr="00D15B21" w:rsidR="00D15B21">
        <w:rPr>
          <w:rStyle w:val="Strong"/>
        </w:rPr>
        <w:t xml:space="preserve"> </w:t>
      </w:r>
      <w:r w:rsidRPr="008A6800">
        <w:rPr>
          <w:rStyle w:val="Strong"/>
          <w:b w:val="0"/>
        </w:rPr>
        <w:t>n</w:t>
      </w:r>
      <w:r w:rsidRPr="00C478B5">
        <w:t>ávrh</w:t>
      </w:r>
      <w:r>
        <w:t>u</w:t>
      </w:r>
      <w:r w:rsidRPr="00C478B5">
        <w:t xml:space="preserve"> nariadenia Európskeho parlamentu a Rady o </w:t>
      </w:r>
      <w:r w:rsidRPr="00C478B5">
        <w:t>prudenciálnych</w:t>
      </w:r>
      <w:r w:rsidRPr="00C478B5">
        <w:t xml:space="preserve"> požiadavkách na investičné spoločnosti a o zmene nariadenia (EÚ) č. 575/2013, nariadenia (EÚ) č. 600/2014 a nariadenia (EÚ) č. 1093/2010</w:t>
      </w:r>
      <w:r>
        <w:t xml:space="preserve">, </w:t>
      </w:r>
      <w:r>
        <w:rPr>
          <w:b/>
        </w:rPr>
        <w:t>KOM (2017) 790</w:t>
      </w:r>
    </w:p>
    <w:p w:rsidR="00B30EBA" w:rsidRPr="00B30EBA" w:rsidP="00B30EBA">
      <w:pPr>
        <w:jc w:val="both"/>
        <w:rPr>
          <w:b/>
          <w:bCs/>
        </w:rPr>
      </w:pPr>
    </w:p>
    <w:p w:rsidR="001B1945" w:rsidRPr="00922529" w:rsidP="00402B44">
      <w:pPr>
        <w:pStyle w:val="Heading2"/>
        <w:tabs>
          <w:tab w:val="left" w:pos="567"/>
        </w:tabs>
        <w:spacing w:before="0" w:after="0"/>
        <w:ind w:firstLine="708"/>
        <w:rPr>
          <w:rFonts w:ascii="Times New Roman" w:hAnsi="Times New Roman" w:cs="Times New Roman"/>
          <w:i w:val="0"/>
          <w:sz w:val="24"/>
          <w:szCs w:val="24"/>
        </w:rPr>
      </w:pPr>
      <w:r w:rsidRPr="00922529">
        <w:rPr>
          <w:rFonts w:ascii="Times New Roman" w:hAnsi="Times New Roman" w:cs="Times New Roman"/>
          <w:i w:val="0"/>
          <w:sz w:val="24"/>
          <w:szCs w:val="24"/>
        </w:rPr>
        <w:t xml:space="preserve">Výbor Národnej rady Slovenskej republiky pre </w:t>
      </w:r>
      <w:r w:rsidR="007A5D1F">
        <w:rPr>
          <w:rFonts w:ascii="Times New Roman" w:hAnsi="Times New Roman" w:cs="Times New Roman"/>
          <w:i w:val="0"/>
          <w:sz w:val="24"/>
          <w:szCs w:val="24"/>
        </w:rPr>
        <w:t>financie a rozpočet</w:t>
      </w:r>
    </w:p>
    <w:p w:rsidR="001B1945" w:rsidRPr="00922529" w:rsidP="00402B44">
      <w:pPr>
        <w:tabs>
          <w:tab w:val="left" w:pos="567"/>
        </w:tabs>
      </w:pPr>
    </w:p>
    <w:p w:rsidR="0018295A" w:rsidRPr="00BD4E44" w:rsidP="008A6800">
      <w:pPr>
        <w:jc w:val="both"/>
        <w:rPr>
          <w:b/>
          <w:bCs/>
        </w:rPr>
      </w:pPr>
      <w:r>
        <w:t>p</w:t>
      </w:r>
      <w:r w:rsidRPr="00922529" w:rsidR="001B1945">
        <w:t>rer</w:t>
      </w:r>
      <w:r w:rsidRPr="00B05A3D" w:rsidR="001B1945">
        <w:t>okoval</w:t>
      </w:r>
      <w:r>
        <w:t xml:space="preserve"> </w:t>
      </w:r>
      <w:r w:rsidRPr="008A6800" w:rsidR="008A6800">
        <w:rPr>
          <w:rStyle w:val="Strong"/>
          <w:b w:val="0"/>
        </w:rPr>
        <w:t>n</w:t>
      </w:r>
      <w:r w:rsidRPr="00C478B5" w:rsidR="008A6800">
        <w:t xml:space="preserve">ávrh nariadenia Európskeho parlamentu a Rady o </w:t>
      </w:r>
      <w:r w:rsidRPr="00C478B5" w:rsidR="008A6800">
        <w:t>prudenciálnych</w:t>
      </w:r>
      <w:r w:rsidRPr="00C478B5" w:rsidR="008A6800">
        <w:t xml:space="preserve"> požiadavkách na investičné spoločnosti a o zmene nariadenia (EÚ) č. 575/2013, nariadenia (EÚ) č. 600/2014 a nariadenia (EÚ) č. 1093/2010</w:t>
      </w:r>
      <w:r w:rsidR="008A6800">
        <w:t xml:space="preserve">, </w:t>
      </w:r>
      <w:r w:rsidR="008A6800">
        <w:rPr>
          <w:b/>
        </w:rPr>
        <w:t xml:space="preserve">KOM (2017) 790 </w:t>
      </w:r>
      <w:r>
        <w:t xml:space="preserve">a predbežné stanovisko predložené podľa § 58a odsek 8 </w:t>
      </w:r>
      <w:r w:rsidRPr="006C7E01">
        <w:t xml:space="preserve">zákona Národnej rady Slovenskej republiky </w:t>
      </w:r>
      <w:r>
        <w:t>č. 350/1996 Z. z. o </w:t>
      </w:r>
      <w:r w:rsidRPr="006C7E01">
        <w:t xml:space="preserve">rokovacom poriadku Národnej rady Slovenskej republiky v znení neskorších predpisov </w:t>
      </w:r>
      <w:r>
        <w:t>a</w:t>
      </w:r>
      <w:r w:rsidRPr="00922529">
        <w:rPr>
          <w:iCs/>
        </w:rPr>
        <w:t xml:space="preserve"> </w:t>
      </w:r>
    </w:p>
    <w:p w:rsidR="0018295A" w:rsidP="0018295A">
      <w:pPr>
        <w:tabs>
          <w:tab w:val="left" w:pos="567"/>
        </w:tabs>
        <w:jc w:val="both"/>
      </w:pPr>
    </w:p>
    <w:p w:rsidR="00F60D17" w:rsidRPr="00922529" w:rsidP="0018295A">
      <w:pPr>
        <w:tabs>
          <w:tab w:val="left" w:pos="567"/>
        </w:tabs>
        <w:jc w:val="both"/>
      </w:pPr>
    </w:p>
    <w:p w:rsidR="0018295A" w:rsidRPr="0018295A" w:rsidP="0018295A">
      <w:pPr>
        <w:pStyle w:val="ListParagraph"/>
        <w:numPr>
          <w:ilvl w:val="0"/>
          <w:numId w:val="5"/>
        </w:numPr>
        <w:tabs>
          <w:tab w:val="left" w:pos="426"/>
        </w:tabs>
        <w:ind w:hanging="720"/>
        <w:jc w:val="both"/>
        <w:rPr>
          <w:b/>
        </w:rPr>
      </w:pPr>
      <w:r w:rsidRPr="0018295A">
        <w:rPr>
          <w:b/>
        </w:rPr>
        <w:tab/>
        <w:t xml:space="preserve">súhlasí    </w:t>
      </w:r>
    </w:p>
    <w:p w:rsidR="0018295A" w:rsidRPr="00922529" w:rsidP="0018295A">
      <w:pPr>
        <w:tabs>
          <w:tab w:val="left" w:pos="567"/>
        </w:tabs>
        <w:ind w:left="708"/>
        <w:jc w:val="both"/>
      </w:pPr>
    </w:p>
    <w:p w:rsidR="008A6800" w:rsidP="00907865">
      <w:pPr>
        <w:ind w:firstLine="708"/>
        <w:jc w:val="both"/>
        <w:rPr>
          <w:b/>
        </w:rPr>
      </w:pPr>
      <w:r>
        <w:rPr>
          <w:noProof/>
        </w:rPr>
        <w:t>s uvedeným predbežným stanoviskom k</w:t>
      </w:r>
      <w:r w:rsidRPr="00D15B21" w:rsidR="00D15B21">
        <w:rPr>
          <w:rStyle w:val="Strong"/>
          <w:b w:val="0"/>
        </w:rPr>
        <w:t xml:space="preserve"> </w:t>
      </w:r>
      <w:r w:rsidRPr="008A6800">
        <w:rPr>
          <w:rStyle w:val="Strong"/>
          <w:b w:val="0"/>
        </w:rPr>
        <w:t>n</w:t>
      </w:r>
      <w:r w:rsidRPr="00C478B5">
        <w:t>ávrh</w:t>
      </w:r>
      <w:r>
        <w:t>u</w:t>
      </w:r>
      <w:r w:rsidRPr="00C478B5">
        <w:t xml:space="preserve"> nariadenia Európskeho parlamentu a Rady o </w:t>
      </w:r>
      <w:r w:rsidRPr="00C478B5">
        <w:t>prudenciálnych</w:t>
      </w:r>
      <w:r w:rsidRPr="00C478B5">
        <w:t xml:space="preserve"> požiadavkách na investičné spoločnosti a o zmene nariadenia (EÚ) č. 575/2013, nariadenia (EÚ) č. 600/2014 a nariadenia (EÚ) č. 1093/2010</w:t>
      </w:r>
      <w:r>
        <w:t xml:space="preserve">, </w:t>
      </w:r>
      <w:r>
        <w:rPr>
          <w:b/>
        </w:rPr>
        <w:t>KOM (2017) 790</w:t>
      </w:r>
    </w:p>
    <w:p w:rsidR="00F60D17" w:rsidRPr="00FE44DA" w:rsidP="00F60D17">
      <w:pPr>
        <w:widowControl w:val="0"/>
        <w:suppressAutoHyphens/>
        <w:autoSpaceDE w:val="0"/>
        <w:ind w:firstLine="708"/>
        <w:jc w:val="both"/>
        <w:rPr>
          <w:lang w:eastAsia="ar-SA"/>
        </w:rPr>
      </w:pPr>
    </w:p>
    <w:p w:rsidR="00F60D17" w:rsidRPr="00B30EBA" w:rsidP="00B30EBA">
      <w:pPr>
        <w:jc w:val="both"/>
        <w:rPr>
          <w:b/>
          <w:bCs/>
        </w:rPr>
      </w:pPr>
    </w:p>
    <w:p w:rsidR="00866A2F" w:rsidP="00866A2F">
      <w:pPr>
        <w:tabs>
          <w:tab w:val="left" w:pos="567"/>
        </w:tabs>
        <w:jc w:val="both"/>
        <w:rPr>
          <w:b/>
        </w:rPr>
      </w:pPr>
      <w:r>
        <w:rPr>
          <w:b/>
        </w:rPr>
        <w:t>B.</w:t>
      </w:r>
      <w:r>
        <w:rPr>
          <w:b/>
        </w:rPr>
        <w:tab/>
      </w:r>
      <w:r>
        <w:rPr>
          <w:b/>
        </w:rPr>
        <w:tab/>
      </w:r>
      <w:r>
        <w:rPr>
          <w:b/>
        </w:rPr>
        <w:t>odporúča</w:t>
      </w:r>
    </w:p>
    <w:p w:rsidR="00866A2F" w:rsidP="00866A2F">
      <w:pPr>
        <w:tabs>
          <w:tab w:val="left" w:pos="567"/>
        </w:tabs>
        <w:jc w:val="both"/>
        <w:rPr>
          <w:b/>
        </w:rPr>
      </w:pPr>
      <w:r>
        <w:rPr>
          <w:b/>
        </w:rPr>
        <w:tab/>
      </w:r>
      <w:r>
        <w:rPr>
          <w:b/>
        </w:rPr>
        <w:tab/>
        <w:t>Výboru Národnej rady Slovenskej republiky pre európske záležitosti</w:t>
      </w:r>
    </w:p>
    <w:p w:rsidR="00866A2F" w:rsidP="00866A2F">
      <w:pPr>
        <w:tabs>
          <w:tab w:val="left" w:pos="567"/>
        </w:tabs>
        <w:jc w:val="both"/>
        <w:rPr>
          <w:b/>
        </w:rPr>
      </w:pPr>
    </w:p>
    <w:p w:rsidR="00866A2F" w:rsidP="00866A2F">
      <w:pPr>
        <w:tabs>
          <w:tab w:val="left" w:pos="567"/>
        </w:tabs>
        <w:ind w:left="708"/>
        <w:jc w:val="both"/>
        <w:rPr>
          <w:bCs/>
        </w:rPr>
      </w:pPr>
      <w:r>
        <w:t>súhlasiť s uvedeným predbežným stanoviskom</w:t>
      </w:r>
      <w:r>
        <w:rPr>
          <w:bCs/>
        </w:rPr>
        <w:t>;</w:t>
      </w:r>
    </w:p>
    <w:p w:rsidR="001B1945" w:rsidP="00866A2F">
      <w:pPr>
        <w:tabs>
          <w:tab w:val="left" w:pos="567"/>
        </w:tabs>
        <w:jc w:val="both"/>
      </w:pPr>
    </w:p>
    <w:p w:rsidR="00F60D17" w:rsidP="00402B44">
      <w:pPr>
        <w:tabs>
          <w:tab w:val="left" w:pos="567"/>
        </w:tabs>
        <w:ind w:left="708"/>
        <w:jc w:val="both"/>
      </w:pPr>
    </w:p>
    <w:p w:rsidR="001B1945" w:rsidRPr="00B05A3D" w:rsidP="00402B44">
      <w:pPr>
        <w:tabs>
          <w:tab w:val="left" w:pos="709"/>
        </w:tabs>
        <w:jc w:val="both"/>
        <w:rPr>
          <w:b/>
        </w:rPr>
      </w:pPr>
      <w:r>
        <w:rPr>
          <w:b/>
        </w:rPr>
        <w:t>C.</w:t>
      </w:r>
      <w:r>
        <w:rPr>
          <w:b/>
        </w:rPr>
        <w:tab/>
      </w:r>
      <w:r w:rsidRPr="00B05A3D">
        <w:rPr>
          <w:b/>
        </w:rPr>
        <w:t>ukladá</w:t>
      </w:r>
    </w:p>
    <w:p w:rsidR="001B1945" w:rsidRPr="00402B44" w:rsidP="00402B44">
      <w:pPr>
        <w:tabs>
          <w:tab w:val="left" w:pos="567"/>
        </w:tabs>
        <w:ind w:left="708"/>
        <w:jc w:val="both"/>
        <w:rPr>
          <w:b/>
        </w:rPr>
      </w:pPr>
      <w:r w:rsidRPr="00402B44">
        <w:rPr>
          <w:b/>
        </w:rPr>
        <w:t xml:space="preserve">predsedovi výboru </w:t>
      </w:r>
    </w:p>
    <w:p w:rsidR="001B1945" w:rsidRPr="00922529" w:rsidP="00402B44">
      <w:pPr>
        <w:pStyle w:val="BodyText"/>
        <w:tabs>
          <w:tab w:val="left" w:pos="567"/>
        </w:tabs>
        <w:spacing w:after="0"/>
        <w:jc w:val="both"/>
      </w:pPr>
    </w:p>
    <w:p w:rsidR="001B1945" w:rsidP="00402B44">
      <w:pPr>
        <w:pStyle w:val="BodyText"/>
        <w:tabs>
          <w:tab w:val="left" w:pos="567"/>
        </w:tabs>
        <w:spacing w:after="0"/>
        <w:ind w:firstLine="708"/>
        <w:jc w:val="both"/>
      </w:pPr>
      <w:r w:rsidRPr="00922529">
        <w:t xml:space="preserve">informovať </w:t>
      </w:r>
      <w:r>
        <w:t>o výsledku rokovania výboru Výbor Národnej rady Slovenskej republiky pre európske záležitosti</w:t>
      </w:r>
      <w:r w:rsidRPr="00922529">
        <w:t>.</w:t>
      </w:r>
    </w:p>
    <w:p w:rsidR="005A4977" w:rsidP="00402B44">
      <w:pPr>
        <w:pStyle w:val="BodyText"/>
        <w:tabs>
          <w:tab w:val="left" w:pos="567"/>
        </w:tabs>
        <w:spacing w:after="0"/>
        <w:ind w:firstLine="708"/>
        <w:jc w:val="both"/>
      </w:pPr>
    </w:p>
    <w:p w:rsidR="0032346B" w:rsidP="00402B44">
      <w:pPr>
        <w:pStyle w:val="BodyText"/>
        <w:tabs>
          <w:tab w:val="left" w:pos="567"/>
        </w:tabs>
        <w:spacing w:after="0"/>
        <w:ind w:firstLine="708"/>
        <w:jc w:val="both"/>
      </w:pPr>
    </w:p>
    <w:p w:rsidR="00A73DF2" w:rsidP="00A73DF2">
      <w:pPr>
        <w:ind w:left="5664" w:firstLine="708"/>
        <w:rPr>
          <w:b/>
        </w:rPr>
      </w:pPr>
      <w:r>
        <w:rPr>
          <w:b/>
          <w:bCs/>
        </w:rPr>
        <w:t xml:space="preserve">       Ladislav Kamenický </w:t>
      </w:r>
    </w:p>
    <w:p w:rsidR="00A73DF2" w:rsidP="00A73DF2">
      <w:pPr>
        <w:ind w:left="5664" w:firstLine="708"/>
      </w:pPr>
      <w:r>
        <w:t xml:space="preserve">           predseda výboru</w:t>
      </w:r>
    </w:p>
    <w:p w:rsidR="002E7686" w:rsidP="00A73DF2">
      <w:pPr>
        <w:ind w:left="5664" w:firstLine="708"/>
      </w:pPr>
    </w:p>
    <w:p w:rsidR="00A73DF2" w:rsidP="00A73DF2">
      <w:pPr>
        <w:jc w:val="both"/>
        <w:rPr>
          <w:b/>
          <w:bCs/>
        </w:rPr>
      </w:pPr>
      <w:r>
        <w:rPr>
          <w:b/>
        </w:rPr>
        <w:t xml:space="preserve">  </w:t>
      </w:r>
      <w:r>
        <w:rPr>
          <w:b/>
          <w:bCs/>
        </w:rPr>
        <w:t>Irén</w:t>
      </w:r>
      <w:r>
        <w:rPr>
          <w:b/>
          <w:bCs/>
        </w:rPr>
        <w:t xml:space="preserve"> </w:t>
      </w:r>
      <w:r>
        <w:rPr>
          <w:b/>
          <w:bCs/>
        </w:rPr>
        <w:t>Sárközy</w:t>
      </w:r>
    </w:p>
    <w:p w:rsidR="00A73DF2" w:rsidP="00A73DF2">
      <w:pPr>
        <w:jc w:val="both"/>
        <w:rPr>
          <w:b/>
          <w:bCs/>
        </w:rPr>
      </w:pPr>
      <w:r>
        <w:rPr>
          <w:b/>
          <w:bCs/>
        </w:rPr>
        <w:t xml:space="preserve"> Peter </w:t>
      </w:r>
      <w:r>
        <w:rPr>
          <w:b/>
          <w:bCs/>
        </w:rPr>
        <w:t>Štarchoň</w:t>
      </w:r>
    </w:p>
    <w:p w:rsidR="00212409" w:rsidRPr="005A4977" w:rsidP="0018295A">
      <w:pPr>
        <w:jc w:val="both"/>
        <w:rPr>
          <w:rFonts w:ascii="AT*Toronto" w:hAnsi="AT*Toronto"/>
          <w:szCs w:val="20"/>
        </w:rPr>
      </w:pPr>
      <w:r>
        <w:rPr>
          <w:bCs/>
        </w:rPr>
        <w:t>overovateľ výboru</w:t>
      </w:r>
    </w:p>
    <w:sectPr w:rsidSect="0017027A">
      <w:pgSz w:w="11906" w:h="16838"/>
      <w:pgMar w:top="426" w:right="1133" w:bottom="28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T*Toronto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19074670"/>
    <w:multiLevelType w:val="hybridMultilevel"/>
    <w:tmpl w:val="002029A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5711CD7"/>
    <w:multiLevelType w:val="hybridMultilevel"/>
    <w:tmpl w:val="59FC7F60"/>
    <w:lvl w:ilvl="0">
      <w:start w:val="1"/>
      <w:numFmt w:val="decimal"/>
      <w:lvlText w:val="%1."/>
      <w:lvlJc w:val="left"/>
      <w:pPr>
        <w:ind w:left="720" w:hanging="360"/>
      </w:pPr>
      <w:rPr>
        <w:b w:val="0"/>
        <w:color w:val="auto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61A6A65"/>
    <w:multiLevelType w:val="hybridMultilevel"/>
    <w:tmpl w:val="E58A88F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72C0F28"/>
    <w:multiLevelType w:val="hybridMultilevel"/>
    <w:tmpl w:val="562EA3CA"/>
    <w:lvl w:ilvl="0">
      <w:start w:val="1"/>
      <w:numFmt w:val="decimal"/>
      <w:lvlText w:val="%1."/>
      <w:lvlJc w:val="left"/>
      <w:pPr>
        <w:ind w:left="720" w:hanging="360"/>
      </w:pPr>
      <w:rPr>
        <w:b/>
        <w:color w:val="auto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27D7C85"/>
    <w:multiLevelType w:val="hybridMultilevel"/>
    <w:tmpl w:val="61C66644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Roman"/>
      <w:lvlText w:val="%2)"/>
      <w:lvlJc w:val="left"/>
      <w:pPr>
        <w:tabs>
          <w:tab w:val="num" w:pos="1620"/>
        </w:tabs>
        <w:ind w:left="1620" w:hanging="360"/>
      </w:pPr>
      <w:rPr>
        <w:rFonts w:ascii="Times New Roman" w:eastAsia="Times New Roman" w:hAnsi="Times New Roman" w:cs="Times New Roman"/>
      </w:rPr>
    </w:lvl>
    <w:lvl w:ilvl="2">
      <w:start w:val="0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6C890F0C"/>
    <w:multiLevelType w:val="hybridMultilevel"/>
    <w:tmpl w:val="FE7A59E0"/>
    <w:lvl w:ilvl="0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0F23140"/>
    <w:multiLevelType w:val="hybridMultilevel"/>
    <w:tmpl w:val="27A2EB6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48264F3"/>
    <w:multiLevelType w:val="hybridMultilevel"/>
    <w:tmpl w:val="0482312E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4"/>
  </w:num>
  <w:num w:numId="3">
    <w:abstractNumId w:val="0"/>
  </w:num>
  <w:num w:numId="4">
    <w:abstractNumId w:val="2"/>
  </w:num>
  <w:num w:numId="5">
    <w:abstractNumId w:val="5"/>
  </w:num>
  <w:num w:numId="6">
    <w:abstractNumId w:val="7"/>
  </w:num>
  <w:num w:numId="7">
    <w:abstractNumId w:val="1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1945"/>
    <w:rsid w:val="000D46E8"/>
    <w:rsid w:val="00124612"/>
    <w:rsid w:val="0017027A"/>
    <w:rsid w:val="0018295A"/>
    <w:rsid w:val="001B1945"/>
    <w:rsid w:val="00205740"/>
    <w:rsid w:val="00212409"/>
    <w:rsid w:val="002E7686"/>
    <w:rsid w:val="00314D2B"/>
    <w:rsid w:val="0032346B"/>
    <w:rsid w:val="00324754"/>
    <w:rsid w:val="00402B44"/>
    <w:rsid w:val="00560C44"/>
    <w:rsid w:val="005A4977"/>
    <w:rsid w:val="005A7B68"/>
    <w:rsid w:val="005E1623"/>
    <w:rsid w:val="006C7E01"/>
    <w:rsid w:val="00707050"/>
    <w:rsid w:val="007313F9"/>
    <w:rsid w:val="007A5D1F"/>
    <w:rsid w:val="007F3813"/>
    <w:rsid w:val="00804908"/>
    <w:rsid w:val="008263ED"/>
    <w:rsid w:val="00846510"/>
    <w:rsid w:val="00866A2F"/>
    <w:rsid w:val="008A6800"/>
    <w:rsid w:val="008B28A0"/>
    <w:rsid w:val="008B5598"/>
    <w:rsid w:val="008D2006"/>
    <w:rsid w:val="00907865"/>
    <w:rsid w:val="00922529"/>
    <w:rsid w:val="00944086"/>
    <w:rsid w:val="009875AF"/>
    <w:rsid w:val="009D0253"/>
    <w:rsid w:val="00A350AE"/>
    <w:rsid w:val="00A73DF2"/>
    <w:rsid w:val="00B05A3D"/>
    <w:rsid w:val="00B30EBA"/>
    <w:rsid w:val="00B93E6F"/>
    <w:rsid w:val="00BC49C5"/>
    <w:rsid w:val="00BD4E44"/>
    <w:rsid w:val="00C478B5"/>
    <w:rsid w:val="00D15B21"/>
    <w:rsid w:val="00DD587A"/>
    <w:rsid w:val="00E32D8E"/>
    <w:rsid w:val="00EA1159"/>
    <w:rsid w:val="00EB0511"/>
    <w:rsid w:val="00F60D17"/>
    <w:rsid w:val="00FE44DA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A155F1A8-7AEF-4AB3-908D-F6E83DE51B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B194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Heading2">
    <w:name w:val="heading 2"/>
    <w:basedOn w:val="Normal"/>
    <w:next w:val="Normal"/>
    <w:link w:val="Nadpis2Char"/>
    <w:uiPriority w:val="99"/>
    <w:semiHidden/>
    <w:unhideWhenUsed/>
    <w:qFormat/>
    <w:rsid w:val="001B1945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4">
    <w:name w:val="heading 4"/>
    <w:basedOn w:val="Normal"/>
    <w:next w:val="Normal"/>
    <w:link w:val="Nadpis4Char"/>
    <w:uiPriority w:val="9"/>
    <w:semiHidden/>
    <w:unhideWhenUsed/>
    <w:qFormat/>
    <w:rsid w:val="00A73DF2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Nadpis2Char">
    <w:name w:val="Nadpis 2 Char"/>
    <w:basedOn w:val="DefaultParagraphFont"/>
    <w:link w:val="Heading2"/>
    <w:uiPriority w:val="99"/>
    <w:semiHidden/>
    <w:rsid w:val="001B1945"/>
    <w:rPr>
      <w:rFonts w:ascii="Arial" w:eastAsia="Times New Roman" w:hAnsi="Arial" w:cs="Arial"/>
      <w:b/>
      <w:bCs/>
      <w:i/>
      <w:iCs/>
      <w:sz w:val="28"/>
      <w:szCs w:val="28"/>
      <w:lang w:eastAsia="sk-SK"/>
    </w:rPr>
  </w:style>
  <w:style w:type="paragraph" w:styleId="BodyText">
    <w:name w:val="Body Text"/>
    <w:basedOn w:val="Normal"/>
    <w:link w:val="ZkladntextChar"/>
    <w:uiPriority w:val="99"/>
    <w:unhideWhenUsed/>
    <w:rsid w:val="001B1945"/>
    <w:pPr>
      <w:spacing w:after="120"/>
    </w:pPr>
  </w:style>
  <w:style w:type="character" w:customStyle="1" w:styleId="ZkladntextChar">
    <w:name w:val="Základný text Char"/>
    <w:basedOn w:val="DefaultParagraphFont"/>
    <w:link w:val="BodyText"/>
    <w:uiPriority w:val="99"/>
    <w:rsid w:val="001B1945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ListParagraph">
    <w:name w:val="List Paragraph"/>
    <w:basedOn w:val="Normal"/>
    <w:uiPriority w:val="34"/>
    <w:qFormat/>
    <w:rsid w:val="007F3813"/>
    <w:pPr>
      <w:ind w:left="720"/>
      <w:contextualSpacing/>
    </w:pPr>
  </w:style>
  <w:style w:type="paragraph" w:styleId="BodyTextIndent">
    <w:name w:val="Body Text Indent"/>
    <w:basedOn w:val="Normal"/>
    <w:link w:val="ZarkazkladnhotextuChar"/>
    <w:uiPriority w:val="99"/>
    <w:unhideWhenUsed/>
    <w:rsid w:val="007F3813"/>
    <w:pPr>
      <w:spacing w:after="120"/>
      <w:ind w:left="283"/>
    </w:pPr>
  </w:style>
  <w:style w:type="character" w:customStyle="1" w:styleId="ZarkazkladnhotextuChar">
    <w:name w:val="Zarážka základného textu Char"/>
    <w:basedOn w:val="DefaultParagraphFont"/>
    <w:link w:val="BodyTextIndent"/>
    <w:uiPriority w:val="99"/>
    <w:rsid w:val="007F3813"/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customStyle="1" w:styleId="hps">
    <w:name w:val="hps"/>
    <w:basedOn w:val="DefaultParagraphFont"/>
    <w:rsid w:val="007F3813"/>
  </w:style>
  <w:style w:type="paragraph" w:styleId="BalloonText">
    <w:name w:val="Balloon Text"/>
    <w:basedOn w:val="Normal"/>
    <w:link w:val="TextbublinyChar"/>
    <w:uiPriority w:val="99"/>
    <w:semiHidden/>
    <w:unhideWhenUsed/>
    <w:rsid w:val="00DD587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DefaultParagraphFont"/>
    <w:link w:val="BalloonText"/>
    <w:uiPriority w:val="99"/>
    <w:semiHidden/>
    <w:rsid w:val="00DD587A"/>
    <w:rPr>
      <w:rFonts w:ascii="Tahoma" w:eastAsia="Times New Roman" w:hAnsi="Tahoma" w:cs="Tahoma"/>
      <w:sz w:val="16"/>
      <w:szCs w:val="16"/>
      <w:lang w:eastAsia="sk-SK"/>
    </w:rPr>
  </w:style>
  <w:style w:type="character" w:customStyle="1" w:styleId="Nadpis4Char">
    <w:name w:val="Nadpis 4 Char"/>
    <w:basedOn w:val="DefaultParagraphFont"/>
    <w:link w:val="Heading4"/>
    <w:uiPriority w:val="9"/>
    <w:semiHidden/>
    <w:rsid w:val="00A73DF2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  <w:lang w:eastAsia="sk-SK"/>
    </w:rPr>
  </w:style>
  <w:style w:type="character" w:styleId="Strong">
    <w:name w:val="Strong"/>
    <w:uiPriority w:val="22"/>
    <w:qFormat/>
    <w:rsid w:val="00D15B21"/>
    <w:rPr>
      <w:rFonts w:ascii="Times New Roman" w:hAnsi="Times New Roman" w:cs="Times New Roman" w:hint="default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1</Pages>
  <Words>276</Words>
  <Characters>1576</Characters>
  <Application>Microsoft Office Word</Application>
  <DocSecurity>0</DocSecurity>
  <Lines>13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Kancelaria NR SR</Company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drahmart</dc:creator>
  <cp:lastModifiedBy>Šulková, Petra</cp:lastModifiedBy>
  <cp:revision>37</cp:revision>
  <cp:lastPrinted>2016-06-10T08:49:00Z</cp:lastPrinted>
  <dcterms:created xsi:type="dcterms:W3CDTF">2015-12-02T09:02:00Z</dcterms:created>
  <dcterms:modified xsi:type="dcterms:W3CDTF">2018-03-12T10:28:00Z</dcterms:modified>
</cp:coreProperties>
</file>