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01B6" w:rsidRPr="00AF43F3" w:rsidP="00BF01B6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BF01B6" w:rsidRPr="00AF43F3" w:rsidP="00BF01B6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BF01B6" w:rsidRPr="00AF43F3" w:rsidP="00BF01B6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BF01B6" w:rsidRPr="00AF43F3" w:rsidP="00BF01B6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F46187">
        <w:rPr>
          <w:rFonts w:ascii="AT*Toronto" w:hAnsi="AT*Toronto"/>
        </w:rPr>
        <w:t>15</w:t>
      </w:r>
      <w:r w:rsidR="00953870">
        <w:rPr>
          <w:rFonts w:ascii="AT*Toronto" w:hAnsi="AT*Toronto"/>
        </w:rPr>
        <w:t xml:space="preserve">. </w:t>
      </w:r>
      <w:r w:rsidR="000034F3">
        <w:rPr>
          <w:rFonts w:ascii="AT*Toronto" w:hAnsi="AT*Toronto"/>
        </w:rPr>
        <w:t>s</w:t>
      </w:r>
      <w:r w:rsidRPr="00AF43F3">
        <w:rPr>
          <w:rFonts w:ascii="AT*Toronto" w:hAnsi="AT*Toronto"/>
        </w:rPr>
        <w:t xml:space="preserve">chôdza výboru </w:t>
      </w:r>
    </w:p>
    <w:p w:rsidR="00C23A2A" w:rsidP="00BF01B6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BF01B6" w:rsidP="00BF01B6">
      <w:pPr>
        <w:bidi w:val="0"/>
        <w:jc w:val="center"/>
        <w:rPr>
          <w:rFonts w:ascii="AT*Toronto" w:hAnsi="AT*Toronto"/>
          <w:b/>
          <w:sz w:val="32"/>
          <w:szCs w:val="32"/>
        </w:rPr>
      </w:pPr>
      <w:r w:rsidR="00C23A2A">
        <w:rPr>
          <w:rFonts w:ascii="AT*Toronto" w:hAnsi="AT*Toronto"/>
          <w:b/>
          <w:sz w:val="32"/>
          <w:szCs w:val="32"/>
        </w:rPr>
        <w:t>198</w:t>
      </w:r>
    </w:p>
    <w:p w:rsidR="00BF01B6" w:rsidRPr="00AF43F3" w:rsidP="00BF01B6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 nezlučiteľnosť funkcií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</w:rPr>
      </w:pPr>
      <w:r w:rsidRPr="00AF43F3">
        <w:rPr>
          <w:rFonts w:ascii="AT*Toronto" w:hAnsi="AT*Toronto"/>
        </w:rPr>
        <w:t>z</w:t>
      </w:r>
      <w:r w:rsidR="00F46187">
        <w:rPr>
          <w:rFonts w:ascii="AT*Toronto" w:hAnsi="AT*Toronto"/>
        </w:rPr>
        <w:t>o 6</w:t>
      </w:r>
      <w:r w:rsidR="00030D2A">
        <w:rPr>
          <w:rFonts w:ascii="AT*Toronto" w:hAnsi="AT*Toronto"/>
        </w:rPr>
        <w:t>.</w:t>
      </w:r>
      <w:r w:rsidR="00F46187">
        <w:rPr>
          <w:rFonts w:ascii="AT*Toronto" w:hAnsi="AT*Toronto"/>
        </w:rPr>
        <w:t xml:space="preserve"> </w:t>
      </w:r>
      <w:r w:rsidR="003457E4">
        <w:rPr>
          <w:rFonts w:ascii="AT*Toronto" w:hAnsi="AT*Toronto"/>
        </w:rPr>
        <w:t xml:space="preserve">februára </w:t>
      </w:r>
      <w:r w:rsidRPr="00AF43F3">
        <w:rPr>
          <w:rFonts w:ascii="AT*Toronto" w:hAnsi="AT*Toronto"/>
        </w:rPr>
        <w:t>201</w:t>
      </w:r>
      <w:r w:rsidR="003457E4">
        <w:rPr>
          <w:rFonts w:ascii="AT*Toronto" w:hAnsi="AT*Toronto"/>
        </w:rPr>
        <w:t>8</w:t>
      </w:r>
    </w:p>
    <w:p w:rsidR="00BF01B6" w:rsidRPr="00AF43F3" w:rsidP="00BF01B6">
      <w:pPr>
        <w:pStyle w:val="BodyText"/>
        <w:bidi w:val="0"/>
        <w:rPr>
          <w:rFonts w:ascii="AT*Toronto" w:hAnsi="AT*Toronto"/>
        </w:rPr>
      </w:pPr>
    </w:p>
    <w:p w:rsidR="00BF01B6" w:rsidRPr="00AF43F3" w:rsidP="00BF01B6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953870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>) ústavného zákona č. 357/2004 Z. z. o ochrane verejného záujmu pri výkone funkcií verejných funkcionárov v znení ústavného zákona č. 545/2005 Z. z. za porušenie čl. 4 ods. 2 písm. b) ústavného zákona č. 357/2004 Z. z. o ochrane verejného záujmu pri výkone funkcií verejných funkcionárov v znení ústavného zákona č. 545/2005 Z.z. voči verejnému funkcionárovi Andrejovi Kiskovi, prezidentovi Slovenskej republiky</w:t>
      </w:r>
      <w:r w:rsidR="0095387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P/36/17/K</w:t>
      </w:r>
      <w:r w:rsidR="00953870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BF01B6" w:rsidRPr="00AF43F3" w:rsidP="0074782A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BF01B6" w:rsidRPr="00AF43F3" w:rsidP="0074782A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BF01B6" w:rsidRPr="00AF43F3" w:rsidP="0074782A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74782A" w:rsidRPr="00AF43F3" w:rsidP="0074782A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463F12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 w:rsidR="00BF01B6">
        <w:rPr>
          <w:rFonts w:ascii="Times New Roman" w:hAnsi="Times New Roman"/>
          <w:i w:val="0"/>
          <w:sz w:val="24"/>
          <w:szCs w:val="24"/>
        </w:rPr>
        <w:t xml:space="preserve">A. </w:t>
        <w:tab/>
        <w:tab/>
      </w:r>
      <w:r>
        <w:rPr>
          <w:rFonts w:ascii="Times New Roman" w:hAnsi="Times New Roman"/>
          <w:i w:val="0"/>
          <w:sz w:val="24"/>
          <w:szCs w:val="24"/>
        </w:rPr>
        <w:t>k</w:t>
      </w:r>
      <w:r w:rsidR="00030D2A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o</w:t>
      </w:r>
      <w:r w:rsidR="00030D2A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n</w:t>
      </w:r>
      <w:r w:rsidR="00030D2A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š</w:t>
      </w:r>
      <w:r w:rsidR="00030D2A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t</w:t>
      </w:r>
      <w:r w:rsidR="00030D2A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a</w:t>
      </w:r>
      <w:r w:rsidR="00030D2A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t</w:t>
      </w:r>
      <w:r w:rsidR="00030D2A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u</w:t>
      </w:r>
      <w:r w:rsidR="00030D2A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j</w:t>
      </w:r>
      <w:r w:rsidR="00030D2A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e</w:t>
      </w:r>
      <w:r w:rsidR="00030D2A">
        <w:rPr>
          <w:rFonts w:ascii="Times New Roman" w:hAnsi="Times New Roman"/>
          <w:i w:val="0"/>
          <w:sz w:val="24"/>
          <w:szCs w:val="24"/>
        </w:rPr>
        <w:t xml:space="preserve">, </w:t>
      </w:r>
      <w:r w:rsidR="00EF1EE0">
        <w:rPr>
          <w:rFonts w:ascii="Times New Roman" w:hAnsi="Times New Roman"/>
          <w:i w:val="0"/>
          <w:sz w:val="24"/>
          <w:szCs w:val="24"/>
        </w:rPr>
        <w:t xml:space="preserve"> ž e</w:t>
      </w:r>
    </w:p>
    <w:p w:rsidR="00EF1EE0" w:rsidP="00EF1EE0">
      <w:pPr>
        <w:pStyle w:val="Heading2"/>
        <w:numPr>
          <w:numId w:val="17"/>
        </w:numPr>
        <w:tabs>
          <w:tab w:val="left" w:pos="426"/>
        </w:tabs>
        <w:bidi w:val="0"/>
        <w:ind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30D2A">
        <w:rPr>
          <w:rFonts w:ascii="Times New Roman" w:hAnsi="Times New Roman"/>
          <w:b w:val="0"/>
          <w:i w:val="0"/>
          <w:sz w:val="24"/>
          <w:szCs w:val="24"/>
        </w:rPr>
        <w:t xml:space="preserve">spoločnosť </w:t>
      </w:r>
      <w:bookmarkStart w:id="0" w:name="_Hlk500108324"/>
      <w:r w:rsidRPr="00030D2A">
        <w:rPr>
          <w:rFonts w:ascii="Times New Roman" w:hAnsi="Times New Roman"/>
          <w:b w:val="0"/>
          <w:i w:val="0"/>
          <w:sz w:val="24"/>
          <w:szCs w:val="24"/>
        </w:rPr>
        <w:t xml:space="preserve">KTAG, s.r.o. </w:t>
      </w:r>
      <w:bookmarkEnd w:id="0"/>
      <w:r>
        <w:rPr>
          <w:rFonts w:ascii="Times New Roman" w:hAnsi="Times New Roman"/>
          <w:b w:val="0"/>
          <w:i w:val="0"/>
          <w:sz w:val="24"/>
          <w:szCs w:val="24"/>
        </w:rPr>
        <w:t>Poprad si listom zo dňa 26.10.2017, doručeným Výboru</w:t>
      </w:r>
      <w:r w:rsidRPr="0000653C">
        <w:t xml:space="preserve"> </w:t>
      </w:r>
      <w:r w:rsidRPr="0000653C">
        <w:rPr>
          <w:rFonts w:ascii="Times New Roman" w:hAnsi="Times New Roman"/>
          <w:b w:val="0"/>
          <w:i w:val="0"/>
          <w:sz w:val="24"/>
          <w:szCs w:val="24"/>
        </w:rPr>
        <w:t>Národnej rady Slovenskej republiky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</w:t>
      </w:r>
      <w:r w:rsidRPr="0000653C">
        <w:rPr>
          <w:rFonts w:ascii="Times New Roman" w:hAnsi="Times New Roman"/>
          <w:b w:val="0"/>
          <w:i w:val="0"/>
          <w:sz w:val="24"/>
          <w:szCs w:val="24"/>
        </w:rPr>
        <w:t>re nezlučiteľnosť funkcií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dňa 30.10.2017 nesplnila povinnosť podľa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čl. 9 ods. 14 ústavného zákona č.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357/2004 Z. z. ochrane verejného záujmu pri výkone verejných funkcionárov v znení ústavného zákona č. 545/2005 Z.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z.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s poukazom na skutočnosť, že v období rokov 2013 až do 14.6.2014 Andrej Kiska nebol verejným funkcionárom, a že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spoločnosť 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Poprad nerealizovala žiadne výdavky na prezentáciu verejného funkcionára Andreja Kisku, prezidenta Slovenskej republiky,</w:t>
      </w:r>
    </w:p>
    <w:p w:rsidR="00EF1EE0" w:rsidRPr="00030D2A" w:rsidP="00EF1EE0">
      <w:pPr>
        <w:pStyle w:val="Heading2"/>
        <w:numPr>
          <w:numId w:val="17"/>
        </w:numPr>
        <w:tabs>
          <w:tab w:val="left" w:pos="426"/>
        </w:tabs>
        <w:bidi w:val="0"/>
        <w:ind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pre konanie vedené Výborom</w:t>
      </w:r>
      <w:r w:rsidRPr="00030D2A">
        <w:t xml:space="preserve">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Národnej rady Slovenskej republiky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pre nezlučiteľnosť funkcií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sú však rovnako relevantné akékoľvek výdavky spoločnosti </w:t>
      </w:r>
      <w:bookmarkStart w:id="1" w:name="_Hlk500108375"/>
      <w:r w:rsidRPr="00030D2A">
        <w:rPr>
          <w:rFonts w:ascii="Times New Roman" w:hAnsi="Times New Roman"/>
          <w:b w:val="0"/>
          <w:i w:val="0"/>
          <w:sz w:val="24"/>
          <w:szCs w:val="24"/>
        </w:rPr>
        <w:t>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b w:val="0"/>
          <w:i w:val="0"/>
          <w:sz w:val="24"/>
          <w:szCs w:val="24"/>
        </w:rPr>
        <w:t xml:space="preserve">Poprad v prospech fyzickej osoby Andreja Kisku pred nástupom do funkcie prezidenta Slovenskej republiky a následný spôsob zániku pohľadávok, na čo spoločnosť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Poprad vo svojom liste </w:t>
      </w:r>
      <w:r w:rsidR="00622101">
        <w:rPr>
          <w:rFonts w:ascii="Times New Roman" w:hAnsi="Times New Roman"/>
          <w:b w:val="0"/>
          <w:i w:val="0"/>
          <w:sz w:val="24"/>
          <w:szCs w:val="24"/>
        </w:rPr>
        <w:t xml:space="preserve">zo dňa 26.10.2017 </w:t>
      </w:r>
      <w:r>
        <w:rPr>
          <w:rFonts w:ascii="Times New Roman" w:hAnsi="Times New Roman"/>
          <w:b w:val="0"/>
          <w:i w:val="0"/>
          <w:sz w:val="24"/>
          <w:szCs w:val="24"/>
        </w:rPr>
        <w:t>neodpovedala</w:t>
      </w:r>
      <w:r w:rsidRPr="00F46187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:rsidR="00463F12" w:rsidRPr="00030D2A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BF01B6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 w:rsidR="00463F12">
        <w:rPr>
          <w:rFonts w:ascii="Times New Roman" w:hAnsi="Times New Roman"/>
          <w:i w:val="0"/>
          <w:sz w:val="24"/>
          <w:szCs w:val="24"/>
        </w:rPr>
        <w:t xml:space="preserve">B. </w:t>
        <w:tab/>
        <w:tab/>
      </w:r>
      <w:r w:rsidR="000034F3">
        <w:rPr>
          <w:rFonts w:ascii="Times New Roman" w:hAnsi="Times New Roman"/>
          <w:i w:val="0"/>
          <w:sz w:val="24"/>
          <w:szCs w:val="24"/>
        </w:rPr>
        <w:t xml:space="preserve">o p ä t o v n e    </w:t>
      </w:r>
      <w:r>
        <w:rPr>
          <w:rFonts w:ascii="Times New Roman" w:hAnsi="Times New Roman"/>
          <w:i w:val="0"/>
          <w:sz w:val="24"/>
          <w:szCs w:val="24"/>
        </w:rPr>
        <w:t>ž i a d a</w:t>
      </w:r>
      <w:r w:rsidRPr="002275B9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BF01B6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BF01B6" w:rsidRPr="0074782A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  <w:tab/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0034F3">
        <w:rPr>
          <w:rFonts w:ascii="Times New Roman" w:hAnsi="Times New Roman"/>
          <w:b w:val="0"/>
          <w:i w:val="0"/>
          <w:sz w:val="24"/>
          <w:szCs w:val="24"/>
        </w:rPr>
        <w:t xml:space="preserve"> dôrazným 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poukazom na čl. 9 ods. 14 ústavného zákona č. 357/2004 Z. z.  ochrane verejného záujmu pri výkone verejných funkcionárov v znení ústavného zákona č.</w:t>
      </w:r>
      <w:r w:rsidR="000034F3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545/2005 Z.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z.</w:t>
      </w:r>
      <w:r w:rsidR="0074782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74782A">
        <w:rPr>
          <w:rFonts w:ascii="Times New Roman" w:hAnsi="Times New Roman"/>
          <w:b w:val="0"/>
          <w:i w:val="0"/>
          <w:sz w:val="24"/>
          <w:szCs w:val="24"/>
        </w:rPr>
        <w:t xml:space="preserve">spoločnosť KTAG, s.r.o. so sídlom Karpatská 3256/15, 058 01 Poprad, IČO: 31686575, zapísaná v Obchodnom registri Okresného súdu Prešov, </w:t>
      </w:r>
      <w:r w:rsidRPr="0074782A" w:rsidR="0074782A">
        <w:rPr>
          <w:rFonts w:ascii="Times New Roman" w:hAnsi="Times New Roman"/>
          <w:b w:val="0"/>
          <w:i w:val="0"/>
          <w:sz w:val="24"/>
          <w:szCs w:val="24"/>
        </w:rPr>
        <w:t>o</w:t>
      </w:r>
      <w:r w:rsidRPr="0074782A">
        <w:rPr>
          <w:rFonts w:ascii="Times New Roman" w:hAnsi="Times New Roman"/>
          <w:b w:val="0"/>
          <w:i w:val="0"/>
          <w:sz w:val="24"/>
          <w:szCs w:val="24"/>
        </w:rPr>
        <w:t xml:space="preserve">ddiel: Sro, </w:t>
      </w:r>
      <w:r w:rsidRPr="0074782A" w:rsidR="0074782A">
        <w:rPr>
          <w:rFonts w:ascii="Times New Roman" w:hAnsi="Times New Roman"/>
          <w:b w:val="0"/>
          <w:i w:val="0"/>
          <w:sz w:val="24"/>
          <w:szCs w:val="24"/>
        </w:rPr>
        <w:t>v</w:t>
      </w:r>
      <w:r w:rsidRPr="0074782A">
        <w:rPr>
          <w:rFonts w:ascii="Times New Roman" w:hAnsi="Times New Roman"/>
          <w:b w:val="0"/>
          <w:i w:val="0"/>
          <w:sz w:val="24"/>
          <w:szCs w:val="24"/>
        </w:rPr>
        <w:t>ložka č. 1588/P</w:t>
      </w:r>
    </w:p>
    <w:p w:rsidR="0074782A" w:rsidRPr="005921F3" w:rsidP="0074782A">
      <w:pPr>
        <w:bidi w:val="0"/>
        <w:rPr>
          <w:rFonts w:ascii="Times New Roman" w:hAnsi="Times New Roman"/>
        </w:rPr>
      </w:pPr>
    </w:p>
    <w:p w:rsidR="00BF01B6" w:rsidRPr="00AF43F3" w:rsidP="0074782A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Pr="00AF43F3">
        <w:rPr>
          <w:rFonts w:ascii="Times New Roman" w:hAnsi="Times New Roman"/>
        </w:rPr>
        <w:t xml:space="preserve">vyjadrenie v akej presnej výške realizovala </w:t>
      </w:r>
      <w:bookmarkStart w:id="2" w:name="_Hlk500107859"/>
      <w:r w:rsidRPr="00AF43F3">
        <w:rPr>
          <w:rFonts w:ascii="Times New Roman" w:hAnsi="Times New Roman"/>
        </w:rPr>
        <w:t>spoločnosť KTAG, s.r.o.</w:t>
      </w:r>
      <w:bookmarkEnd w:id="2"/>
      <w:r w:rsidRPr="00AF43F3">
        <w:rPr>
          <w:rFonts w:ascii="Times New Roman" w:hAnsi="Times New Roman"/>
        </w:rPr>
        <w:t>, Poprad výdavky na</w:t>
      </w:r>
      <w:r w:rsidR="0000653C">
        <w:rPr>
          <w:rFonts w:ascii="Times New Roman" w:hAnsi="Times New Roman"/>
        </w:rPr>
        <w:t xml:space="preserve"> akúkoľvek</w:t>
      </w:r>
      <w:r w:rsidRPr="00AF43F3">
        <w:rPr>
          <w:rFonts w:ascii="Times New Roman" w:hAnsi="Times New Roman"/>
        </w:rPr>
        <w:t xml:space="preserve"> prezentáciu </w:t>
      </w:r>
      <w:r w:rsidR="0000653C">
        <w:rPr>
          <w:rFonts w:ascii="Times New Roman" w:hAnsi="Times New Roman"/>
        </w:rPr>
        <w:t xml:space="preserve">fyzickej osoby </w:t>
      </w:r>
      <w:r w:rsidRPr="00AF43F3">
        <w:rPr>
          <w:rFonts w:ascii="Times New Roman" w:hAnsi="Times New Roman"/>
        </w:rPr>
        <w:t>Andreja Kisku</w:t>
      </w:r>
      <w:r w:rsidR="00953870">
        <w:rPr>
          <w:rFonts w:ascii="Times New Roman" w:hAnsi="Times New Roman"/>
        </w:rPr>
        <w:t xml:space="preserve">  </w:t>
      </w:r>
      <w:r w:rsidRPr="00AF43F3">
        <w:rPr>
          <w:rFonts w:ascii="Times New Roman" w:hAnsi="Times New Roman"/>
        </w:rPr>
        <w:t xml:space="preserve">v období rokov 2013 </w:t>
      </w:r>
      <w:r>
        <w:rPr>
          <w:rFonts w:ascii="Times New Roman" w:hAnsi="Times New Roman"/>
        </w:rPr>
        <w:t>a</w:t>
      </w:r>
      <w:r w:rsidRPr="00AF43F3">
        <w:rPr>
          <w:rFonts w:ascii="Times New Roman" w:hAnsi="Times New Roman"/>
        </w:rPr>
        <w:t xml:space="preserve"> 2014,</w:t>
      </w:r>
    </w:p>
    <w:p w:rsidR="00BF01B6" w:rsidRPr="00AF43F3" w:rsidP="0074782A">
      <w:pPr>
        <w:bidi w:val="0"/>
        <w:ind w:left="1080"/>
        <w:jc w:val="both"/>
        <w:rPr>
          <w:rFonts w:ascii="Times New Roman" w:hAnsi="Times New Roman"/>
        </w:rPr>
      </w:pPr>
    </w:p>
    <w:p w:rsidR="00BF01B6" w:rsidP="0074782A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</w:t>
      </w:r>
      <w:r w:rsidRPr="00AF43F3">
        <w:rPr>
          <w:rFonts w:ascii="Times New Roman" w:hAnsi="Times New Roman"/>
        </w:rPr>
        <w:t>vyjadrenie</w:t>
      </w:r>
      <w:r>
        <w:rPr>
          <w:rFonts w:ascii="Times New Roman" w:hAnsi="Times New Roman"/>
        </w:rPr>
        <w:t>,</w:t>
      </w:r>
      <w:r w:rsidRPr="00AF4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či </w:t>
      </w:r>
      <w:r w:rsidRPr="00AF43F3">
        <w:rPr>
          <w:rFonts w:ascii="Times New Roman" w:hAnsi="Times New Roman"/>
        </w:rPr>
        <w:t xml:space="preserve">záväzok </w:t>
      </w:r>
      <w:r w:rsidR="0000653C">
        <w:rPr>
          <w:rFonts w:ascii="Times New Roman" w:hAnsi="Times New Roman"/>
        </w:rPr>
        <w:t xml:space="preserve">fyzickej osoby </w:t>
      </w:r>
      <w:r w:rsidRPr="00AF43F3">
        <w:rPr>
          <w:rFonts w:ascii="Times New Roman" w:hAnsi="Times New Roman"/>
        </w:rPr>
        <w:t>Andreja Kisku</w:t>
      </w:r>
      <w:r w:rsidR="0000653C"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voči spoločnosti KTAG, s.r.o., Poprad</w:t>
      </w:r>
      <w:r>
        <w:rPr>
          <w:rFonts w:ascii="Times New Roman" w:hAnsi="Times New Roman"/>
        </w:rPr>
        <w:t xml:space="preserve"> uvedený v bode </w:t>
      </w:r>
      <w:r w:rsidR="00622101">
        <w:rPr>
          <w:rFonts w:ascii="Times New Roman" w:hAnsi="Times New Roman"/>
        </w:rPr>
        <w:t>B</w:t>
      </w:r>
      <w:r>
        <w:rPr>
          <w:rFonts w:ascii="Times New Roman" w:hAnsi="Times New Roman"/>
        </w:rPr>
        <w:t>1</w:t>
      </w:r>
      <w:r w:rsidR="000B2033">
        <w:rPr>
          <w:rFonts w:ascii="Times New Roman" w:hAnsi="Times New Roman"/>
        </w:rPr>
        <w:t>.</w:t>
      </w:r>
      <w:r w:rsidRPr="00071C24"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zanikol</w:t>
      </w:r>
      <w:r w:rsidR="0095387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 ak áno, </w:t>
      </w:r>
      <w:r w:rsidRPr="00AF43F3">
        <w:rPr>
          <w:rFonts w:ascii="Times New Roman" w:hAnsi="Times New Roman"/>
        </w:rPr>
        <w:t>kedy a akým zákonným spôsobom</w:t>
      </w:r>
      <w:r w:rsidR="00953870">
        <w:rPr>
          <w:rFonts w:ascii="Times New Roman" w:hAnsi="Times New Roman"/>
          <w:lang w:val="en-US"/>
        </w:rPr>
        <w:t>;</w:t>
      </w:r>
    </w:p>
    <w:p w:rsidR="00BF01B6" w:rsidRPr="00AF43F3" w:rsidP="0074782A">
      <w:pPr>
        <w:bidi w:val="0"/>
        <w:ind w:right="72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                                                        </w:t>
      </w:r>
    </w:p>
    <w:p w:rsidR="00BF01B6" w:rsidP="0074782A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 w:rsidR="00463F12">
        <w:rPr>
          <w:rFonts w:ascii="Times New Roman" w:hAnsi="Times New Roman"/>
          <w:i w:val="0"/>
          <w:sz w:val="24"/>
          <w:szCs w:val="24"/>
        </w:rPr>
        <w:t>C</w:t>
      </w:r>
      <w:r>
        <w:rPr>
          <w:rFonts w:ascii="Times New Roman" w:hAnsi="Times New Roman"/>
          <w:i w:val="0"/>
          <w:sz w:val="24"/>
          <w:szCs w:val="24"/>
        </w:rPr>
        <w:t xml:space="preserve">. </w:t>
        <w:tab/>
        <w:tab/>
        <w:t xml:space="preserve">p o v e r u j e </w:t>
      </w:r>
    </w:p>
    <w:p w:rsidR="00BF01B6" w:rsidP="0074782A">
      <w:pPr>
        <w:bidi w:val="0"/>
        <w:ind w:right="72"/>
        <w:jc w:val="both"/>
        <w:rPr>
          <w:rFonts w:ascii="Times New Roman" w:hAnsi="Times New Roman"/>
        </w:rPr>
      </w:pPr>
    </w:p>
    <w:p w:rsidR="00BF01B6" w:rsidP="0074782A">
      <w:pPr>
        <w:bidi w:val="0"/>
        <w:ind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predsedu výboru</w:t>
      </w:r>
      <w:r w:rsidR="0074782A">
        <w:rPr>
          <w:rFonts w:ascii="Times New Roman" w:hAnsi="Times New Roman"/>
        </w:rPr>
        <w:t>,</w:t>
      </w:r>
    </w:p>
    <w:p w:rsidR="00BF01B6" w:rsidP="0074782A">
      <w:pPr>
        <w:bidi w:val="0"/>
        <w:ind w:right="72"/>
        <w:jc w:val="both"/>
        <w:rPr>
          <w:rFonts w:ascii="Times New Roman" w:hAnsi="Times New Roman"/>
        </w:rPr>
      </w:pPr>
    </w:p>
    <w:p w:rsidR="00BF01B6" w:rsidP="0074782A">
      <w:pPr>
        <w:bidi w:val="0"/>
        <w:ind w:left="705"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o prijatom uznesení informoval </w:t>
      </w:r>
      <w:r w:rsidR="00953870">
        <w:rPr>
          <w:rFonts w:ascii="Times New Roman" w:hAnsi="Times New Roman"/>
        </w:rPr>
        <w:t>štatutárny orgán s</w:t>
      </w:r>
      <w:r w:rsidRPr="005921F3">
        <w:rPr>
          <w:rFonts w:ascii="Times New Roman" w:hAnsi="Times New Roman"/>
        </w:rPr>
        <w:t>poločnos</w:t>
      </w:r>
      <w:r w:rsidR="00953870">
        <w:rPr>
          <w:rFonts w:ascii="Times New Roman" w:hAnsi="Times New Roman"/>
        </w:rPr>
        <w:t>ti</w:t>
      </w:r>
      <w:r w:rsidRPr="005921F3">
        <w:rPr>
          <w:rFonts w:ascii="Times New Roman" w:hAnsi="Times New Roman"/>
        </w:rPr>
        <w:t xml:space="preserve"> KTAG, s.r.o. so sídlom Karpatská 3256/15, 058 01 Poprad</w:t>
      </w:r>
      <w:r>
        <w:rPr>
          <w:rFonts w:ascii="Times New Roman" w:hAnsi="Times New Roman"/>
        </w:rPr>
        <w:t>.</w:t>
      </w:r>
    </w:p>
    <w:p w:rsidR="00C23A2A" w:rsidP="0074782A">
      <w:pPr>
        <w:bidi w:val="0"/>
        <w:ind w:left="705" w:right="72"/>
        <w:jc w:val="both"/>
        <w:rPr>
          <w:rFonts w:ascii="Times New Roman" w:hAnsi="Times New Roman"/>
        </w:rPr>
      </w:pPr>
    </w:p>
    <w:p w:rsidR="00C23A2A" w:rsidP="0074782A">
      <w:pPr>
        <w:bidi w:val="0"/>
        <w:ind w:left="705" w:right="72"/>
        <w:jc w:val="both"/>
        <w:rPr>
          <w:rFonts w:ascii="Times New Roman" w:hAnsi="Times New Roman"/>
        </w:rPr>
      </w:pPr>
    </w:p>
    <w:p w:rsidR="00C23A2A" w:rsidP="0074782A">
      <w:pPr>
        <w:bidi w:val="0"/>
        <w:ind w:left="705" w:right="72"/>
        <w:jc w:val="both"/>
        <w:rPr>
          <w:rFonts w:ascii="Times New Roman" w:hAnsi="Times New Roman"/>
        </w:rPr>
      </w:pPr>
    </w:p>
    <w:p w:rsidR="00C23A2A" w:rsidP="0074782A">
      <w:pPr>
        <w:bidi w:val="0"/>
        <w:ind w:left="705" w:right="72"/>
        <w:jc w:val="both"/>
        <w:rPr>
          <w:rFonts w:ascii="Times New Roman" w:hAnsi="Times New Roman"/>
        </w:rPr>
      </w:pPr>
    </w:p>
    <w:p w:rsidR="00C23A2A" w:rsidRPr="00BF690B" w:rsidP="00C23A2A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Vladimír  </w:t>
      </w:r>
      <w:r w:rsidRPr="00BF690B">
        <w:rPr>
          <w:rFonts w:ascii="Times New Roman" w:hAnsi="Times New Roman"/>
          <w:b/>
        </w:rPr>
        <w:t>S l o b o d a</w:t>
      </w:r>
    </w:p>
    <w:p w:rsidR="00C23A2A" w:rsidP="00C23A2A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 </w:t>
      </w:r>
    </w:p>
    <w:p w:rsidR="00C23A2A" w:rsidP="00C23A2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C23A2A" w:rsidP="00C23A2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C23A2A" w:rsidP="00C23A2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5515CB" w:rsidP="005515C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5515CB" w:rsidP="005515CB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5515CB" w:rsidP="005515CB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C23A2A" w:rsidP="00C23A2A">
      <w:pPr>
        <w:bidi w:val="0"/>
        <w:spacing w:line="240" w:lineRule="atLeast"/>
        <w:ind w:left="5664"/>
        <w:jc w:val="both"/>
        <w:rPr>
          <w:rFonts w:ascii="Times New Roman" w:hAnsi="Times New Roman"/>
        </w:rPr>
      </w:pPr>
    </w:p>
    <w:p w:rsidR="00C23A2A" w:rsidRPr="000F7149" w:rsidP="00C23A2A">
      <w:pPr>
        <w:bidi w:val="0"/>
        <w:rPr>
          <w:rFonts w:ascii="Times New Roman" w:hAnsi="Times New Roman"/>
        </w:rPr>
      </w:pPr>
    </w:p>
    <w:p w:rsidR="00C23A2A" w:rsidRPr="00AF43F3" w:rsidP="0074782A">
      <w:pPr>
        <w:bidi w:val="0"/>
        <w:ind w:left="705" w:right="72"/>
        <w:jc w:val="both"/>
        <w:rPr>
          <w:rFonts w:ascii="Times New Roman" w:hAnsi="Times New Roman"/>
        </w:rPr>
      </w:pPr>
    </w:p>
    <w:p w:rsidR="0074782A" w:rsidP="0074782A">
      <w:pPr>
        <w:bidi w:val="0"/>
        <w:ind w:right="72"/>
        <w:jc w:val="both"/>
        <w:rPr>
          <w:rFonts w:ascii="Times New Roman" w:hAnsi="Times New Roman"/>
        </w:rPr>
      </w:pPr>
      <w:r w:rsidRPr="00AF43F3" w:rsidR="00BF01B6">
        <w:rPr>
          <w:rFonts w:ascii="Times New Roman" w:hAnsi="Times New Roman"/>
        </w:rPr>
        <w:t xml:space="preserve">                                 </w:t>
      </w:r>
    </w:p>
    <w:p w:rsidR="00A92705" w:rsidP="0074782A">
      <w:pPr>
        <w:bidi w:val="0"/>
        <w:ind w:right="72"/>
        <w:jc w:val="both"/>
        <w:rPr>
          <w:rFonts w:ascii="Times New Roman" w:hAnsi="Times New Roman"/>
        </w:rPr>
      </w:pPr>
    </w:p>
    <w:p w:rsidR="0000653C" w:rsidP="0074782A">
      <w:pPr>
        <w:bidi w:val="0"/>
        <w:ind w:right="72"/>
        <w:jc w:val="both"/>
        <w:rPr>
          <w:rFonts w:ascii="Times New Roman" w:hAnsi="Times New Roman"/>
        </w:rPr>
      </w:pPr>
    </w:p>
    <w:p w:rsidR="0000653C" w:rsidP="0074782A">
      <w:pPr>
        <w:bidi w:val="0"/>
        <w:ind w:right="72"/>
        <w:jc w:val="both"/>
        <w:rPr>
          <w:rFonts w:ascii="Times New Roman" w:hAnsi="Times New Roman"/>
        </w:rPr>
      </w:pPr>
    </w:p>
    <w:p w:rsidR="0000653C" w:rsidP="0074782A">
      <w:pPr>
        <w:bidi w:val="0"/>
        <w:ind w:right="72"/>
        <w:jc w:val="both"/>
        <w:rPr>
          <w:rFonts w:ascii="Times New Roman" w:hAnsi="Times New Roman"/>
        </w:rPr>
      </w:pPr>
    </w:p>
    <w:p w:rsidR="0000653C" w:rsidP="0074782A">
      <w:pPr>
        <w:bidi w:val="0"/>
        <w:ind w:right="72"/>
        <w:jc w:val="both"/>
        <w:rPr>
          <w:rFonts w:ascii="Times New Roman" w:hAnsi="Times New Roman"/>
        </w:rPr>
      </w:pPr>
    </w:p>
    <w:p w:rsidR="0074782A" w:rsidP="0074782A">
      <w:pPr>
        <w:bidi w:val="0"/>
        <w:jc w:val="both"/>
        <w:rPr>
          <w:rFonts w:ascii="Times New Roman" w:hAnsi="Times New Roman"/>
        </w:rPr>
      </w:pPr>
    </w:p>
    <w:p w:rsidR="00EA4199" w:rsidRPr="00AF43F3" w:rsidP="0074782A">
      <w:pPr>
        <w:bidi w:val="0"/>
        <w:jc w:val="both"/>
        <w:rPr>
          <w:rFonts w:ascii="Times New Roman" w:hAnsi="Times New Roman"/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4E28FB"/>
    <w:multiLevelType w:val="hybridMultilevel"/>
    <w:tmpl w:val="F45043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077288E"/>
    <w:multiLevelType w:val="hybridMultilevel"/>
    <w:tmpl w:val="A5703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70025659"/>
    <w:multiLevelType w:val="hybridMultilevel"/>
    <w:tmpl w:val="36EA05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0"/>
  </w:num>
  <w:num w:numId="5">
    <w:abstractNumId w:val="16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  <w:num w:numId="13">
    <w:abstractNumId w:val="8"/>
  </w:num>
  <w:num w:numId="14">
    <w:abstractNumId w:val="15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034F3"/>
    <w:rsid w:val="0000653C"/>
    <w:rsid w:val="000125E3"/>
    <w:rsid w:val="00030D2A"/>
    <w:rsid w:val="00071C24"/>
    <w:rsid w:val="000B2033"/>
    <w:rsid w:val="000B69F1"/>
    <w:rsid w:val="000F7149"/>
    <w:rsid w:val="00145409"/>
    <w:rsid w:val="001F2AC0"/>
    <w:rsid w:val="002275B9"/>
    <w:rsid w:val="00230EA1"/>
    <w:rsid w:val="003457E4"/>
    <w:rsid w:val="00463F12"/>
    <w:rsid w:val="005431A9"/>
    <w:rsid w:val="005515CB"/>
    <w:rsid w:val="005921F3"/>
    <w:rsid w:val="005A4E98"/>
    <w:rsid w:val="005B4048"/>
    <w:rsid w:val="005B5542"/>
    <w:rsid w:val="005F1917"/>
    <w:rsid w:val="00622101"/>
    <w:rsid w:val="0074782A"/>
    <w:rsid w:val="008A4B67"/>
    <w:rsid w:val="00902BD5"/>
    <w:rsid w:val="00953870"/>
    <w:rsid w:val="00A25DB6"/>
    <w:rsid w:val="00A568A2"/>
    <w:rsid w:val="00A92705"/>
    <w:rsid w:val="00AE1AD9"/>
    <w:rsid w:val="00AF43F3"/>
    <w:rsid w:val="00BF01B6"/>
    <w:rsid w:val="00BF690B"/>
    <w:rsid w:val="00C23A2A"/>
    <w:rsid w:val="00DD5B1B"/>
    <w:rsid w:val="00E6594F"/>
    <w:rsid w:val="00EA4199"/>
    <w:rsid w:val="00EF1EE0"/>
    <w:rsid w:val="00F46187"/>
    <w:rsid w:val="00FC61FF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locked/>
    <w:rPr>
      <w:sz w:val="24"/>
    </w:rPr>
  </w:style>
  <w:style w:type="character" w:customStyle="1" w:styleId="Nadpis2Char">
    <w:name w:val="Nadpis 2 Char"/>
    <w:link w:val="Heading2"/>
    <w:locked/>
    <w:rPr>
      <w:rFonts w:ascii="Arial" w:hAnsi="Arial" w:cs="Arial"/>
      <w:b/>
      <w:i/>
      <w:sz w:val="28"/>
    </w:rPr>
  </w:style>
  <w:style w:type="character" w:customStyle="1" w:styleId="Nadpis3Char">
    <w:name w:val="Nadpis 3 Char"/>
    <w:link w:val="Heading3"/>
    <w:locked/>
    <w:rPr>
      <w:b/>
      <w:sz w:val="24"/>
    </w:rPr>
  </w:style>
  <w:style w:type="character" w:customStyle="1" w:styleId="ZkladntextChar">
    <w:name w:val="Základný text Char"/>
    <w:link w:val="BodyText"/>
    <w:locked/>
    <w:rPr>
      <w:sz w:val="24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Pr>
      <w:sz w:val="24"/>
    </w:rPr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450</Words>
  <Characters>2565</Characters>
  <Application>Microsoft Office Word</Application>
  <DocSecurity>0</DocSecurity>
  <Lines>0</Lines>
  <Paragraphs>0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2018-02-20T08:12:00Z</dcterms:created>
  <dcterms:modified xsi:type="dcterms:W3CDTF">2018-02-20T08:12:00Z</dcterms:modified>
</cp:coreProperties>
</file>